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D79" w:rsidRDefault="00337D79" w:rsidP="00337D79">
      <w:pPr>
        <w:tabs>
          <w:tab w:val="left" w:pos="5720"/>
        </w:tabs>
        <w:ind w:left="-851" w:right="-643"/>
      </w:pPr>
      <w:r>
        <w:tab/>
      </w: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Pr="0062007A" w:rsidRDefault="00337D79" w:rsidP="00337D79">
      <w:pPr>
        <w:ind w:left="-1418" w:right="-643"/>
        <w:jc w:val="center"/>
        <w:rPr>
          <w:rFonts w:ascii="Arial Narrow" w:hAnsi="Arial Narrow"/>
          <w:b/>
          <w:sz w:val="80"/>
          <w:szCs w:val="80"/>
        </w:rPr>
      </w:pPr>
      <w:r>
        <w:rPr>
          <w:rFonts w:ascii="Arial Narrow" w:hAnsi="Arial Narrow"/>
          <w:b/>
          <w:sz w:val="80"/>
          <w:szCs w:val="80"/>
        </w:rPr>
        <w:t>NOTAS A LOS ESTADOS FINANCIEROS CONSOLIDADOS</w:t>
      </w: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 w:rsidR="00337D79" w:rsidRDefault="00337D79" w:rsidP="00337D79"/>
    <w:p w:rsidR="00337D79" w:rsidRDefault="00337D79" w:rsidP="00337D79"/>
    <w:p w:rsidR="00337D79" w:rsidRDefault="00337D79" w:rsidP="00966F4F">
      <w:pPr>
        <w:pStyle w:val="Sangradetextonormal"/>
        <w:spacing w:line="240" w:lineRule="auto"/>
        <w:ind w:firstLine="0"/>
        <w:rPr>
          <w:rFonts w:ascii="Abadi MT Condensed Light" w:hAnsi="Abadi MT Condensed Light"/>
          <w:b/>
          <w:bCs/>
          <w:sz w:val="29"/>
        </w:rPr>
      </w:pPr>
    </w:p>
    <w:p w:rsidR="000136ED" w:rsidRDefault="00101E3C" w:rsidP="000136ED">
      <w:pPr>
        <w:pStyle w:val="Sangradetextonormal"/>
        <w:spacing w:line="240" w:lineRule="auto"/>
        <w:ind w:firstLine="0"/>
        <w:jc w:val="center"/>
        <w:rPr>
          <w:rFonts w:ascii="Abadi MT Condensed Light" w:hAnsi="Abadi MT Condensed Light"/>
          <w:b/>
          <w:bCs/>
          <w:sz w:val="29"/>
        </w:rPr>
      </w:pPr>
      <w:r>
        <w:rPr>
          <w:rFonts w:ascii="Abadi MT Condensed Light" w:hAnsi="Abadi MT Condensed Light"/>
          <w:b/>
          <w:bCs/>
          <w:sz w:val="29"/>
        </w:rPr>
        <w:lastRenderedPageBreak/>
        <w:t xml:space="preserve"> </w:t>
      </w:r>
      <w:r w:rsidR="00D92B12">
        <w:rPr>
          <w:rFonts w:ascii="Abadi MT Condensed Light" w:hAnsi="Abadi MT Condensed Light"/>
          <w:b/>
          <w:bCs/>
          <w:sz w:val="29"/>
        </w:rPr>
        <w:t xml:space="preserve"> </w:t>
      </w:r>
      <w:r w:rsidR="000136ED">
        <w:rPr>
          <w:rFonts w:ascii="Abadi MT Condensed Light" w:hAnsi="Abadi MT Condensed Light"/>
          <w:b/>
          <w:bCs/>
          <w:sz w:val="29"/>
        </w:rPr>
        <w:t>NOTAS A LOS ESTADOS FINANCIEROS CONSOLIDADOS</w:t>
      </w:r>
    </w:p>
    <w:p w:rsidR="000136ED" w:rsidRDefault="000136ED" w:rsidP="000136ED">
      <w:pPr>
        <w:pStyle w:val="Sangradetextonormal"/>
        <w:spacing w:line="276" w:lineRule="auto"/>
        <w:ind w:firstLine="0"/>
        <w:rPr>
          <w:rFonts w:ascii="Abadi MT Condensed Light" w:hAnsi="Abadi MT Condensed Light"/>
          <w:b/>
          <w:bCs/>
          <w:sz w:val="25"/>
        </w:rPr>
      </w:pPr>
    </w:p>
    <w:p w:rsidR="000136ED" w:rsidRDefault="000136ED" w:rsidP="000136ED">
      <w:pPr>
        <w:pStyle w:val="Sangradetextonormal"/>
        <w:spacing w:line="276" w:lineRule="auto"/>
        <w:ind w:firstLine="0"/>
        <w:rPr>
          <w:rFonts w:ascii="Abadi MT Condensed Light" w:hAnsi="Abadi MT Condensed Light"/>
          <w:b/>
          <w:bCs/>
          <w:sz w:val="25"/>
        </w:rPr>
      </w:pPr>
    </w:p>
    <w:p w:rsidR="000136ED" w:rsidRDefault="000136ED" w:rsidP="000136ED">
      <w:pPr>
        <w:pStyle w:val="Sangradetextonormal"/>
        <w:ind w:firstLine="0"/>
        <w:rPr>
          <w:rFonts w:ascii="Abadi MT Condensed Light" w:hAnsi="Abadi MT Condensed Light"/>
          <w:sz w:val="9"/>
        </w:rPr>
      </w:pPr>
    </w:p>
    <w:p w:rsidR="000136ED" w:rsidRDefault="000136ED" w:rsidP="000136ED">
      <w:pPr>
        <w:pStyle w:val="Sangradetextonormal"/>
        <w:ind w:firstLine="0"/>
        <w:rPr>
          <w:rFonts w:ascii="Abadi MT Condensed Light" w:hAnsi="Abadi MT Condensed Light"/>
          <w:sz w:val="25"/>
        </w:rPr>
      </w:pPr>
      <w:r>
        <w:rPr>
          <w:rFonts w:ascii="Abadi MT Condensed Light" w:hAnsi="Abadi MT Condensed Light"/>
          <w:sz w:val="25"/>
        </w:rPr>
        <w:tab/>
        <w:t>Los Estados Financieros Consolidados del Gobierno</w:t>
      </w:r>
      <w:r w:rsidR="008354CA">
        <w:rPr>
          <w:rFonts w:ascii="Abadi MT Condensed Light" w:hAnsi="Abadi MT Condensed Light"/>
          <w:sz w:val="25"/>
        </w:rPr>
        <w:t xml:space="preserve"> del Estado de Nayarit</w:t>
      </w:r>
      <w:r>
        <w:rPr>
          <w:rFonts w:ascii="Abadi MT Condensed Light" w:hAnsi="Abadi MT Condensed Light"/>
          <w:sz w:val="25"/>
        </w:rPr>
        <w:t xml:space="preserve"> se integran con </w:t>
      </w:r>
      <w:r w:rsidR="00A94074">
        <w:rPr>
          <w:rFonts w:ascii="Abadi MT Condensed Light" w:hAnsi="Abadi MT Condensed Light"/>
          <w:sz w:val="25"/>
        </w:rPr>
        <w:t xml:space="preserve">la información </w:t>
      </w:r>
      <w:r w:rsidR="008A15AE">
        <w:rPr>
          <w:rFonts w:ascii="Abadi MT Condensed Light" w:hAnsi="Abadi MT Condensed Light"/>
          <w:sz w:val="25"/>
        </w:rPr>
        <w:t>contable</w:t>
      </w:r>
      <w:r w:rsidR="008C6D93">
        <w:rPr>
          <w:rFonts w:ascii="Abadi MT Condensed Light" w:hAnsi="Abadi MT Condensed Light"/>
          <w:sz w:val="25"/>
        </w:rPr>
        <w:t xml:space="preserve"> </w:t>
      </w:r>
      <w:r w:rsidR="00A94074">
        <w:rPr>
          <w:rFonts w:ascii="Abadi MT Condensed Light" w:hAnsi="Abadi MT Condensed Light"/>
          <w:sz w:val="25"/>
        </w:rPr>
        <w:t xml:space="preserve">e </w:t>
      </w:r>
      <w:r>
        <w:rPr>
          <w:rFonts w:ascii="Abadi MT Condensed Light" w:hAnsi="Abadi MT Condensed Light"/>
          <w:sz w:val="25"/>
        </w:rPr>
        <w:t xml:space="preserve">de los siguientes entes públicos:  </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PODER EJECUTIVO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PODER LEGISLATIVO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PODER JUDICIAL</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ÓRGANOS AUTÓNOMOS</w:t>
      </w:r>
    </w:p>
    <w:p w:rsidR="000136ED" w:rsidRDefault="000136ED" w:rsidP="000136ED">
      <w:pPr>
        <w:pStyle w:val="Sangradetextonormal"/>
        <w:ind w:firstLine="0"/>
        <w:rPr>
          <w:rFonts w:ascii="Abadi MT Condensed Light" w:hAnsi="Abadi MT Condensed Light"/>
          <w:sz w:val="25"/>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Es importante destacar que</w:t>
      </w:r>
      <w:r w:rsidR="00B27172">
        <w:rPr>
          <w:rFonts w:ascii="Abadi MT Condensed Light" w:hAnsi="Abadi MT Condensed Light"/>
          <w:sz w:val="25"/>
        </w:rPr>
        <w:t xml:space="preserve"> </w:t>
      </w:r>
      <w:r>
        <w:rPr>
          <w:rFonts w:ascii="Abadi MT Condensed Light" w:hAnsi="Abadi MT Condensed Light"/>
          <w:sz w:val="25"/>
        </w:rPr>
        <w:t>también se encuentran los Estados Financieros de cada uno de ellos y sus respectivas notas, en el Tomo que le corresponde en atención al Acuerdo por el que se Armoniza la Estr</w:t>
      </w:r>
      <w:r w:rsidR="008269C2">
        <w:rPr>
          <w:rFonts w:ascii="Abadi MT Condensed Light" w:hAnsi="Abadi MT Condensed Light"/>
          <w:sz w:val="25"/>
        </w:rPr>
        <w:t>uctura de las Cuentas Públicas. De igual manera atendiendo lo estipulado por el artículo 17 de la Ley General de Contabilidad Gubernamental, cada ente público es responsable de su contabilidad, de la operación del sistema y en consecuencia de la información que proporciona para la integración de la Cuenta Pública.</w:t>
      </w:r>
    </w:p>
    <w:p w:rsidR="000136ED" w:rsidRDefault="000136ED" w:rsidP="000136ED">
      <w:pPr>
        <w:pStyle w:val="Sangradetextonormal"/>
        <w:ind w:firstLine="708"/>
        <w:rPr>
          <w:rFonts w:ascii="Abadi MT Condensed Light" w:hAnsi="Abadi MT Condensed Light"/>
          <w:sz w:val="25"/>
        </w:rPr>
      </w:pPr>
    </w:p>
    <w:p w:rsidR="000136ED" w:rsidRDefault="000136ED" w:rsidP="005769D0">
      <w:pPr>
        <w:pStyle w:val="Sangradetextonormal"/>
        <w:ind w:firstLine="708"/>
        <w:rPr>
          <w:rFonts w:ascii="Abadi MT Condensed Light" w:hAnsi="Abadi MT Condensed Light"/>
          <w:sz w:val="25"/>
        </w:rPr>
      </w:pPr>
      <w:r>
        <w:rPr>
          <w:rFonts w:ascii="Abadi MT Condensed Light" w:hAnsi="Abadi MT Condensed Light"/>
          <w:sz w:val="25"/>
        </w:rPr>
        <w:t>De conformidad al Artículo 46, Fracción I, Inciso e) y 49 de la Ley General de Contabilidad Gubernamental, así como a la normatividad emitida por el Consejo Nacional de Armonización Contable, a continuación se presentan las notas a los Estados Financieros correspon</w:t>
      </w:r>
      <w:r w:rsidR="005769D0">
        <w:rPr>
          <w:rFonts w:ascii="Abadi MT Condensed Light" w:hAnsi="Abadi MT Condensed Light"/>
          <w:sz w:val="25"/>
        </w:rPr>
        <w:t>dientes al Ejercicio Fiscal 2016</w:t>
      </w:r>
      <w:r>
        <w:rPr>
          <w:rFonts w:ascii="Abadi MT Condensed Light" w:hAnsi="Abadi MT Condensed Light"/>
          <w:sz w:val="25"/>
        </w:rPr>
        <w:t xml:space="preserve">. </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numPr>
          <w:ilvl w:val="0"/>
          <w:numId w:val="26"/>
        </w:numPr>
        <w:rPr>
          <w:rFonts w:ascii="Abadi MT Condensed Light" w:hAnsi="Abadi MT Condensed Light"/>
          <w:sz w:val="25"/>
        </w:rPr>
      </w:pPr>
      <w:r>
        <w:rPr>
          <w:rFonts w:ascii="Abadi MT Condensed Light" w:hAnsi="Abadi MT Condensed Light"/>
          <w:sz w:val="25"/>
        </w:rPr>
        <w:t>Notas de Desglose</w:t>
      </w:r>
    </w:p>
    <w:p w:rsidR="000136ED" w:rsidRDefault="000136ED" w:rsidP="000136ED">
      <w:pPr>
        <w:pStyle w:val="Sangradetextonormal"/>
        <w:numPr>
          <w:ilvl w:val="0"/>
          <w:numId w:val="26"/>
        </w:numPr>
        <w:rPr>
          <w:rFonts w:ascii="Abadi MT Condensed Light" w:hAnsi="Abadi MT Condensed Light"/>
          <w:sz w:val="25"/>
        </w:rPr>
      </w:pPr>
      <w:r>
        <w:rPr>
          <w:rFonts w:ascii="Abadi MT Condensed Light" w:hAnsi="Abadi MT Condensed Light"/>
          <w:sz w:val="25"/>
        </w:rPr>
        <w:t>Notas de Memoria</w:t>
      </w:r>
    </w:p>
    <w:p w:rsidR="000136ED" w:rsidRDefault="000136ED" w:rsidP="000136ED">
      <w:pPr>
        <w:pStyle w:val="Sangradetextonormal"/>
        <w:numPr>
          <w:ilvl w:val="0"/>
          <w:numId w:val="26"/>
        </w:numPr>
        <w:rPr>
          <w:rFonts w:ascii="Abadi MT Condensed Light" w:hAnsi="Abadi MT Condensed Light"/>
          <w:sz w:val="25"/>
        </w:rPr>
      </w:pPr>
      <w:r>
        <w:rPr>
          <w:rFonts w:ascii="Abadi MT Condensed Light" w:hAnsi="Abadi MT Condensed Light"/>
          <w:sz w:val="25"/>
        </w:rPr>
        <w:t>Notas de Gestión Administrativa</w:t>
      </w:r>
    </w:p>
    <w:p w:rsidR="000136ED" w:rsidRDefault="000136ED" w:rsidP="00935AC5">
      <w:pPr>
        <w:pStyle w:val="Sangradetextonormal"/>
        <w:ind w:firstLine="0"/>
        <w:rPr>
          <w:rFonts w:ascii="Abadi MT Condensed Light" w:hAnsi="Abadi MT Condensed Light"/>
          <w:sz w:val="25"/>
        </w:rPr>
      </w:pPr>
    </w:p>
    <w:p w:rsidR="00E96545" w:rsidRDefault="00E96545" w:rsidP="000136ED">
      <w:pPr>
        <w:pStyle w:val="Sangradetextonormal"/>
        <w:ind w:firstLine="0"/>
        <w:rPr>
          <w:rFonts w:ascii="Abadi MT Condensed Light" w:hAnsi="Abadi MT Condensed Light"/>
          <w:b/>
          <w:bCs/>
          <w:sz w:val="26"/>
          <w:szCs w:val="26"/>
        </w:rPr>
      </w:pPr>
    </w:p>
    <w:p w:rsidR="00FD3258" w:rsidRDefault="000136ED" w:rsidP="000136ED">
      <w:pPr>
        <w:pStyle w:val="Sangradetextonormal"/>
        <w:ind w:firstLine="0"/>
        <w:rPr>
          <w:rFonts w:ascii="Abadi MT Condensed Light" w:hAnsi="Abadi MT Condensed Light"/>
          <w:b/>
          <w:bCs/>
          <w:sz w:val="26"/>
          <w:szCs w:val="26"/>
        </w:rPr>
      </w:pPr>
      <w:r w:rsidRPr="008269C2">
        <w:rPr>
          <w:rFonts w:ascii="Abadi MT Condensed Light" w:hAnsi="Abadi MT Condensed Light"/>
          <w:b/>
          <w:bCs/>
          <w:sz w:val="26"/>
          <w:szCs w:val="26"/>
        </w:rPr>
        <w:t>Notas de Desglose</w:t>
      </w:r>
    </w:p>
    <w:p w:rsidR="00230722" w:rsidRPr="00AC1C4A" w:rsidRDefault="00230722" w:rsidP="000136ED">
      <w:pPr>
        <w:pStyle w:val="Sangradetextonormal"/>
        <w:ind w:firstLine="0"/>
        <w:rPr>
          <w:rFonts w:ascii="Abadi MT Condensed Light" w:hAnsi="Abadi MT Condensed Light"/>
          <w:b/>
          <w:bCs/>
          <w:sz w:val="26"/>
          <w:szCs w:val="26"/>
        </w:rPr>
      </w:pPr>
    </w:p>
    <w:p w:rsidR="000136ED" w:rsidRPr="00D97C2B" w:rsidRDefault="000136ED" w:rsidP="000136ED">
      <w:pPr>
        <w:pStyle w:val="Sangradetextonormal"/>
        <w:ind w:firstLine="0"/>
        <w:rPr>
          <w:rFonts w:ascii="Abadi MT Condensed Light" w:hAnsi="Abadi MT Condensed Light"/>
          <w:b/>
          <w:bCs/>
          <w:sz w:val="25"/>
          <w:szCs w:val="25"/>
        </w:rPr>
      </w:pPr>
      <w:r>
        <w:rPr>
          <w:rFonts w:ascii="Abadi MT Condensed Light" w:hAnsi="Abadi MT Condensed Light"/>
          <w:b/>
          <w:bCs/>
          <w:sz w:val="25"/>
          <w:szCs w:val="25"/>
        </w:rPr>
        <w:t xml:space="preserve">I.- </w:t>
      </w:r>
      <w:r w:rsidRPr="00D97C2B">
        <w:rPr>
          <w:rFonts w:ascii="Abadi MT Condensed Light" w:hAnsi="Abadi MT Condensed Light"/>
          <w:b/>
          <w:bCs/>
          <w:sz w:val="25"/>
          <w:szCs w:val="25"/>
        </w:rPr>
        <w:t>Activo</w:t>
      </w:r>
    </w:p>
    <w:p w:rsidR="00FD3258" w:rsidRDefault="00FD3258" w:rsidP="000136ED">
      <w:pPr>
        <w:pStyle w:val="Sangradetextonormal"/>
        <w:ind w:left="708" w:firstLine="0"/>
        <w:rPr>
          <w:rFonts w:ascii="Abadi MT Condensed Light" w:hAnsi="Abadi MT Condensed Light"/>
          <w:b/>
          <w:bCs/>
          <w:sz w:val="25"/>
          <w:szCs w:val="25"/>
        </w:rPr>
      </w:pPr>
    </w:p>
    <w:p w:rsidR="0032462C" w:rsidRDefault="000136ED" w:rsidP="00AC1C4A">
      <w:pPr>
        <w:pStyle w:val="Sangradetextonormal"/>
        <w:ind w:left="708" w:firstLine="0"/>
        <w:rPr>
          <w:rFonts w:ascii="Abadi MT Condensed Light" w:hAnsi="Abadi MT Condensed Light"/>
          <w:b/>
          <w:bCs/>
          <w:sz w:val="25"/>
          <w:szCs w:val="25"/>
          <w:u w:val="single"/>
        </w:rPr>
      </w:pPr>
      <w:r w:rsidRPr="00D97C2B">
        <w:rPr>
          <w:rFonts w:ascii="Abadi MT Condensed Light" w:hAnsi="Abadi MT Condensed Light"/>
          <w:b/>
          <w:bCs/>
          <w:sz w:val="25"/>
          <w:szCs w:val="25"/>
        </w:rPr>
        <w:t xml:space="preserve">1).- </w:t>
      </w:r>
      <w:r w:rsidRPr="00D97C2B">
        <w:rPr>
          <w:rFonts w:ascii="Abadi MT Condensed Light" w:hAnsi="Abadi MT Condensed Light"/>
          <w:b/>
          <w:bCs/>
          <w:sz w:val="25"/>
          <w:szCs w:val="25"/>
          <w:u w:val="single"/>
        </w:rPr>
        <w:t>Efectivo y Equivalentes</w:t>
      </w:r>
    </w:p>
    <w:p w:rsidR="00230722" w:rsidRPr="00BD0EA9" w:rsidRDefault="00230722" w:rsidP="00AC1C4A">
      <w:pPr>
        <w:pStyle w:val="Sangradetextonormal"/>
        <w:ind w:left="708" w:firstLine="0"/>
        <w:rPr>
          <w:rFonts w:ascii="Abadi MT Condensed Light" w:hAnsi="Abadi MT Condensed Light"/>
          <w:b/>
          <w:bCs/>
          <w:sz w:val="25"/>
          <w:szCs w:val="25"/>
          <w:u w:val="single"/>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 xml:space="preserve">En este apartado se integran los recursos monetarios que operaron en el Sector Gobierno durante </w:t>
      </w:r>
      <w:r w:rsidR="005769D0">
        <w:rPr>
          <w:rFonts w:ascii="Abadi MT Condensed Light" w:hAnsi="Abadi MT Condensed Light"/>
          <w:sz w:val="25"/>
        </w:rPr>
        <w:t>los ejercicios fiscales 2016 y 2015</w:t>
      </w:r>
      <w:r w:rsidR="008C79A0">
        <w:rPr>
          <w:rFonts w:ascii="Abadi MT Condensed Light" w:hAnsi="Abadi MT Condensed Light"/>
          <w:sz w:val="25"/>
        </w:rPr>
        <w:t>, la suma de $ 717,936,602.85 (setecientos diecisiete millones novecientos treinta y s</w:t>
      </w:r>
      <w:r w:rsidR="001A7190">
        <w:rPr>
          <w:rFonts w:ascii="Abadi MT Condensed Light" w:hAnsi="Abadi MT Condensed Light"/>
          <w:sz w:val="25"/>
        </w:rPr>
        <w:t>eis mil seiscientos dos pesos 85</w:t>
      </w:r>
      <w:r w:rsidR="008C79A0">
        <w:rPr>
          <w:rFonts w:ascii="Abadi MT Condensed Light" w:hAnsi="Abadi MT Condensed Light"/>
          <w:sz w:val="25"/>
        </w:rPr>
        <w:t>/100 m.n.) y $ 1,123,215,007.17 (mil ciento veintitrés millones doscientos quince mil siete pesos 17/100 m.n.)</w:t>
      </w:r>
      <w:r w:rsidR="00CB2309">
        <w:rPr>
          <w:rFonts w:ascii="Abadi MT Condensed Light" w:hAnsi="Abadi MT Condensed Light"/>
          <w:sz w:val="25"/>
        </w:rPr>
        <w:t>, respectivamente, a</w:t>
      </w:r>
      <w:r>
        <w:rPr>
          <w:rFonts w:ascii="Abadi MT Condensed Light" w:hAnsi="Abadi MT Condensed Light"/>
          <w:sz w:val="25"/>
        </w:rPr>
        <w:t xml:space="preserve">  continuación se presenta la integración de </w:t>
      </w:r>
      <w:r w:rsidR="00CB2309">
        <w:rPr>
          <w:rFonts w:ascii="Abadi MT Condensed Light" w:hAnsi="Abadi MT Condensed Light"/>
          <w:sz w:val="25"/>
        </w:rPr>
        <w:t>dichos montos</w:t>
      </w:r>
      <w:r>
        <w:rPr>
          <w:rFonts w:ascii="Abadi MT Condensed Light" w:hAnsi="Abadi MT Condensed Light"/>
          <w:sz w:val="25"/>
        </w:rPr>
        <w:t>:</w:t>
      </w:r>
    </w:p>
    <w:p w:rsidR="000136ED" w:rsidRDefault="006D0CF6" w:rsidP="009604DF">
      <w:pPr>
        <w:pStyle w:val="Sangradetextonormal"/>
        <w:tabs>
          <w:tab w:val="left" w:pos="142"/>
        </w:tabs>
        <w:ind w:firstLine="708"/>
        <w:rPr>
          <w:rFonts w:ascii="Abadi MT Condensed Light" w:hAnsi="Abadi MT Condensed Light"/>
          <w:sz w:val="25"/>
        </w:rPr>
      </w:pPr>
      <w:r w:rsidRPr="006D0CF6">
        <w:rPr>
          <w:noProof/>
          <w:lang w:val="es-MX" w:eastAsia="es-MX"/>
        </w:rPr>
        <w:drawing>
          <wp:anchor distT="0" distB="0" distL="114300" distR="114300" simplePos="0" relativeHeight="251648000" behindDoc="0" locked="0" layoutInCell="1" allowOverlap="1">
            <wp:simplePos x="0" y="0"/>
            <wp:positionH relativeFrom="column">
              <wp:posOffset>-3175</wp:posOffset>
            </wp:positionH>
            <wp:positionV relativeFrom="paragraph">
              <wp:posOffset>140970</wp:posOffset>
            </wp:positionV>
            <wp:extent cx="5712460" cy="1047750"/>
            <wp:effectExtent l="19050" t="0" r="254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12460" cy="1047750"/>
                    </a:xfrm>
                    <a:prstGeom prst="rect">
                      <a:avLst/>
                    </a:prstGeom>
                    <a:noFill/>
                    <a:ln w="9525">
                      <a:noFill/>
                      <a:miter lim="800000"/>
                      <a:headEnd/>
                      <a:tailEnd/>
                    </a:ln>
                  </pic:spPr>
                </pic:pic>
              </a:graphicData>
            </a:graphic>
          </wp:anchor>
        </w:drawing>
      </w:r>
    </w:p>
    <w:p w:rsidR="000136ED" w:rsidRDefault="000136ED" w:rsidP="000136ED">
      <w:pPr>
        <w:pStyle w:val="Sangradetextonormal"/>
        <w:ind w:firstLine="708"/>
        <w:rPr>
          <w:rFonts w:ascii="Abadi MT Condensed Light" w:hAnsi="Abadi MT Condensed Light"/>
          <w:sz w:val="25"/>
        </w:rPr>
      </w:pPr>
    </w:p>
    <w:p w:rsidR="000136ED" w:rsidRPr="001E28A8"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ind w:firstLine="0"/>
        <w:rPr>
          <w:rFonts w:ascii="Abadi MT Condensed Light" w:hAnsi="Abadi MT Condensed Light"/>
          <w:b/>
          <w:bCs/>
          <w:sz w:val="32"/>
        </w:rPr>
      </w:pPr>
    </w:p>
    <w:p w:rsidR="000136ED" w:rsidRDefault="000136ED" w:rsidP="000136ED">
      <w:pPr>
        <w:pStyle w:val="Sangradetextonormal"/>
        <w:ind w:left="1260" w:hanging="552"/>
        <w:rPr>
          <w:rFonts w:ascii="Abadi MT Condensed Light" w:hAnsi="Abadi MT Condensed Light"/>
          <w:b/>
          <w:bCs/>
          <w:sz w:val="25"/>
          <w:szCs w:val="25"/>
        </w:rPr>
      </w:pPr>
    </w:p>
    <w:p w:rsidR="00FD3258" w:rsidRDefault="00FD3258" w:rsidP="000136ED">
      <w:pPr>
        <w:pStyle w:val="Sangradetextonormal"/>
        <w:ind w:left="1260" w:hanging="552"/>
        <w:rPr>
          <w:rFonts w:ascii="Abadi MT Condensed Light" w:hAnsi="Abadi MT Condensed Light"/>
          <w:b/>
          <w:bCs/>
          <w:sz w:val="25"/>
          <w:szCs w:val="25"/>
        </w:rPr>
      </w:pPr>
    </w:p>
    <w:p w:rsidR="000136ED" w:rsidRDefault="000136ED" w:rsidP="000136ED">
      <w:pPr>
        <w:pStyle w:val="Sangradetextonormal"/>
        <w:ind w:left="1260" w:hanging="552"/>
        <w:rPr>
          <w:rFonts w:ascii="Abadi MT Condensed Light" w:hAnsi="Abadi MT Condensed Light"/>
          <w:b/>
          <w:bCs/>
          <w:sz w:val="25"/>
          <w:szCs w:val="25"/>
          <w:u w:val="single"/>
        </w:rPr>
      </w:pPr>
      <w:r w:rsidRPr="00BD0EA9">
        <w:rPr>
          <w:rFonts w:ascii="Abadi MT Condensed Light" w:hAnsi="Abadi MT Condensed Light"/>
          <w:b/>
          <w:bCs/>
          <w:sz w:val="25"/>
          <w:szCs w:val="25"/>
        </w:rPr>
        <w:t xml:space="preserve">2).- </w:t>
      </w:r>
      <w:r>
        <w:rPr>
          <w:rFonts w:ascii="Abadi MT Condensed Light" w:hAnsi="Abadi MT Condensed Light"/>
          <w:b/>
          <w:bCs/>
          <w:sz w:val="25"/>
          <w:szCs w:val="25"/>
          <w:u w:val="single"/>
        </w:rPr>
        <w:t>Derechos a R</w:t>
      </w:r>
      <w:r w:rsidRPr="00BD0EA9">
        <w:rPr>
          <w:rFonts w:ascii="Abadi MT Condensed Light" w:hAnsi="Abadi MT Condensed Light"/>
          <w:b/>
          <w:bCs/>
          <w:sz w:val="25"/>
          <w:szCs w:val="25"/>
          <w:u w:val="single"/>
        </w:rPr>
        <w:t xml:space="preserve">ecibir </w:t>
      </w:r>
      <w:r>
        <w:rPr>
          <w:rFonts w:ascii="Abadi MT Condensed Light" w:hAnsi="Abadi MT Condensed Light"/>
          <w:b/>
          <w:bCs/>
          <w:sz w:val="25"/>
          <w:szCs w:val="25"/>
          <w:u w:val="single"/>
        </w:rPr>
        <w:t>Efectivo o E</w:t>
      </w:r>
      <w:r w:rsidRPr="00BD0EA9">
        <w:rPr>
          <w:rFonts w:ascii="Abadi MT Condensed Light" w:hAnsi="Abadi MT Condensed Light"/>
          <w:b/>
          <w:bCs/>
          <w:sz w:val="25"/>
          <w:szCs w:val="25"/>
          <w:u w:val="single"/>
        </w:rPr>
        <w:t xml:space="preserve">quivalentes </w:t>
      </w:r>
    </w:p>
    <w:p w:rsidR="00230722" w:rsidRPr="00BD0EA9" w:rsidRDefault="00230722" w:rsidP="000136ED">
      <w:pPr>
        <w:pStyle w:val="Sangradetextonormal"/>
        <w:ind w:left="1260" w:hanging="552"/>
        <w:rPr>
          <w:rFonts w:ascii="Abadi MT Condensed Light" w:hAnsi="Abadi MT Condensed Light"/>
          <w:b/>
          <w:bCs/>
          <w:sz w:val="25"/>
          <w:szCs w:val="25"/>
          <w:u w:val="single"/>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Este rubro representa los derechos de cobro originados en el desarrollo de las actividades de </w:t>
      </w:r>
      <w:r w:rsidR="00FD3258">
        <w:rPr>
          <w:rFonts w:ascii="Abadi MT Condensed Light" w:hAnsi="Abadi MT Condensed Light"/>
          <w:sz w:val="25"/>
          <w:szCs w:val="25"/>
        </w:rPr>
        <w:t>Gobierno</w:t>
      </w:r>
      <w:r>
        <w:rPr>
          <w:rFonts w:ascii="Abadi MT Condensed Light" w:hAnsi="Abadi MT Condensed Light"/>
          <w:sz w:val="25"/>
          <w:szCs w:val="25"/>
        </w:rPr>
        <w:t xml:space="preserve">, de los cuales </w:t>
      </w:r>
      <w:r w:rsidR="008354CA">
        <w:rPr>
          <w:rFonts w:ascii="Abadi MT Condensed Light" w:hAnsi="Abadi MT Condensed Light"/>
          <w:sz w:val="25"/>
          <w:szCs w:val="25"/>
        </w:rPr>
        <w:t>se espera</w:t>
      </w:r>
      <w:r>
        <w:rPr>
          <w:rFonts w:ascii="Abadi MT Condensed Light" w:hAnsi="Abadi MT Condensed Light"/>
          <w:sz w:val="25"/>
          <w:szCs w:val="25"/>
        </w:rPr>
        <w:t xml:space="preserve"> recibir una contraprestación representada en recursos, bienes o servicios,</w:t>
      </w:r>
      <w:r w:rsidR="00AC1C4A">
        <w:rPr>
          <w:rFonts w:ascii="Abadi MT Condensed Light" w:hAnsi="Abadi MT Condensed Light"/>
          <w:sz w:val="25"/>
          <w:szCs w:val="25"/>
        </w:rPr>
        <w:t xml:space="preserve"> al 31 de diciembre de 2016 presento el importe de $1,344,198,554.91 (mil trescientos cuarenta y cuatro millones ciento noventa y ocho mil quinientos cincuenta y cuatro pesos 91/100 m.n.)</w:t>
      </w:r>
      <w:r>
        <w:rPr>
          <w:rFonts w:ascii="Abadi MT Condensed Light" w:hAnsi="Abadi MT Condensed Light"/>
          <w:sz w:val="25"/>
          <w:szCs w:val="25"/>
        </w:rPr>
        <w:t xml:space="preserve"> y</w:t>
      </w:r>
      <w:r w:rsidR="00230722">
        <w:rPr>
          <w:rFonts w:ascii="Abadi MT Condensed Light" w:hAnsi="Abadi MT Condensed Light"/>
          <w:sz w:val="25"/>
          <w:szCs w:val="25"/>
        </w:rPr>
        <w:t xml:space="preserve"> al </w:t>
      </w:r>
      <w:r w:rsidR="00230722">
        <w:rPr>
          <w:rFonts w:ascii="Abadi MT Condensed Light" w:hAnsi="Abadi MT Condensed Light"/>
          <w:sz w:val="25"/>
          <w:szCs w:val="25"/>
        </w:rPr>
        <w:lastRenderedPageBreak/>
        <w:t>31 de diciembre de 2015 la cantidad de $ 1,106,480,002.38 (mil ciento seis mil</w:t>
      </w:r>
      <w:r w:rsidR="00B473F0">
        <w:rPr>
          <w:rFonts w:ascii="Abadi MT Condensed Light" w:hAnsi="Abadi MT Condensed Light"/>
          <w:sz w:val="25"/>
          <w:szCs w:val="25"/>
        </w:rPr>
        <w:t>lones</w:t>
      </w:r>
      <w:r w:rsidR="00230722">
        <w:rPr>
          <w:rFonts w:ascii="Abadi MT Condensed Light" w:hAnsi="Abadi MT Condensed Light"/>
          <w:sz w:val="25"/>
          <w:szCs w:val="25"/>
        </w:rPr>
        <w:t xml:space="preserve"> cuatrocientos ochenta mil dos pesos 38/100 m.n.)</w:t>
      </w:r>
      <w:r w:rsidR="00E96545">
        <w:rPr>
          <w:rFonts w:ascii="Abadi MT Condensed Light" w:hAnsi="Abadi MT Condensed Light"/>
          <w:sz w:val="25"/>
          <w:szCs w:val="25"/>
        </w:rPr>
        <w:t xml:space="preserve">, cifras que </w:t>
      </w:r>
      <w:r>
        <w:rPr>
          <w:rFonts w:ascii="Abadi MT Condensed Light" w:hAnsi="Abadi MT Condensed Light"/>
          <w:sz w:val="25"/>
          <w:szCs w:val="25"/>
        </w:rPr>
        <w:t>se encuentra</w:t>
      </w:r>
      <w:r w:rsidR="00E96545">
        <w:rPr>
          <w:rFonts w:ascii="Abadi MT Condensed Light" w:hAnsi="Abadi MT Condensed Light"/>
          <w:sz w:val="25"/>
          <w:szCs w:val="25"/>
        </w:rPr>
        <w:t>n integradas</w:t>
      </w:r>
      <w:r>
        <w:rPr>
          <w:rFonts w:ascii="Abadi MT Condensed Light" w:hAnsi="Abadi MT Condensed Light"/>
          <w:sz w:val="25"/>
          <w:szCs w:val="25"/>
        </w:rPr>
        <w:t xml:space="preserve"> de la siguiente manera: </w:t>
      </w:r>
    </w:p>
    <w:p w:rsidR="000136ED" w:rsidRDefault="006D0CF6" w:rsidP="000136ED">
      <w:pPr>
        <w:pStyle w:val="Sangradetextonormal"/>
        <w:ind w:firstLine="708"/>
        <w:rPr>
          <w:rFonts w:ascii="Abadi MT Condensed Light" w:hAnsi="Abadi MT Condensed Light"/>
          <w:sz w:val="25"/>
          <w:szCs w:val="25"/>
        </w:rPr>
      </w:pPr>
      <w:r w:rsidRPr="006D0CF6">
        <w:rPr>
          <w:noProof/>
          <w:szCs w:val="25"/>
          <w:lang w:val="es-MX" w:eastAsia="es-MX"/>
        </w:rPr>
        <w:drawing>
          <wp:anchor distT="0" distB="0" distL="114300" distR="114300" simplePos="0" relativeHeight="251649024" behindDoc="0" locked="0" layoutInCell="1" allowOverlap="1">
            <wp:simplePos x="0" y="0"/>
            <wp:positionH relativeFrom="column">
              <wp:posOffset>-3175</wp:posOffset>
            </wp:positionH>
            <wp:positionV relativeFrom="paragraph">
              <wp:posOffset>160655</wp:posOffset>
            </wp:positionV>
            <wp:extent cx="5712460" cy="1047750"/>
            <wp:effectExtent l="19050" t="0" r="254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12460" cy="1047750"/>
                    </a:xfrm>
                    <a:prstGeom prst="rect">
                      <a:avLst/>
                    </a:prstGeom>
                    <a:noFill/>
                    <a:ln w="9525">
                      <a:noFill/>
                      <a:miter lim="800000"/>
                      <a:headEnd/>
                      <a:tailEnd/>
                    </a:ln>
                  </pic:spPr>
                </pic:pic>
              </a:graphicData>
            </a:graphic>
          </wp:anchor>
        </w:drawing>
      </w:r>
    </w:p>
    <w:p w:rsidR="000136ED" w:rsidRDefault="000136ED" w:rsidP="000136ED">
      <w:pPr>
        <w:pStyle w:val="Sangradetextonormal"/>
        <w:ind w:firstLine="0"/>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p>
    <w:p w:rsidR="000136ED" w:rsidRPr="00BD0EA9" w:rsidRDefault="000136ED"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p>
    <w:p w:rsidR="00110E4F" w:rsidRDefault="00110E4F" w:rsidP="000136ED">
      <w:pPr>
        <w:pStyle w:val="Sangradetextonormal"/>
        <w:ind w:firstLine="708"/>
        <w:rPr>
          <w:rFonts w:ascii="Abadi MT Condensed Light" w:hAnsi="Abadi MT Condensed Light"/>
          <w:sz w:val="25"/>
          <w:szCs w:val="25"/>
        </w:rPr>
      </w:pPr>
    </w:p>
    <w:p w:rsidR="00AC0BB8" w:rsidRDefault="00AC0BB8" w:rsidP="00AC1C4A">
      <w:pPr>
        <w:pStyle w:val="Sangradetextonormal"/>
        <w:ind w:left="1260" w:hanging="552"/>
        <w:rPr>
          <w:rFonts w:ascii="Abadi MT Condensed Light" w:hAnsi="Abadi MT Condensed Light"/>
          <w:b/>
          <w:bCs/>
          <w:sz w:val="25"/>
          <w:szCs w:val="25"/>
          <w:u w:val="single"/>
        </w:rPr>
      </w:pPr>
      <w:r w:rsidRPr="00BD0EA9">
        <w:rPr>
          <w:rFonts w:ascii="Abadi MT Condensed Light" w:hAnsi="Abadi MT Condensed Light"/>
          <w:b/>
          <w:bCs/>
          <w:sz w:val="25"/>
          <w:szCs w:val="25"/>
        </w:rPr>
        <w:t>2</w:t>
      </w:r>
      <w:r>
        <w:rPr>
          <w:rFonts w:ascii="Abadi MT Condensed Light" w:hAnsi="Abadi MT Condensed Light"/>
          <w:b/>
          <w:bCs/>
          <w:sz w:val="25"/>
          <w:szCs w:val="25"/>
        </w:rPr>
        <w:t>a</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Derechos a R</w:t>
      </w:r>
      <w:r w:rsidRPr="00BD0EA9">
        <w:rPr>
          <w:rFonts w:ascii="Abadi MT Condensed Light" w:hAnsi="Abadi MT Condensed Light"/>
          <w:b/>
          <w:bCs/>
          <w:sz w:val="25"/>
          <w:szCs w:val="25"/>
          <w:u w:val="single"/>
        </w:rPr>
        <w:t xml:space="preserve">ecibir </w:t>
      </w:r>
      <w:r>
        <w:rPr>
          <w:rFonts w:ascii="Abadi MT Condensed Light" w:hAnsi="Abadi MT Condensed Light"/>
          <w:b/>
          <w:bCs/>
          <w:sz w:val="25"/>
          <w:szCs w:val="25"/>
          <w:u w:val="single"/>
        </w:rPr>
        <w:t>Efectivo o E</w:t>
      </w:r>
      <w:r w:rsidRPr="00BD0EA9">
        <w:rPr>
          <w:rFonts w:ascii="Abadi MT Condensed Light" w:hAnsi="Abadi MT Condensed Light"/>
          <w:b/>
          <w:bCs/>
          <w:sz w:val="25"/>
          <w:szCs w:val="25"/>
          <w:u w:val="single"/>
        </w:rPr>
        <w:t>quivalentes</w:t>
      </w:r>
      <w:r w:rsidR="001325B2">
        <w:rPr>
          <w:rFonts w:ascii="Abadi MT Condensed Light" w:hAnsi="Abadi MT Condensed Light"/>
          <w:b/>
          <w:bCs/>
          <w:sz w:val="25"/>
          <w:szCs w:val="25"/>
          <w:u w:val="single"/>
        </w:rPr>
        <w:t xml:space="preserve"> a Largo Plazo</w:t>
      </w:r>
      <w:r w:rsidRPr="00BD0EA9">
        <w:rPr>
          <w:rFonts w:ascii="Abadi MT Condensed Light" w:hAnsi="Abadi MT Condensed Light"/>
          <w:b/>
          <w:bCs/>
          <w:sz w:val="25"/>
          <w:szCs w:val="25"/>
          <w:u w:val="single"/>
        </w:rPr>
        <w:t xml:space="preserve"> </w:t>
      </w:r>
    </w:p>
    <w:p w:rsidR="00110E4F" w:rsidRPr="00AC1C4A" w:rsidRDefault="00110E4F" w:rsidP="00AC1C4A">
      <w:pPr>
        <w:pStyle w:val="Sangradetextonormal"/>
        <w:ind w:left="1260" w:hanging="552"/>
        <w:rPr>
          <w:rFonts w:ascii="Abadi MT Condensed Light" w:hAnsi="Abadi MT Condensed Light"/>
          <w:b/>
          <w:bCs/>
          <w:sz w:val="25"/>
          <w:szCs w:val="25"/>
          <w:u w:val="single"/>
        </w:rPr>
      </w:pPr>
    </w:p>
    <w:p w:rsidR="00C6282E"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El Estado de Situación Financiera Consolidado del </w:t>
      </w:r>
      <w:r w:rsidR="00A81097">
        <w:rPr>
          <w:rFonts w:ascii="Abadi MT Condensed Light" w:hAnsi="Abadi MT Condensed Light"/>
          <w:sz w:val="25"/>
          <w:szCs w:val="25"/>
        </w:rPr>
        <w:t>Gobierno del Estado de Nayarit</w:t>
      </w:r>
      <w:r>
        <w:rPr>
          <w:rFonts w:ascii="Abadi MT Condensed Light" w:hAnsi="Abadi MT Condensed Light"/>
          <w:sz w:val="25"/>
          <w:szCs w:val="25"/>
        </w:rPr>
        <w:t xml:space="preserve"> al 31 de diciem</w:t>
      </w:r>
      <w:r w:rsidR="00A81097">
        <w:rPr>
          <w:rFonts w:ascii="Abadi MT Condensed Light" w:hAnsi="Abadi MT Condensed Light"/>
          <w:sz w:val="25"/>
          <w:szCs w:val="25"/>
        </w:rPr>
        <w:t xml:space="preserve">bre </w:t>
      </w:r>
      <w:r w:rsidR="008001FB">
        <w:rPr>
          <w:rFonts w:ascii="Abadi MT Condensed Light" w:hAnsi="Abadi MT Condensed Light"/>
          <w:sz w:val="25"/>
          <w:szCs w:val="25"/>
        </w:rPr>
        <w:t>de 2016 y 2015</w:t>
      </w:r>
      <w:r w:rsidR="00C6282E">
        <w:rPr>
          <w:rFonts w:ascii="Abadi MT Condensed Light" w:hAnsi="Abadi MT Condensed Light"/>
          <w:sz w:val="25"/>
          <w:szCs w:val="25"/>
        </w:rPr>
        <w:t xml:space="preserve"> revela que se tienen </w:t>
      </w:r>
      <w:r w:rsidR="00591FD6">
        <w:rPr>
          <w:rFonts w:ascii="Abadi MT Condensed Light" w:hAnsi="Abadi MT Condensed Light"/>
          <w:sz w:val="25"/>
          <w:szCs w:val="25"/>
        </w:rPr>
        <w:t>operaciones de las cuales se espera recibir una contraprestación en un término mayor a doce meses</w:t>
      </w:r>
      <w:r w:rsidR="00C6282E">
        <w:rPr>
          <w:rFonts w:ascii="Abadi MT Condensed Light" w:hAnsi="Abadi MT Condensed Light"/>
          <w:sz w:val="25"/>
          <w:szCs w:val="25"/>
        </w:rPr>
        <w:t xml:space="preserve">, </w:t>
      </w:r>
      <w:r w:rsidR="00343564">
        <w:rPr>
          <w:rFonts w:ascii="Abadi MT Condensed Light" w:hAnsi="Abadi MT Condensed Light"/>
          <w:sz w:val="25"/>
          <w:szCs w:val="25"/>
        </w:rPr>
        <w:t xml:space="preserve">siendo únicamente los Órganos Autónomos quienes presentan cifras en este rubro, en el año 2016 el monto de $ 196,272.47 (ciento noventa y seis mil doscientos setenta y dos pesos 47/100 m.n.) y en el año 2015 la cantidad de $ 164,670.46 (ciento sesenta y cuatro mil seiscientos setenta pesos 46/100 m.n.), </w:t>
      </w:r>
      <w:r w:rsidR="00C6282E">
        <w:rPr>
          <w:rFonts w:ascii="Abadi MT Condensed Light" w:hAnsi="Abadi MT Condensed Light"/>
          <w:sz w:val="25"/>
          <w:szCs w:val="25"/>
        </w:rPr>
        <w:t>como se detalla a continuación:</w:t>
      </w:r>
    </w:p>
    <w:p w:rsidR="00343564" w:rsidRDefault="007E40C5" w:rsidP="000136ED">
      <w:pPr>
        <w:pStyle w:val="Sangradetextonormal"/>
        <w:ind w:firstLine="708"/>
        <w:rPr>
          <w:rFonts w:ascii="Abadi MT Condensed Light" w:hAnsi="Abadi MT Condensed Light"/>
          <w:sz w:val="25"/>
          <w:szCs w:val="25"/>
        </w:rPr>
      </w:pPr>
      <w:r w:rsidRPr="007E40C5">
        <w:rPr>
          <w:noProof/>
          <w:szCs w:val="25"/>
          <w:lang w:val="es-MX" w:eastAsia="es-MX"/>
        </w:rPr>
        <w:drawing>
          <wp:anchor distT="0" distB="0" distL="114300" distR="114300" simplePos="0" relativeHeight="251650048" behindDoc="0" locked="0" layoutInCell="1" allowOverlap="1">
            <wp:simplePos x="0" y="0"/>
            <wp:positionH relativeFrom="column">
              <wp:posOffset>-3175</wp:posOffset>
            </wp:positionH>
            <wp:positionV relativeFrom="paragraph">
              <wp:posOffset>185420</wp:posOffset>
            </wp:positionV>
            <wp:extent cx="5712460" cy="1047750"/>
            <wp:effectExtent l="19050" t="0" r="254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12460" cy="1047750"/>
                    </a:xfrm>
                    <a:prstGeom prst="rect">
                      <a:avLst/>
                    </a:prstGeom>
                    <a:noFill/>
                    <a:ln w="9525">
                      <a:noFill/>
                      <a:miter lim="800000"/>
                      <a:headEnd/>
                      <a:tailEnd/>
                    </a:ln>
                  </pic:spPr>
                </pic:pic>
              </a:graphicData>
            </a:graphic>
          </wp:anchor>
        </w:drawing>
      </w:r>
    </w:p>
    <w:p w:rsidR="00C6282E" w:rsidRDefault="00C6282E" w:rsidP="000136ED">
      <w:pPr>
        <w:pStyle w:val="Sangradetextonormal"/>
        <w:ind w:firstLine="708"/>
        <w:rPr>
          <w:rFonts w:ascii="Abadi MT Condensed Light" w:hAnsi="Abadi MT Condensed Light"/>
          <w:sz w:val="25"/>
          <w:szCs w:val="25"/>
        </w:rPr>
      </w:pPr>
    </w:p>
    <w:p w:rsidR="00C6282E" w:rsidRDefault="00C6282E" w:rsidP="000136ED">
      <w:pPr>
        <w:pStyle w:val="Sangradetextonormal"/>
        <w:ind w:firstLine="708"/>
        <w:rPr>
          <w:rFonts w:ascii="Abadi MT Condensed Light" w:hAnsi="Abadi MT Condensed Light"/>
          <w:sz w:val="25"/>
          <w:szCs w:val="25"/>
        </w:rPr>
      </w:pPr>
    </w:p>
    <w:p w:rsidR="00C6282E" w:rsidRDefault="00C6282E" w:rsidP="000136ED">
      <w:pPr>
        <w:pStyle w:val="Sangradetextonormal"/>
        <w:ind w:firstLine="708"/>
        <w:rPr>
          <w:rFonts w:ascii="Abadi MT Condensed Light" w:hAnsi="Abadi MT Condensed Light"/>
          <w:sz w:val="25"/>
          <w:szCs w:val="25"/>
        </w:rPr>
      </w:pPr>
    </w:p>
    <w:p w:rsidR="00C6282E" w:rsidRDefault="00C6282E" w:rsidP="000136ED">
      <w:pPr>
        <w:pStyle w:val="Sangradetextonormal"/>
        <w:ind w:firstLine="708"/>
        <w:rPr>
          <w:rFonts w:ascii="Abadi MT Condensed Light" w:hAnsi="Abadi MT Condensed Light"/>
          <w:sz w:val="25"/>
          <w:szCs w:val="25"/>
        </w:rPr>
      </w:pPr>
    </w:p>
    <w:p w:rsidR="00C6282E" w:rsidRDefault="00C6282E" w:rsidP="000136ED">
      <w:pPr>
        <w:pStyle w:val="Sangradetextonormal"/>
        <w:ind w:firstLine="708"/>
        <w:rPr>
          <w:rFonts w:ascii="Abadi MT Condensed Light" w:hAnsi="Abadi MT Condensed Light"/>
          <w:sz w:val="25"/>
          <w:szCs w:val="25"/>
        </w:rPr>
      </w:pPr>
    </w:p>
    <w:p w:rsidR="00110E4F" w:rsidRDefault="00110E4F" w:rsidP="000136ED">
      <w:pPr>
        <w:pStyle w:val="Sangradetextonormal"/>
        <w:ind w:firstLine="708"/>
        <w:rPr>
          <w:rFonts w:ascii="Abadi MT Condensed Light" w:hAnsi="Abadi MT Condensed Light"/>
          <w:sz w:val="25"/>
          <w:szCs w:val="25"/>
        </w:rPr>
      </w:pPr>
    </w:p>
    <w:p w:rsidR="00110E4F" w:rsidRDefault="00C6282E" w:rsidP="00110E4F">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 </w:t>
      </w:r>
      <w:r w:rsidR="000136ED">
        <w:rPr>
          <w:rFonts w:ascii="Abadi MT Condensed Light" w:hAnsi="Abadi MT Condensed Light"/>
          <w:sz w:val="25"/>
          <w:szCs w:val="25"/>
        </w:rPr>
        <w:t xml:space="preserve"> </w:t>
      </w:r>
    </w:p>
    <w:p w:rsidR="000136ED" w:rsidRPr="00BD0EA9" w:rsidRDefault="000136ED" w:rsidP="000136ED">
      <w:pPr>
        <w:pStyle w:val="Sangradetextonormal"/>
        <w:ind w:left="708" w:firstLine="0"/>
        <w:rPr>
          <w:rFonts w:ascii="Abadi MT Condensed Light" w:hAnsi="Abadi MT Condensed Light"/>
          <w:b/>
          <w:bCs/>
          <w:sz w:val="25"/>
          <w:szCs w:val="25"/>
        </w:rPr>
      </w:pPr>
      <w:r w:rsidRPr="00BD0EA9">
        <w:rPr>
          <w:rFonts w:ascii="Abadi MT Condensed Light" w:hAnsi="Abadi MT Condensed Light"/>
          <w:b/>
          <w:bCs/>
          <w:sz w:val="25"/>
          <w:szCs w:val="25"/>
        </w:rPr>
        <w:lastRenderedPageBreak/>
        <w:t xml:space="preserve">3).- </w:t>
      </w:r>
      <w:r>
        <w:rPr>
          <w:rFonts w:ascii="Abadi MT Condensed Light" w:hAnsi="Abadi MT Condensed Light"/>
          <w:b/>
          <w:bCs/>
          <w:sz w:val="25"/>
          <w:szCs w:val="25"/>
          <w:u w:val="single"/>
        </w:rPr>
        <w:t>Inventarios y Almacenes</w:t>
      </w:r>
    </w:p>
    <w:p w:rsidR="000136ED" w:rsidRPr="00BD0EA9" w:rsidRDefault="000136ED" w:rsidP="000136ED">
      <w:pPr>
        <w:pStyle w:val="Sangradetextonormal"/>
        <w:spacing w:line="240" w:lineRule="auto"/>
        <w:ind w:left="709" w:firstLine="0"/>
        <w:rPr>
          <w:rFonts w:ascii="Abadi MT Condensed Light" w:hAnsi="Abadi MT Condensed Light"/>
          <w:b/>
          <w:bCs/>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De acuerdo al Estado de Situación Financiera Consolidado de</w:t>
      </w:r>
      <w:r w:rsidR="002A1101">
        <w:rPr>
          <w:rFonts w:ascii="Abadi MT Condensed Light" w:hAnsi="Abadi MT Condensed Light"/>
          <w:sz w:val="25"/>
          <w:szCs w:val="25"/>
        </w:rPr>
        <w:t>l Poder Ejecutivo, Poder</w:t>
      </w:r>
      <w:r w:rsidR="00975D1A">
        <w:rPr>
          <w:rFonts w:ascii="Abadi MT Condensed Light" w:hAnsi="Abadi MT Condensed Light"/>
          <w:sz w:val="25"/>
          <w:szCs w:val="25"/>
        </w:rPr>
        <w:t xml:space="preserve"> Legislativo, Poder Judicial y Ó</w:t>
      </w:r>
      <w:r w:rsidR="002A1101">
        <w:rPr>
          <w:rFonts w:ascii="Abadi MT Condensed Light" w:hAnsi="Abadi MT Condensed Light"/>
          <w:sz w:val="25"/>
          <w:szCs w:val="25"/>
        </w:rPr>
        <w:t>rganos Autónomos</w:t>
      </w:r>
      <w:r>
        <w:rPr>
          <w:rFonts w:ascii="Abadi MT Condensed Light" w:hAnsi="Abadi MT Condensed Light"/>
          <w:sz w:val="25"/>
          <w:szCs w:val="25"/>
        </w:rPr>
        <w:t xml:space="preserve"> no </w:t>
      </w:r>
      <w:r w:rsidR="002A1101">
        <w:rPr>
          <w:rFonts w:ascii="Abadi MT Condensed Light" w:hAnsi="Abadi MT Condensed Light"/>
          <w:sz w:val="25"/>
          <w:szCs w:val="25"/>
        </w:rPr>
        <w:t xml:space="preserve">se </w:t>
      </w:r>
      <w:r>
        <w:rPr>
          <w:rFonts w:ascii="Abadi MT Condensed Light" w:hAnsi="Abadi MT Condensed Light"/>
          <w:sz w:val="25"/>
          <w:szCs w:val="25"/>
        </w:rPr>
        <w:t xml:space="preserve">tienen </w:t>
      </w:r>
      <w:r w:rsidRPr="00BD0EA9">
        <w:rPr>
          <w:rFonts w:ascii="Abadi MT Condensed Light" w:hAnsi="Abadi MT Condensed Light"/>
          <w:sz w:val="25"/>
          <w:szCs w:val="25"/>
        </w:rPr>
        <w:t xml:space="preserve">registrados bienes para transformación </w:t>
      </w:r>
      <w:r w:rsidR="00975D1A">
        <w:rPr>
          <w:rFonts w:ascii="Abadi MT Condensed Light" w:hAnsi="Abadi MT Condensed Light"/>
          <w:sz w:val="25"/>
          <w:szCs w:val="25"/>
        </w:rPr>
        <w:t xml:space="preserve">al 31 de diciembre </w:t>
      </w:r>
      <w:r w:rsidR="008001FB">
        <w:rPr>
          <w:rFonts w:ascii="Abadi MT Condensed Light" w:hAnsi="Abadi MT Condensed Light"/>
          <w:sz w:val="25"/>
          <w:szCs w:val="25"/>
        </w:rPr>
        <w:t>de 2016 y 2015</w:t>
      </w:r>
      <w:r w:rsidRPr="00BD0EA9">
        <w:rPr>
          <w:rFonts w:ascii="Abadi MT Condensed Light" w:hAnsi="Abadi MT Condensed Light"/>
          <w:sz w:val="25"/>
          <w:szCs w:val="25"/>
        </w:rPr>
        <w:t>.</w:t>
      </w:r>
    </w:p>
    <w:p w:rsidR="00DC68EF" w:rsidRDefault="00DC68EF" w:rsidP="000136ED">
      <w:pPr>
        <w:pStyle w:val="Sangradetextonormal"/>
        <w:ind w:firstLine="708"/>
        <w:rPr>
          <w:rFonts w:ascii="Abadi MT Condensed Light" w:hAnsi="Abadi MT Condensed Light"/>
          <w:sz w:val="25"/>
          <w:szCs w:val="25"/>
        </w:rPr>
      </w:pPr>
    </w:p>
    <w:p w:rsidR="00660BF0" w:rsidRDefault="00660BF0" w:rsidP="000136ED">
      <w:pPr>
        <w:pStyle w:val="Sangradetextonormal"/>
        <w:ind w:firstLine="708"/>
        <w:rPr>
          <w:rFonts w:ascii="Abadi MT Condensed Light" w:hAnsi="Abadi MT Condensed Light"/>
          <w:sz w:val="25"/>
          <w:szCs w:val="25"/>
        </w:rPr>
      </w:pPr>
    </w:p>
    <w:p w:rsidR="00F83FD8" w:rsidRPr="00BD0EA9" w:rsidRDefault="00F83FD8" w:rsidP="00F83FD8">
      <w:pPr>
        <w:pStyle w:val="Sangradetextonormal"/>
        <w:ind w:left="708" w:firstLine="0"/>
        <w:rPr>
          <w:rFonts w:ascii="Abadi MT Condensed Light" w:hAnsi="Abadi MT Condensed Light"/>
          <w:b/>
          <w:bCs/>
          <w:sz w:val="25"/>
          <w:szCs w:val="25"/>
        </w:rPr>
      </w:pPr>
      <w:r w:rsidRPr="00BD0EA9">
        <w:rPr>
          <w:rFonts w:ascii="Abadi MT Condensed Light" w:hAnsi="Abadi MT Condensed Light"/>
          <w:b/>
          <w:bCs/>
          <w:sz w:val="25"/>
          <w:szCs w:val="25"/>
        </w:rPr>
        <w:t>3</w:t>
      </w:r>
      <w:r>
        <w:rPr>
          <w:rFonts w:ascii="Abadi MT Condensed Light" w:hAnsi="Abadi MT Condensed Light"/>
          <w:b/>
          <w:bCs/>
          <w:sz w:val="25"/>
          <w:szCs w:val="25"/>
        </w:rPr>
        <w:t>a</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Almacenes</w:t>
      </w:r>
    </w:p>
    <w:p w:rsidR="00F83FD8" w:rsidRPr="00BD0EA9" w:rsidRDefault="00F83FD8" w:rsidP="00F83FD8">
      <w:pPr>
        <w:pStyle w:val="Sangradetextonormal"/>
        <w:spacing w:line="240" w:lineRule="auto"/>
        <w:ind w:left="709" w:firstLine="0"/>
        <w:rPr>
          <w:rFonts w:ascii="Abadi MT Condensed Light" w:hAnsi="Abadi MT Condensed Light"/>
          <w:b/>
          <w:bCs/>
          <w:sz w:val="25"/>
          <w:szCs w:val="25"/>
        </w:rPr>
      </w:pPr>
    </w:p>
    <w:p w:rsidR="00F83FD8" w:rsidRDefault="00660BF0" w:rsidP="00F83FD8">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Solamente los Órganos Autónomos tienen información en este apartado, como se muestra en el cuadro siguiente: </w:t>
      </w:r>
    </w:p>
    <w:p w:rsidR="00DC68EF" w:rsidRDefault="003E4348" w:rsidP="00F83FD8">
      <w:pPr>
        <w:pStyle w:val="Sangradetextonormal"/>
        <w:ind w:firstLine="708"/>
        <w:rPr>
          <w:rFonts w:ascii="Abadi MT Condensed Light" w:hAnsi="Abadi MT Condensed Light"/>
          <w:sz w:val="25"/>
          <w:szCs w:val="25"/>
        </w:rPr>
      </w:pPr>
      <w:r w:rsidRPr="003E4348">
        <w:rPr>
          <w:noProof/>
          <w:szCs w:val="25"/>
          <w:lang w:val="es-MX" w:eastAsia="es-MX"/>
        </w:rPr>
        <w:drawing>
          <wp:anchor distT="0" distB="0" distL="114300" distR="114300" simplePos="0" relativeHeight="251652096" behindDoc="0" locked="0" layoutInCell="1" allowOverlap="1">
            <wp:simplePos x="0" y="0"/>
            <wp:positionH relativeFrom="column">
              <wp:posOffset>6350</wp:posOffset>
            </wp:positionH>
            <wp:positionV relativeFrom="paragraph">
              <wp:posOffset>144780</wp:posOffset>
            </wp:positionV>
            <wp:extent cx="5712460" cy="1047750"/>
            <wp:effectExtent l="19050" t="0" r="2540" b="0"/>
            <wp:wrapNone/>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712460" cy="1047750"/>
                    </a:xfrm>
                    <a:prstGeom prst="rect">
                      <a:avLst/>
                    </a:prstGeom>
                    <a:noFill/>
                    <a:ln w="9525">
                      <a:noFill/>
                      <a:miter lim="800000"/>
                      <a:headEnd/>
                      <a:tailEnd/>
                    </a:ln>
                  </pic:spPr>
                </pic:pic>
              </a:graphicData>
            </a:graphic>
          </wp:anchor>
        </w:drawing>
      </w:r>
    </w:p>
    <w:p w:rsidR="00DC68EF" w:rsidRDefault="00DC68EF" w:rsidP="00F83FD8">
      <w:pPr>
        <w:pStyle w:val="Sangradetextonormal"/>
        <w:ind w:firstLine="708"/>
        <w:rPr>
          <w:rFonts w:ascii="Abadi MT Condensed Light" w:hAnsi="Abadi MT Condensed Light"/>
          <w:sz w:val="25"/>
          <w:szCs w:val="25"/>
        </w:rPr>
      </w:pPr>
    </w:p>
    <w:p w:rsidR="00DC68EF" w:rsidRPr="00BD0EA9" w:rsidRDefault="00DC68EF" w:rsidP="00F83FD8">
      <w:pPr>
        <w:pStyle w:val="Sangradetextonormal"/>
        <w:ind w:firstLine="708"/>
        <w:rPr>
          <w:rFonts w:ascii="Abadi MT Condensed Light" w:hAnsi="Abadi MT Condensed Light"/>
          <w:sz w:val="25"/>
          <w:szCs w:val="25"/>
        </w:rPr>
      </w:pPr>
    </w:p>
    <w:p w:rsidR="000136ED" w:rsidRPr="00BD0EA9" w:rsidRDefault="000136ED" w:rsidP="000136ED">
      <w:pPr>
        <w:pStyle w:val="Sangradetextonormal"/>
        <w:spacing w:line="240" w:lineRule="exact"/>
        <w:ind w:firstLine="0"/>
        <w:rPr>
          <w:rFonts w:ascii="Abadi MT Condensed Light" w:hAnsi="Abadi MT Condensed Light"/>
          <w:b/>
          <w:bCs/>
          <w:sz w:val="25"/>
          <w:szCs w:val="25"/>
        </w:rPr>
      </w:pPr>
    </w:p>
    <w:p w:rsidR="000136ED" w:rsidRDefault="000136ED" w:rsidP="000136ED">
      <w:pPr>
        <w:pStyle w:val="Sangradetextonormal"/>
        <w:spacing w:line="240" w:lineRule="exact"/>
        <w:ind w:left="709"/>
        <w:rPr>
          <w:rFonts w:ascii="Abadi MT Condensed Light" w:hAnsi="Abadi MT Condensed Light"/>
          <w:b/>
          <w:bCs/>
          <w:sz w:val="25"/>
          <w:szCs w:val="25"/>
        </w:rPr>
      </w:pPr>
    </w:p>
    <w:p w:rsidR="0032462C" w:rsidRPr="00BD0EA9" w:rsidRDefault="0032462C" w:rsidP="000136ED">
      <w:pPr>
        <w:pStyle w:val="Sangradetextonormal"/>
        <w:spacing w:line="240" w:lineRule="exact"/>
        <w:ind w:left="709"/>
        <w:rPr>
          <w:rFonts w:ascii="Abadi MT Condensed Light" w:hAnsi="Abadi MT Condensed Light"/>
          <w:b/>
          <w:bCs/>
          <w:sz w:val="25"/>
          <w:szCs w:val="25"/>
        </w:rPr>
      </w:pPr>
    </w:p>
    <w:p w:rsidR="00DC68EF" w:rsidRDefault="00DC68EF" w:rsidP="00660BF0">
      <w:pPr>
        <w:pStyle w:val="Sangradetextonormal"/>
        <w:spacing w:line="276" w:lineRule="auto"/>
        <w:ind w:left="708" w:firstLine="0"/>
        <w:rPr>
          <w:rFonts w:ascii="Abadi MT Condensed Light" w:hAnsi="Abadi MT Condensed Light"/>
          <w:b/>
          <w:bCs/>
          <w:sz w:val="25"/>
          <w:szCs w:val="25"/>
        </w:rPr>
      </w:pPr>
    </w:p>
    <w:p w:rsidR="00660BF0" w:rsidRDefault="00660BF0" w:rsidP="000136ED">
      <w:pPr>
        <w:pStyle w:val="Sangradetextonormal"/>
        <w:ind w:left="708" w:firstLine="0"/>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r w:rsidRPr="00BD0EA9">
        <w:rPr>
          <w:rFonts w:ascii="Abadi MT Condensed Light" w:hAnsi="Abadi MT Condensed Light"/>
          <w:b/>
          <w:bCs/>
          <w:sz w:val="25"/>
          <w:szCs w:val="25"/>
        </w:rPr>
        <w:t xml:space="preserve">4).- </w:t>
      </w:r>
      <w:r w:rsidRPr="00BD0EA9">
        <w:rPr>
          <w:rFonts w:ascii="Abadi MT Condensed Light" w:hAnsi="Abadi MT Condensed Light"/>
          <w:b/>
          <w:bCs/>
          <w:sz w:val="25"/>
          <w:szCs w:val="25"/>
          <w:u w:val="single"/>
        </w:rPr>
        <w:t>Inversiones Financieras</w:t>
      </w:r>
    </w:p>
    <w:p w:rsidR="000136ED" w:rsidRDefault="000136ED" w:rsidP="000136ED">
      <w:pPr>
        <w:pStyle w:val="Sangradetextonormal"/>
        <w:ind w:left="708" w:firstLine="0"/>
        <w:rPr>
          <w:rFonts w:ascii="Abadi MT Condensed Light" w:hAnsi="Abadi MT Condensed Light"/>
          <w:b/>
          <w:bCs/>
          <w:sz w:val="25"/>
          <w:szCs w:val="25"/>
        </w:rPr>
      </w:pPr>
    </w:p>
    <w:p w:rsidR="000136ED" w:rsidRDefault="000136ED" w:rsidP="000136ED">
      <w:pPr>
        <w:pStyle w:val="Sangradetextonormal"/>
        <w:tabs>
          <w:tab w:val="left" w:pos="567"/>
        </w:tabs>
        <w:ind w:firstLine="708"/>
        <w:rPr>
          <w:rFonts w:ascii="Abadi MT Condensed Light" w:hAnsi="Abadi MT Condensed Light"/>
          <w:sz w:val="25"/>
          <w:szCs w:val="25"/>
        </w:rPr>
      </w:pPr>
      <w:r>
        <w:rPr>
          <w:rFonts w:ascii="Abadi MT Condensed Light" w:hAnsi="Abadi MT Condensed Light"/>
          <w:sz w:val="25"/>
          <w:szCs w:val="25"/>
        </w:rPr>
        <w:t xml:space="preserve">El </w:t>
      </w:r>
      <w:r w:rsidR="008C4893">
        <w:rPr>
          <w:rFonts w:ascii="Abadi MT Condensed Light" w:hAnsi="Abadi MT Condensed Light"/>
          <w:sz w:val="25"/>
          <w:szCs w:val="25"/>
        </w:rPr>
        <w:t xml:space="preserve">rubro de Inversiones Financieras </w:t>
      </w:r>
      <w:r w:rsidR="002A1101">
        <w:rPr>
          <w:rFonts w:ascii="Abadi MT Condensed Light" w:hAnsi="Abadi MT Condensed Light"/>
          <w:sz w:val="25"/>
          <w:szCs w:val="25"/>
        </w:rPr>
        <w:t>revela</w:t>
      </w:r>
      <w:r w:rsidR="000F1129">
        <w:rPr>
          <w:rFonts w:ascii="Abadi MT Condensed Light" w:hAnsi="Abadi MT Condensed Light"/>
          <w:sz w:val="25"/>
          <w:szCs w:val="25"/>
        </w:rPr>
        <w:t xml:space="preserve"> la siguiente información al 31 de diciembre </w:t>
      </w:r>
      <w:r w:rsidR="008001FB">
        <w:rPr>
          <w:rFonts w:ascii="Abadi MT Condensed Light" w:hAnsi="Abadi MT Condensed Light"/>
          <w:sz w:val="25"/>
          <w:szCs w:val="25"/>
        </w:rPr>
        <w:t>de 2016 y 2015</w:t>
      </w:r>
      <w:r w:rsidR="000F1129">
        <w:rPr>
          <w:rFonts w:ascii="Abadi MT Condensed Light" w:hAnsi="Abadi MT Condensed Light"/>
          <w:sz w:val="25"/>
          <w:szCs w:val="25"/>
        </w:rPr>
        <w:t xml:space="preserve">. </w:t>
      </w:r>
    </w:p>
    <w:p w:rsidR="000F1129" w:rsidRDefault="003E4348" w:rsidP="000136ED">
      <w:pPr>
        <w:pStyle w:val="Sangradetextonormal"/>
        <w:tabs>
          <w:tab w:val="left" w:pos="567"/>
        </w:tabs>
        <w:ind w:firstLine="708"/>
        <w:rPr>
          <w:rFonts w:ascii="Abadi MT Condensed Light" w:hAnsi="Abadi MT Condensed Light"/>
          <w:sz w:val="25"/>
          <w:szCs w:val="25"/>
        </w:rPr>
      </w:pPr>
      <w:r w:rsidRPr="003E4348">
        <w:rPr>
          <w:noProof/>
          <w:szCs w:val="25"/>
          <w:lang w:val="es-MX" w:eastAsia="es-MX"/>
        </w:rPr>
        <w:drawing>
          <wp:anchor distT="0" distB="0" distL="114300" distR="114300" simplePos="0" relativeHeight="251653120" behindDoc="0" locked="0" layoutInCell="1" allowOverlap="1">
            <wp:simplePos x="0" y="0"/>
            <wp:positionH relativeFrom="column">
              <wp:posOffset>6350</wp:posOffset>
            </wp:positionH>
            <wp:positionV relativeFrom="paragraph">
              <wp:posOffset>57785</wp:posOffset>
            </wp:positionV>
            <wp:extent cx="5712460" cy="1047750"/>
            <wp:effectExtent l="19050" t="0" r="2540" b="0"/>
            <wp:wrapNone/>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712460" cy="1047750"/>
                    </a:xfrm>
                    <a:prstGeom prst="rect">
                      <a:avLst/>
                    </a:prstGeom>
                    <a:noFill/>
                    <a:ln w="9525">
                      <a:noFill/>
                      <a:miter lim="800000"/>
                      <a:headEnd/>
                      <a:tailEnd/>
                    </a:ln>
                  </pic:spPr>
                </pic:pic>
              </a:graphicData>
            </a:graphic>
          </wp:anchor>
        </w:drawing>
      </w:r>
    </w:p>
    <w:p w:rsidR="000136ED" w:rsidRDefault="000136ED" w:rsidP="000136ED">
      <w:pPr>
        <w:pStyle w:val="Sangradetextonormal"/>
        <w:tabs>
          <w:tab w:val="left" w:pos="567"/>
        </w:tabs>
        <w:ind w:firstLine="708"/>
        <w:rPr>
          <w:rFonts w:ascii="Abadi MT Condensed Light" w:hAnsi="Abadi MT Condensed Light"/>
          <w:sz w:val="25"/>
          <w:szCs w:val="25"/>
        </w:rPr>
      </w:pPr>
    </w:p>
    <w:p w:rsidR="000F1129" w:rsidRDefault="000F1129" w:rsidP="000136ED">
      <w:pPr>
        <w:pStyle w:val="Sangradetextonormal"/>
        <w:tabs>
          <w:tab w:val="left" w:pos="567"/>
        </w:tabs>
        <w:ind w:firstLine="708"/>
        <w:rPr>
          <w:rFonts w:ascii="Abadi MT Condensed Light" w:hAnsi="Abadi MT Condensed Light"/>
          <w:sz w:val="25"/>
          <w:szCs w:val="25"/>
        </w:rPr>
      </w:pPr>
    </w:p>
    <w:p w:rsidR="000F1129" w:rsidRDefault="000F1129" w:rsidP="000136ED">
      <w:pPr>
        <w:pStyle w:val="Sangradetextonormal"/>
        <w:tabs>
          <w:tab w:val="left" w:pos="567"/>
        </w:tabs>
        <w:ind w:firstLine="708"/>
        <w:rPr>
          <w:rFonts w:ascii="Abadi MT Condensed Light" w:hAnsi="Abadi MT Condensed Light"/>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u w:val="single"/>
        </w:rPr>
      </w:pPr>
      <w:r w:rsidRPr="00BD0EA9">
        <w:rPr>
          <w:rFonts w:ascii="Abadi MT Condensed Light" w:hAnsi="Abadi MT Condensed Light"/>
          <w:b/>
          <w:bCs/>
          <w:sz w:val="25"/>
          <w:szCs w:val="25"/>
        </w:rPr>
        <w:lastRenderedPageBreak/>
        <w:t xml:space="preserve">5).- </w:t>
      </w:r>
      <w:r w:rsidRPr="00BD0EA9">
        <w:rPr>
          <w:rFonts w:ascii="Abadi MT Condensed Light" w:hAnsi="Abadi MT Condensed Light"/>
          <w:b/>
          <w:bCs/>
          <w:sz w:val="25"/>
          <w:szCs w:val="25"/>
          <w:u w:val="single"/>
        </w:rPr>
        <w:t>Bienes Muebles, Inmuebles e Intangibles</w:t>
      </w:r>
    </w:p>
    <w:p w:rsidR="000136ED" w:rsidRPr="00BD0EA9" w:rsidRDefault="000136ED" w:rsidP="000136ED">
      <w:pPr>
        <w:pStyle w:val="Sangradetextonormal"/>
        <w:spacing w:line="240" w:lineRule="auto"/>
        <w:ind w:firstLine="0"/>
        <w:rPr>
          <w:rFonts w:ascii="Abadi MT Condensed Light" w:hAnsi="Abadi MT Condensed Light"/>
          <w:b/>
          <w:bCs/>
          <w:sz w:val="25"/>
          <w:szCs w:val="25"/>
        </w:rPr>
      </w:pPr>
    </w:p>
    <w:p w:rsidR="00925E9A" w:rsidRDefault="000136ED" w:rsidP="00862B1A">
      <w:pPr>
        <w:pStyle w:val="Sangradetextonormal"/>
        <w:tabs>
          <w:tab w:val="left" w:pos="567"/>
        </w:tabs>
        <w:ind w:firstLine="708"/>
        <w:rPr>
          <w:rFonts w:ascii="Abadi MT Condensed Light" w:hAnsi="Abadi MT Condensed Light"/>
          <w:sz w:val="25"/>
          <w:szCs w:val="25"/>
        </w:rPr>
      </w:pPr>
      <w:r>
        <w:rPr>
          <w:rFonts w:ascii="Abadi MT Condensed Light" w:hAnsi="Abadi MT Condensed Light"/>
          <w:sz w:val="25"/>
          <w:szCs w:val="25"/>
        </w:rPr>
        <w:t xml:space="preserve">Este apartado refleja los bienes tangibles e intangibles necesarios para </w:t>
      </w:r>
      <w:r w:rsidR="0032462C">
        <w:rPr>
          <w:rFonts w:ascii="Abadi MT Condensed Light" w:hAnsi="Abadi MT Condensed Light"/>
          <w:sz w:val="25"/>
          <w:szCs w:val="25"/>
        </w:rPr>
        <w:t>llevar a cabo las actividades propias de Gobierno</w:t>
      </w:r>
      <w:r>
        <w:rPr>
          <w:rFonts w:ascii="Abadi MT Condensed Light" w:hAnsi="Abadi MT Condensed Light"/>
          <w:sz w:val="25"/>
          <w:szCs w:val="25"/>
        </w:rPr>
        <w:t>.</w:t>
      </w:r>
      <w:r w:rsidR="00660BF0">
        <w:rPr>
          <w:rFonts w:ascii="Abadi MT Condensed Light" w:hAnsi="Abadi MT Condensed Light"/>
          <w:sz w:val="25"/>
          <w:szCs w:val="25"/>
        </w:rPr>
        <w:t xml:space="preserve"> </w:t>
      </w:r>
      <w:r w:rsidR="00925E9A" w:rsidRPr="00BD0EA9">
        <w:rPr>
          <w:rFonts w:ascii="Abadi MT Condensed Light" w:hAnsi="Abadi MT Condensed Light"/>
          <w:sz w:val="25"/>
          <w:szCs w:val="25"/>
        </w:rPr>
        <w:t xml:space="preserve">La Cuenta de Bienes </w:t>
      </w:r>
      <w:r w:rsidR="00925E9A">
        <w:rPr>
          <w:rFonts w:ascii="Abadi MT Condensed Light" w:hAnsi="Abadi MT Condensed Light"/>
          <w:sz w:val="25"/>
          <w:szCs w:val="25"/>
        </w:rPr>
        <w:t>Inm</w:t>
      </w:r>
      <w:r w:rsidR="00925E9A" w:rsidRPr="00BD0EA9">
        <w:rPr>
          <w:rFonts w:ascii="Abadi MT Condensed Light" w:hAnsi="Abadi MT Condensed Light"/>
          <w:sz w:val="25"/>
          <w:szCs w:val="25"/>
        </w:rPr>
        <w:t>uebles</w:t>
      </w:r>
      <w:r w:rsidR="00925E9A">
        <w:rPr>
          <w:rFonts w:ascii="Abadi MT Condensed Light" w:hAnsi="Abadi MT Condensed Light"/>
          <w:sz w:val="25"/>
          <w:szCs w:val="25"/>
        </w:rPr>
        <w:t>, Infraestructura y Construcciones en Proceso</w:t>
      </w:r>
      <w:r w:rsidR="00925E9A" w:rsidRPr="00BD0EA9">
        <w:rPr>
          <w:rFonts w:ascii="Abadi MT Condensed Light" w:hAnsi="Abadi MT Condensed Light"/>
          <w:sz w:val="25"/>
          <w:szCs w:val="25"/>
        </w:rPr>
        <w:t xml:space="preserve"> </w:t>
      </w:r>
      <w:r w:rsidR="00660BF0">
        <w:rPr>
          <w:rFonts w:ascii="Abadi MT Condensed Light" w:hAnsi="Abadi MT Condensed Light"/>
          <w:sz w:val="25"/>
          <w:szCs w:val="25"/>
        </w:rPr>
        <w:t>al 31 de diciembre de 2016 la suma de $ 3,969,945,311.83 (tres mil novecientos sesenta y nueve mil</w:t>
      </w:r>
      <w:r w:rsidR="005D0D32">
        <w:rPr>
          <w:rFonts w:ascii="Abadi MT Condensed Light" w:hAnsi="Abadi MT Condensed Light"/>
          <w:sz w:val="25"/>
          <w:szCs w:val="25"/>
        </w:rPr>
        <w:t>lones</w:t>
      </w:r>
      <w:r w:rsidR="00660BF0">
        <w:rPr>
          <w:rFonts w:ascii="Abadi MT Condensed Light" w:hAnsi="Abadi MT Condensed Light"/>
          <w:sz w:val="25"/>
          <w:szCs w:val="25"/>
        </w:rPr>
        <w:t xml:space="preserve"> novecientos cuarenta y cinco mil trescientos once pesos 83/100 m.n.)</w:t>
      </w:r>
      <w:r w:rsidR="005D0D32">
        <w:rPr>
          <w:rFonts w:ascii="Abadi MT Condensed Light" w:hAnsi="Abadi MT Condensed Light"/>
          <w:sz w:val="25"/>
          <w:szCs w:val="25"/>
        </w:rPr>
        <w:t xml:space="preserve"> y al 31 de diciembre de 2015 la cantidad de $ 4,195,268,890.26 (cuatro mil ciento noventa y cinco millones doscientos sesenta y ocho mil ochocientos noventa pesos 26/100 m.n.)</w:t>
      </w:r>
      <w:r w:rsidR="000416AF">
        <w:rPr>
          <w:rFonts w:ascii="Abadi MT Condensed Light" w:hAnsi="Abadi MT Condensed Light"/>
          <w:sz w:val="25"/>
          <w:szCs w:val="25"/>
        </w:rPr>
        <w:t xml:space="preserve">, </w:t>
      </w:r>
      <w:r w:rsidR="00604958">
        <w:rPr>
          <w:rFonts w:ascii="Abadi MT Condensed Light" w:hAnsi="Abadi MT Condensed Light"/>
          <w:sz w:val="25"/>
          <w:szCs w:val="25"/>
        </w:rPr>
        <w:t xml:space="preserve">cifras </w:t>
      </w:r>
      <w:r w:rsidR="000416AF">
        <w:rPr>
          <w:rFonts w:ascii="Abadi MT Condensed Light" w:hAnsi="Abadi MT Condensed Light"/>
          <w:sz w:val="25"/>
          <w:szCs w:val="25"/>
        </w:rPr>
        <w:t xml:space="preserve">que </w:t>
      </w:r>
      <w:r w:rsidR="00925E9A" w:rsidRPr="00BD0EA9">
        <w:rPr>
          <w:rFonts w:ascii="Abadi MT Condensed Light" w:hAnsi="Abadi MT Condensed Light"/>
          <w:sz w:val="25"/>
          <w:szCs w:val="25"/>
        </w:rPr>
        <w:t xml:space="preserve">se </w:t>
      </w:r>
      <w:r w:rsidR="00862B1A">
        <w:rPr>
          <w:rFonts w:ascii="Abadi MT Condensed Light" w:hAnsi="Abadi MT Condensed Light"/>
          <w:sz w:val="25"/>
          <w:szCs w:val="25"/>
        </w:rPr>
        <w:t>integra</w:t>
      </w:r>
      <w:r w:rsidR="000416AF">
        <w:rPr>
          <w:rFonts w:ascii="Abadi MT Condensed Light" w:hAnsi="Abadi MT Condensed Light"/>
          <w:sz w:val="25"/>
          <w:szCs w:val="25"/>
        </w:rPr>
        <w:t>n</w:t>
      </w:r>
      <w:r w:rsidR="00862B1A">
        <w:rPr>
          <w:rFonts w:ascii="Abadi MT Condensed Light" w:hAnsi="Abadi MT Condensed Light"/>
          <w:sz w:val="25"/>
          <w:szCs w:val="25"/>
        </w:rPr>
        <w:t xml:space="preserve"> </w:t>
      </w:r>
      <w:r w:rsidR="00604958">
        <w:rPr>
          <w:rFonts w:ascii="Abadi MT Condensed Light" w:hAnsi="Abadi MT Condensed Light"/>
          <w:sz w:val="25"/>
          <w:szCs w:val="25"/>
        </w:rPr>
        <w:t>como</w:t>
      </w:r>
      <w:r w:rsidR="00862B1A">
        <w:rPr>
          <w:rFonts w:ascii="Abadi MT Condensed Light" w:hAnsi="Abadi MT Condensed Light"/>
          <w:sz w:val="25"/>
          <w:szCs w:val="25"/>
        </w:rPr>
        <w:t xml:space="preserve"> se describen a continuación: </w:t>
      </w:r>
    </w:p>
    <w:p w:rsidR="008F4E1E" w:rsidRPr="008C09D0" w:rsidRDefault="00484AF5" w:rsidP="00862B1A">
      <w:pPr>
        <w:pStyle w:val="Sangradetextonormal"/>
        <w:tabs>
          <w:tab w:val="left" w:pos="567"/>
        </w:tabs>
        <w:ind w:firstLine="708"/>
        <w:rPr>
          <w:rFonts w:ascii="Abadi MT Condensed Light" w:hAnsi="Abadi MT Condensed Light"/>
          <w:sz w:val="25"/>
          <w:szCs w:val="25"/>
        </w:rPr>
      </w:pPr>
      <w:r w:rsidRPr="00484AF5">
        <w:rPr>
          <w:noProof/>
          <w:szCs w:val="25"/>
          <w:lang w:val="es-MX" w:eastAsia="es-MX"/>
        </w:rPr>
        <w:drawing>
          <wp:anchor distT="0" distB="0" distL="114300" distR="114300" simplePos="0" relativeHeight="251654144" behindDoc="0" locked="0" layoutInCell="1" allowOverlap="1">
            <wp:simplePos x="0" y="0"/>
            <wp:positionH relativeFrom="column">
              <wp:posOffset>-3175</wp:posOffset>
            </wp:positionH>
            <wp:positionV relativeFrom="paragraph">
              <wp:posOffset>134620</wp:posOffset>
            </wp:positionV>
            <wp:extent cx="5712460" cy="1047750"/>
            <wp:effectExtent l="19050" t="0" r="2540" b="0"/>
            <wp:wrapNone/>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712460" cy="1047750"/>
                    </a:xfrm>
                    <a:prstGeom prst="rect">
                      <a:avLst/>
                    </a:prstGeom>
                    <a:noFill/>
                    <a:ln w="9525">
                      <a:noFill/>
                      <a:miter lim="800000"/>
                      <a:headEnd/>
                      <a:tailEnd/>
                    </a:ln>
                  </pic:spPr>
                </pic:pic>
              </a:graphicData>
            </a:graphic>
          </wp:anchor>
        </w:drawing>
      </w:r>
    </w:p>
    <w:p w:rsidR="008F4E1E" w:rsidRDefault="008F4E1E" w:rsidP="00862B1A">
      <w:pPr>
        <w:pStyle w:val="Sangradetextonormal"/>
        <w:tabs>
          <w:tab w:val="left" w:pos="567"/>
        </w:tabs>
        <w:ind w:firstLine="708"/>
        <w:rPr>
          <w:rFonts w:ascii="Abadi MT Condensed Light" w:hAnsi="Abadi MT Condensed Light"/>
          <w:sz w:val="25"/>
          <w:szCs w:val="25"/>
        </w:rPr>
      </w:pPr>
    </w:p>
    <w:p w:rsidR="00925E9A" w:rsidRDefault="00925E9A" w:rsidP="000136ED">
      <w:pPr>
        <w:pStyle w:val="Sangradetextonormal"/>
        <w:ind w:left="708" w:firstLine="0"/>
        <w:rPr>
          <w:rFonts w:ascii="Abadi MT Condensed Light" w:hAnsi="Abadi MT Condensed Light"/>
          <w:sz w:val="25"/>
          <w:szCs w:val="25"/>
        </w:rPr>
      </w:pPr>
    </w:p>
    <w:p w:rsidR="00925E9A" w:rsidRDefault="00925E9A" w:rsidP="000136ED">
      <w:pPr>
        <w:pStyle w:val="Sangradetextonormal"/>
        <w:ind w:left="708" w:firstLine="0"/>
        <w:rPr>
          <w:rFonts w:ascii="Abadi MT Condensed Light" w:hAnsi="Abadi MT Condensed Light"/>
          <w:sz w:val="25"/>
          <w:szCs w:val="25"/>
        </w:rPr>
      </w:pPr>
    </w:p>
    <w:p w:rsidR="00925E9A" w:rsidRDefault="00925E9A" w:rsidP="000136ED">
      <w:pPr>
        <w:pStyle w:val="Sangradetextonormal"/>
        <w:ind w:left="708" w:firstLine="0"/>
        <w:rPr>
          <w:rFonts w:ascii="Abadi MT Condensed Light" w:hAnsi="Abadi MT Condensed Light"/>
          <w:sz w:val="25"/>
          <w:szCs w:val="25"/>
        </w:rPr>
      </w:pPr>
    </w:p>
    <w:p w:rsidR="00867600" w:rsidRDefault="00867600" w:rsidP="000136ED">
      <w:pPr>
        <w:pStyle w:val="Sangradetextonormal"/>
        <w:ind w:left="708" w:firstLine="0"/>
        <w:rPr>
          <w:rFonts w:ascii="Abadi MT Condensed Light" w:hAnsi="Abadi MT Condensed Light"/>
          <w:sz w:val="25"/>
          <w:szCs w:val="25"/>
        </w:rPr>
      </w:pPr>
    </w:p>
    <w:p w:rsidR="000136ED" w:rsidRDefault="000136ED" w:rsidP="00953DDD">
      <w:pPr>
        <w:pStyle w:val="Sangradetextonormal"/>
        <w:tabs>
          <w:tab w:val="left" w:pos="567"/>
        </w:tabs>
        <w:ind w:firstLine="708"/>
        <w:rPr>
          <w:rFonts w:ascii="Abadi MT Condensed Light" w:hAnsi="Abadi MT Condensed Light"/>
          <w:sz w:val="25"/>
          <w:szCs w:val="25"/>
        </w:rPr>
      </w:pPr>
      <w:r w:rsidRPr="00BD0EA9">
        <w:rPr>
          <w:rFonts w:ascii="Abadi MT Condensed Light" w:hAnsi="Abadi MT Condensed Light"/>
          <w:sz w:val="25"/>
          <w:szCs w:val="25"/>
        </w:rPr>
        <w:t>La Cuenta de Bienes Muebles</w:t>
      </w:r>
      <w:r w:rsidR="00953DDD">
        <w:rPr>
          <w:rFonts w:ascii="Abadi MT Condensed Light" w:hAnsi="Abadi MT Condensed Light"/>
          <w:sz w:val="25"/>
          <w:szCs w:val="25"/>
        </w:rPr>
        <w:t xml:space="preserve"> mostró en el ejercicio fiscal 2016 la cantidad de                             $ 1,107,131,959.01 (mil ciento siete millones ciento treinta y un mil novecientos cincuenta y nueve pesos 01/100 m.n.) y en el año 2015 el monto de $ 1,036,465,919.13 (mil treinta y seis millones cuatrocientos sesenta y cinco mil novecientos diecinueve pesos 13/100 m.n.)</w:t>
      </w:r>
      <w:r w:rsidR="00E01693">
        <w:rPr>
          <w:rFonts w:ascii="Abadi MT Condensed Light" w:hAnsi="Abadi MT Condensed Light"/>
          <w:sz w:val="25"/>
          <w:szCs w:val="25"/>
        </w:rPr>
        <w:t xml:space="preserve">, importes que se </w:t>
      </w:r>
      <w:r w:rsidRPr="00BD0EA9">
        <w:rPr>
          <w:rFonts w:ascii="Abadi MT Condensed Light" w:hAnsi="Abadi MT Condensed Light"/>
          <w:sz w:val="25"/>
          <w:szCs w:val="25"/>
        </w:rPr>
        <w:t>desglosa</w:t>
      </w:r>
      <w:r w:rsidR="00E01693">
        <w:rPr>
          <w:rFonts w:ascii="Abadi MT Condensed Light" w:hAnsi="Abadi MT Condensed Light"/>
          <w:sz w:val="25"/>
          <w:szCs w:val="25"/>
        </w:rPr>
        <w:t>n</w:t>
      </w:r>
      <w:r w:rsidRPr="00BD0EA9">
        <w:rPr>
          <w:rFonts w:ascii="Abadi MT Condensed Light" w:hAnsi="Abadi MT Condensed Light"/>
          <w:sz w:val="25"/>
          <w:szCs w:val="25"/>
        </w:rPr>
        <w:t xml:space="preserve"> de la forma siguiente:</w:t>
      </w:r>
    </w:p>
    <w:p w:rsidR="000136ED" w:rsidRPr="00BD0EA9" w:rsidRDefault="008E45FB" w:rsidP="000A4494">
      <w:pPr>
        <w:pStyle w:val="Sangradetextonormal"/>
        <w:tabs>
          <w:tab w:val="left" w:pos="709"/>
        </w:tabs>
        <w:ind w:left="708" w:firstLine="0"/>
        <w:rPr>
          <w:rFonts w:ascii="Abadi MT Condensed Light" w:hAnsi="Abadi MT Condensed Light"/>
          <w:sz w:val="25"/>
          <w:szCs w:val="25"/>
        </w:rPr>
      </w:pPr>
      <w:r w:rsidRPr="008E45FB">
        <w:rPr>
          <w:noProof/>
          <w:szCs w:val="25"/>
          <w:lang w:val="es-MX" w:eastAsia="es-MX"/>
        </w:rPr>
        <w:drawing>
          <wp:anchor distT="0" distB="0" distL="114300" distR="114300" simplePos="0" relativeHeight="251646976" behindDoc="0" locked="0" layoutInCell="1" allowOverlap="1">
            <wp:simplePos x="0" y="0"/>
            <wp:positionH relativeFrom="column">
              <wp:posOffset>9474</wp:posOffset>
            </wp:positionH>
            <wp:positionV relativeFrom="paragraph">
              <wp:posOffset>115214</wp:posOffset>
            </wp:positionV>
            <wp:extent cx="5716067" cy="1046074"/>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16067" cy="1046074"/>
                    </a:xfrm>
                    <a:prstGeom prst="rect">
                      <a:avLst/>
                    </a:prstGeom>
                    <a:noFill/>
                    <a:ln w="9525">
                      <a:noFill/>
                      <a:miter lim="800000"/>
                      <a:headEnd/>
                      <a:tailEnd/>
                    </a:ln>
                  </pic:spPr>
                </pic:pic>
              </a:graphicData>
            </a:graphic>
          </wp:anchor>
        </w:drawing>
      </w:r>
    </w:p>
    <w:p w:rsidR="000136ED" w:rsidRPr="00BD0EA9" w:rsidRDefault="000136ED" w:rsidP="000136ED">
      <w:pPr>
        <w:pStyle w:val="Sangradetextonormal"/>
        <w:ind w:left="708" w:firstLine="0"/>
        <w:rPr>
          <w:noProof/>
          <w:sz w:val="25"/>
          <w:szCs w:val="25"/>
        </w:rPr>
      </w:pPr>
    </w:p>
    <w:p w:rsidR="000136ED" w:rsidRPr="00BD0EA9" w:rsidRDefault="000136ED" w:rsidP="000136ED">
      <w:pPr>
        <w:pStyle w:val="Sangradetextonormal"/>
        <w:ind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Default="000136ED" w:rsidP="000136ED">
      <w:pPr>
        <w:pStyle w:val="Sangradetextonormal"/>
        <w:tabs>
          <w:tab w:val="left" w:pos="567"/>
        </w:tabs>
        <w:ind w:firstLine="708"/>
        <w:rPr>
          <w:rFonts w:ascii="Abadi MT Condensed Light" w:hAnsi="Abadi MT Condensed Light"/>
          <w:sz w:val="25"/>
          <w:szCs w:val="25"/>
        </w:rPr>
      </w:pPr>
      <w:r w:rsidRPr="00BD0EA9">
        <w:rPr>
          <w:rFonts w:ascii="Abadi MT Condensed Light" w:hAnsi="Abadi MT Condensed Light"/>
          <w:sz w:val="25"/>
          <w:szCs w:val="25"/>
        </w:rPr>
        <w:lastRenderedPageBreak/>
        <w:t xml:space="preserve">Por otra parte, el rubro de Activos Intangibles muestra la distribución que se presenta en la </w:t>
      </w:r>
      <w:r>
        <w:rPr>
          <w:rFonts w:ascii="Abadi MT Condensed Light" w:hAnsi="Abadi MT Condensed Light"/>
          <w:sz w:val="25"/>
          <w:szCs w:val="25"/>
        </w:rPr>
        <w:t>siguiente desagregación</w:t>
      </w:r>
      <w:r w:rsidRPr="00BD0EA9">
        <w:rPr>
          <w:rFonts w:ascii="Abadi MT Condensed Light" w:hAnsi="Abadi MT Condensed Light"/>
          <w:sz w:val="25"/>
          <w:szCs w:val="25"/>
        </w:rPr>
        <w:t xml:space="preserve">: </w:t>
      </w:r>
    </w:p>
    <w:p w:rsidR="00E01693" w:rsidRDefault="00E01693" w:rsidP="000136ED">
      <w:pPr>
        <w:pStyle w:val="Sangradetextonormal"/>
        <w:tabs>
          <w:tab w:val="left" w:pos="567"/>
        </w:tabs>
        <w:ind w:firstLine="708"/>
        <w:rPr>
          <w:rFonts w:ascii="Abadi MT Condensed Light" w:hAnsi="Abadi MT Condensed Light"/>
          <w:sz w:val="25"/>
          <w:szCs w:val="25"/>
        </w:rPr>
      </w:pPr>
      <w:r w:rsidRPr="00E01693">
        <w:rPr>
          <w:noProof/>
          <w:szCs w:val="25"/>
          <w:lang w:val="es-MX" w:eastAsia="es-MX"/>
        </w:rPr>
        <w:drawing>
          <wp:anchor distT="0" distB="0" distL="114300" distR="114300" simplePos="0" relativeHeight="251655168" behindDoc="0" locked="0" layoutInCell="1" allowOverlap="1">
            <wp:simplePos x="0" y="0"/>
            <wp:positionH relativeFrom="column">
              <wp:posOffset>-5156</wp:posOffset>
            </wp:positionH>
            <wp:positionV relativeFrom="paragraph">
              <wp:posOffset>84531</wp:posOffset>
            </wp:positionV>
            <wp:extent cx="5716067" cy="1046074"/>
            <wp:effectExtent l="19050" t="0" r="0" b="0"/>
            <wp:wrapNone/>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716067" cy="1046074"/>
                    </a:xfrm>
                    <a:prstGeom prst="rect">
                      <a:avLst/>
                    </a:prstGeom>
                    <a:noFill/>
                    <a:ln w="9525">
                      <a:noFill/>
                      <a:miter lim="800000"/>
                      <a:headEnd/>
                      <a:tailEnd/>
                    </a:ln>
                  </pic:spPr>
                </pic:pic>
              </a:graphicData>
            </a:graphic>
          </wp:anchor>
        </w:drawing>
      </w:r>
    </w:p>
    <w:p w:rsidR="000136ED" w:rsidRPr="00361019" w:rsidRDefault="000136ED" w:rsidP="000136ED">
      <w:pPr>
        <w:pStyle w:val="Sangradetextonormal"/>
        <w:tabs>
          <w:tab w:val="left" w:pos="567"/>
        </w:tabs>
        <w:ind w:firstLine="708"/>
        <w:rPr>
          <w:rFonts w:ascii="Abadi MT Condensed Light" w:hAnsi="Abadi MT Condensed Light"/>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Pr="009A0753" w:rsidRDefault="009A0753" w:rsidP="009A0753">
      <w:pPr>
        <w:pStyle w:val="Sangradetextonormal"/>
        <w:tabs>
          <w:tab w:val="left" w:pos="567"/>
        </w:tabs>
        <w:ind w:firstLine="708"/>
        <w:rPr>
          <w:rFonts w:ascii="Abadi MT Condensed Light" w:hAnsi="Abadi MT Condensed Light"/>
          <w:sz w:val="25"/>
          <w:szCs w:val="25"/>
        </w:rPr>
      </w:pPr>
      <w:r>
        <w:rPr>
          <w:rFonts w:ascii="Abadi MT Condensed Light" w:hAnsi="Abadi MT Condensed Light"/>
          <w:sz w:val="25"/>
          <w:szCs w:val="25"/>
        </w:rPr>
        <w:t>Como se muestra en el recuadro anterior, presenta la suma de $18,235,293.28 (dieciocho millones doscientos treinta y cinco mil doscientos noventa y tres pesos 28/100 m.n.) y de $16,757,762.86 (dieciséis millones setecientos cincuenta y siete mil setecientos sesenta y dos pesos 86/100 m.n.) en los ejercicios 2016 y 2015, respectivamente.</w:t>
      </w:r>
    </w:p>
    <w:p w:rsidR="000136ED" w:rsidRPr="009A0753" w:rsidRDefault="000136ED" w:rsidP="009A0753">
      <w:pPr>
        <w:pStyle w:val="Sangradetextonormal"/>
        <w:tabs>
          <w:tab w:val="left" w:pos="567"/>
        </w:tabs>
        <w:ind w:firstLine="708"/>
        <w:rPr>
          <w:rFonts w:ascii="Abadi MT Condensed Light" w:hAnsi="Abadi MT Condensed Light"/>
          <w:sz w:val="25"/>
          <w:szCs w:val="25"/>
        </w:rPr>
      </w:pPr>
    </w:p>
    <w:p w:rsidR="00867600" w:rsidRDefault="00867600" w:rsidP="000136ED">
      <w:pPr>
        <w:pStyle w:val="Sangradetextonormal"/>
        <w:ind w:left="708"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r w:rsidRPr="00BD0EA9">
        <w:rPr>
          <w:rFonts w:ascii="Abadi MT Condensed Light" w:hAnsi="Abadi MT Condensed Light"/>
          <w:b/>
          <w:bCs/>
          <w:sz w:val="25"/>
          <w:szCs w:val="25"/>
        </w:rPr>
        <w:t xml:space="preserve">6).- </w:t>
      </w:r>
      <w:r>
        <w:rPr>
          <w:rFonts w:ascii="Abadi MT Condensed Light" w:hAnsi="Abadi MT Condensed Light"/>
          <w:b/>
          <w:bCs/>
          <w:sz w:val="25"/>
          <w:szCs w:val="25"/>
        </w:rPr>
        <w:t>Otros Activos</w:t>
      </w:r>
    </w:p>
    <w:p w:rsidR="000136ED" w:rsidRPr="00BD0EA9" w:rsidRDefault="000136ED" w:rsidP="000136ED">
      <w:pPr>
        <w:pStyle w:val="Sangradetextonormal"/>
        <w:ind w:left="708" w:firstLine="708"/>
        <w:rPr>
          <w:rFonts w:ascii="Abadi MT Condensed Light" w:hAnsi="Abadi MT Condensed Light"/>
          <w:b/>
          <w:bCs/>
          <w:sz w:val="25"/>
          <w:szCs w:val="25"/>
        </w:rPr>
      </w:pPr>
    </w:p>
    <w:p w:rsidR="000136ED" w:rsidRPr="00BD0EA9" w:rsidRDefault="000136ED" w:rsidP="000136ED">
      <w:pPr>
        <w:pStyle w:val="Sangradetextonormal"/>
        <w:tabs>
          <w:tab w:val="left" w:pos="709"/>
        </w:tabs>
        <w:ind w:firstLine="708"/>
        <w:rPr>
          <w:rFonts w:ascii="Abadi MT Condensed Light" w:hAnsi="Abadi MT Condensed Light"/>
          <w:b/>
          <w:bCs/>
          <w:sz w:val="25"/>
          <w:szCs w:val="25"/>
        </w:rPr>
      </w:pPr>
      <w:r>
        <w:rPr>
          <w:rFonts w:ascii="Abadi MT Condensed Light" w:hAnsi="Abadi MT Condensed Light"/>
          <w:sz w:val="25"/>
          <w:szCs w:val="25"/>
        </w:rPr>
        <w:t>E</w:t>
      </w:r>
      <w:r w:rsidRPr="00BD0EA9">
        <w:rPr>
          <w:rFonts w:ascii="Abadi MT Condensed Light" w:hAnsi="Abadi MT Condensed Light"/>
          <w:sz w:val="25"/>
          <w:szCs w:val="25"/>
        </w:rPr>
        <w:t>l rubro de Otros Activos Circulantes</w:t>
      </w:r>
      <w:r>
        <w:rPr>
          <w:rFonts w:ascii="Abadi MT Condensed Light" w:hAnsi="Abadi MT Condensed Light"/>
          <w:sz w:val="25"/>
          <w:szCs w:val="25"/>
        </w:rPr>
        <w:t xml:space="preserve"> </w:t>
      </w:r>
      <w:r w:rsidR="00975D1A">
        <w:rPr>
          <w:rFonts w:ascii="Abadi MT Condensed Light" w:hAnsi="Abadi MT Condensed Light"/>
          <w:sz w:val="25"/>
          <w:szCs w:val="25"/>
        </w:rPr>
        <w:t xml:space="preserve">al 31 de diciembre </w:t>
      </w:r>
      <w:r w:rsidR="008001FB">
        <w:rPr>
          <w:rFonts w:ascii="Abadi MT Condensed Light" w:hAnsi="Abadi MT Condensed Light"/>
          <w:sz w:val="25"/>
          <w:szCs w:val="25"/>
        </w:rPr>
        <w:t>de 2016 y 2015</w:t>
      </w:r>
      <w:r w:rsidRPr="00BD0EA9">
        <w:rPr>
          <w:rFonts w:ascii="Abadi MT Condensed Light" w:hAnsi="Abadi MT Condensed Light"/>
          <w:sz w:val="25"/>
          <w:szCs w:val="25"/>
        </w:rPr>
        <w:t xml:space="preserve"> </w:t>
      </w:r>
      <w:r w:rsidR="002C0ACB">
        <w:rPr>
          <w:rFonts w:ascii="Abadi MT Condensed Light" w:hAnsi="Abadi MT Condensed Light"/>
          <w:sz w:val="25"/>
          <w:szCs w:val="25"/>
        </w:rPr>
        <w:t>revela los importes de   $ 62,371,687.96 (sesenta y dos millones trescientos setenta y un mil seiscientos ochenta y siete pesos 96/100 m.n.)</w:t>
      </w:r>
      <w:r w:rsidR="00130100">
        <w:rPr>
          <w:rFonts w:ascii="Abadi MT Condensed Light" w:hAnsi="Abadi MT Condensed Light"/>
          <w:sz w:val="25"/>
          <w:szCs w:val="25"/>
        </w:rPr>
        <w:t xml:space="preserve"> y de $ 56,577,304.22 (cincuenta y seis millones quinientos setenta y siete mil trescientos cuatro pesos 22/100 m.n.)</w:t>
      </w:r>
      <w:r w:rsidR="005B37D7">
        <w:rPr>
          <w:rFonts w:ascii="Abadi MT Condensed Light" w:hAnsi="Abadi MT Condensed Light"/>
          <w:sz w:val="25"/>
          <w:szCs w:val="25"/>
        </w:rPr>
        <w:t xml:space="preserve">, los cuales </w:t>
      </w:r>
      <w:r>
        <w:rPr>
          <w:rFonts w:ascii="Abadi MT Condensed Light" w:hAnsi="Abadi MT Condensed Light"/>
          <w:sz w:val="25"/>
          <w:szCs w:val="25"/>
        </w:rPr>
        <w:t>se encuentra</w:t>
      </w:r>
      <w:r w:rsidR="005B37D7">
        <w:rPr>
          <w:rFonts w:ascii="Abadi MT Condensed Light" w:hAnsi="Abadi MT Condensed Light"/>
          <w:sz w:val="25"/>
          <w:szCs w:val="25"/>
        </w:rPr>
        <w:t>n</w:t>
      </w:r>
      <w:r>
        <w:rPr>
          <w:rFonts w:ascii="Abadi MT Condensed Light" w:hAnsi="Abadi MT Condensed Light"/>
          <w:sz w:val="25"/>
          <w:szCs w:val="25"/>
        </w:rPr>
        <w:t xml:space="preserve"> conformado</w:t>
      </w:r>
      <w:r w:rsidRPr="00BD0EA9">
        <w:rPr>
          <w:rFonts w:ascii="Abadi MT Condensed Light" w:hAnsi="Abadi MT Condensed Light"/>
          <w:sz w:val="25"/>
          <w:szCs w:val="25"/>
        </w:rPr>
        <w:t>, con las siguientes cifras:</w:t>
      </w:r>
    </w:p>
    <w:p w:rsidR="000136ED" w:rsidRPr="00BD0EA9" w:rsidRDefault="002C0ACB" w:rsidP="000136ED">
      <w:pPr>
        <w:pStyle w:val="Sangradetextonormal"/>
        <w:ind w:firstLine="0"/>
        <w:rPr>
          <w:rFonts w:ascii="Abadi MT Condensed Light" w:hAnsi="Abadi MT Condensed Light"/>
          <w:b/>
          <w:bCs/>
          <w:sz w:val="25"/>
          <w:szCs w:val="25"/>
        </w:rPr>
      </w:pPr>
      <w:r w:rsidRPr="002C0ACB">
        <w:rPr>
          <w:noProof/>
          <w:szCs w:val="25"/>
          <w:lang w:val="es-MX" w:eastAsia="es-MX"/>
        </w:rPr>
        <w:drawing>
          <wp:anchor distT="0" distB="0" distL="114300" distR="114300" simplePos="0" relativeHeight="251657216" behindDoc="0" locked="0" layoutInCell="1" allowOverlap="1">
            <wp:simplePos x="0" y="0"/>
            <wp:positionH relativeFrom="column">
              <wp:posOffset>9474</wp:posOffset>
            </wp:positionH>
            <wp:positionV relativeFrom="paragraph">
              <wp:posOffset>145110</wp:posOffset>
            </wp:positionV>
            <wp:extent cx="5716067" cy="1046074"/>
            <wp:effectExtent l="19050" t="0" r="0" b="0"/>
            <wp:wrapNone/>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716067" cy="1046074"/>
                    </a:xfrm>
                    <a:prstGeom prst="rect">
                      <a:avLst/>
                    </a:prstGeom>
                    <a:noFill/>
                    <a:ln w="9525">
                      <a:noFill/>
                      <a:miter lim="800000"/>
                      <a:headEnd/>
                      <a:tailEnd/>
                    </a:ln>
                  </pic:spPr>
                </pic:pic>
              </a:graphicData>
            </a:graphic>
          </wp:anchor>
        </w:drawing>
      </w:r>
    </w:p>
    <w:p w:rsidR="000136ED" w:rsidRPr="00BD0EA9" w:rsidRDefault="000136ED" w:rsidP="000136ED">
      <w:pPr>
        <w:pStyle w:val="Sangradetextonormal"/>
        <w:ind w:firstLine="0"/>
        <w:rPr>
          <w:rFonts w:ascii="Abadi MT Condensed Light" w:hAnsi="Abadi MT Condensed Light"/>
          <w:b/>
          <w:bCs/>
          <w:sz w:val="25"/>
          <w:szCs w:val="25"/>
        </w:rPr>
      </w:pPr>
    </w:p>
    <w:p w:rsidR="000136ED" w:rsidRPr="00BD0EA9" w:rsidRDefault="000136ED" w:rsidP="000136ED">
      <w:pPr>
        <w:pStyle w:val="Sangradetextonormal"/>
        <w:ind w:firstLine="0"/>
        <w:rPr>
          <w:rFonts w:ascii="Abadi MT Condensed Light" w:hAnsi="Abadi MT Condensed Light"/>
          <w:b/>
          <w:bCs/>
          <w:sz w:val="25"/>
          <w:szCs w:val="25"/>
        </w:rPr>
      </w:pPr>
    </w:p>
    <w:p w:rsidR="000136ED" w:rsidRDefault="000136ED" w:rsidP="000136ED">
      <w:pPr>
        <w:pStyle w:val="Sangradetextonormal"/>
        <w:spacing w:line="480" w:lineRule="auto"/>
        <w:ind w:firstLine="0"/>
        <w:rPr>
          <w:rFonts w:ascii="Abadi MT Condensed Light" w:hAnsi="Abadi MT Condensed Light"/>
          <w:b/>
          <w:bCs/>
          <w:sz w:val="25"/>
          <w:szCs w:val="25"/>
        </w:rPr>
      </w:pPr>
    </w:p>
    <w:p w:rsidR="005D5B96" w:rsidRDefault="005D5B96" w:rsidP="005D5B96">
      <w:pPr>
        <w:pStyle w:val="Sangradetextonormal"/>
        <w:tabs>
          <w:tab w:val="left" w:pos="709"/>
        </w:tabs>
        <w:ind w:firstLine="0"/>
        <w:rPr>
          <w:rFonts w:ascii="Abadi MT Condensed Light" w:hAnsi="Abadi MT Condensed Light"/>
          <w:sz w:val="25"/>
          <w:szCs w:val="25"/>
        </w:rPr>
      </w:pPr>
    </w:p>
    <w:p w:rsidR="005D5B96" w:rsidRDefault="005D5B96" w:rsidP="005D5B96">
      <w:pPr>
        <w:pStyle w:val="Sangradetextonormal"/>
        <w:tabs>
          <w:tab w:val="left" w:pos="709"/>
        </w:tabs>
        <w:spacing w:line="276" w:lineRule="auto"/>
        <w:ind w:firstLine="0"/>
        <w:rPr>
          <w:rFonts w:ascii="Abadi MT Condensed Light" w:hAnsi="Abadi MT Condensed Light"/>
          <w:sz w:val="25"/>
          <w:szCs w:val="25"/>
        </w:rPr>
      </w:pPr>
    </w:p>
    <w:p w:rsidR="00E60BF3" w:rsidRDefault="00E60BF3" w:rsidP="000136ED">
      <w:pPr>
        <w:pStyle w:val="Sangradetextonormal"/>
        <w:tabs>
          <w:tab w:val="left" w:pos="709"/>
        </w:tabs>
        <w:ind w:firstLine="708"/>
        <w:rPr>
          <w:rFonts w:ascii="Abadi MT Condensed Light" w:hAnsi="Abadi MT Condensed Light"/>
          <w:sz w:val="25"/>
          <w:szCs w:val="25"/>
        </w:rPr>
      </w:pPr>
    </w:p>
    <w:p w:rsidR="00FC513B" w:rsidRDefault="00796082" w:rsidP="000136ED">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El monto que presenta el Estado de Situación Financiera Consolidado </w:t>
      </w:r>
      <w:r w:rsidR="00975D1A">
        <w:rPr>
          <w:rFonts w:ascii="Abadi MT Condensed Light" w:hAnsi="Abadi MT Condensed Light"/>
          <w:sz w:val="25"/>
          <w:szCs w:val="25"/>
        </w:rPr>
        <w:t xml:space="preserve">al 31 de diciembre </w:t>
      </w:r>
      <w:r w:rsidR="008001FB">
        <w:rPr>
          <w:rFonts w:ascii="Abadi MT Condensed Light" w:hAnsi="Abadi MT Condensed Light"/>
          <w:sz w:val="25"/>
          <w:szCs w:val="25"/>
        </w:rPr>
        <w:t>de 2016 y 2015</w:t>
      </w:r>
      <w:r>
        <w:rPr>
          <w:rFonts w:ascii="Abadi MT Condensed Light" w:hAnsi="Abadi MT Condensed Light"/>
          <w:sz w:val="25"/>
          <w:szCs w:val="25"/>
        </w:rPr>
        <w:t xml:space="preserve"> en la cuenta denominada Otros Activos No Circulantes, se encuentra integrado de la siguiente manera: </w:t>
      </w:r>
    </w:p>
    <w:p w:rsidR="00796082" w:rsidRPr="00FE05FA" w:rsidRDefault="002C0ACB" w:rsidP="000136ED">
      <w:pPr>
        <w:pStyle w:val="Sangradetextonormal"/>
        <w:tabs>
          <w:tab w:val="left" w:pos="709"/>
        </w:tabs>
        <w:ind w:firstLine="708"/>
        <w:rPr>
          <w:rFonts w:ascii="Abadi MT Condensed Light" w:hAnsi="Abadi MT Condensed Light"/>
          <w:sz w:val="25"/>
          <w:szCs w:val="25"/>
        </w:rPr>
      </w:pPr>
      <w:r w:rsidRPr="002C0ACB">
        <w:rPr>
          <w:noProof/>
          <w:szCs w:val="25"/>
          <w:lang w:val="es-MX" w:eastAsia="es-MX"/>
        </w:rPr>
        <w:drawing>
          <wp:anchor distT="0" distB="0" distL="114300" distR="114300" simplePos="0" relativeHeight="251660288" behindDoc="0" locked="0" layoutInCell="1" allowOverlap="1">
            <wp:simplePos x="0" y="0"/>
            <wp:positionH relativeFrom="column">
              <wp:posOffset>-12471</wp:posOffset>
            </wp:positionH>
            <wp:positionV relativeFrom="paragraph">
              <wp:posOffset>147345</wp:posOffset>
            </wp:positionV>
            <wp:extent cx="5716066" cy="1046074"/>
            <wp:effectExtent l="19050" t="0" r="0" b="0"/>
            <wp:wrapNone/>
            <wp:docPr id="1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716066" cy="1046074"/>
                    </a:xfrm>
                    <a:prstGeom prst="rect">
                      <a:avLst/>
                    </a:prstGeom>
                    <a:noFill/>
                    <a:ln w="9525">
                      <a:noFill/>
                      <a:miter lim="800000"/>
                      <a:headEnd/>
                      <a:tailEnd/>
                    </a:ln>
                  </pic:spPr>
                </pic:pic>
              </a:graphicData>
            </a:graphic>
          </wp:anchor>
        </w:drawing>
      </w:r>
    </w:p>
    <w:p w:rsidR="00796082" w:rsidRDefault="00796082" w:rsidP="000136ED">
      <w:pPr>
        <w:pStyle w:val="Sangradetextonormal"/>
        <w:tabs>
          <w:tab w:val="left" w:pos="709"/>
        </w:tabs>
        <w:ind w:firstLine="708"/>
        <w:rPr>
          <w:rFonts w:ascii="Abadi MT Condensed Light" w:hAnsi="Abadi MT Condensed Light"/>
          <w:sz w:val="25"/>
          <w:szCs w:val="25"/>
        </w:rPr>
      </w:pPr>
    </w:p>
    <w:p w:rsidR="00796082" w:rsidRDefault="00796082" w:rsidP="000136ED">
      <w:pPr>
        <w:pStyle w:val="Sangradetextonormal"/>
        <w:tabs>
          <w:tab w:val="left" w:pos="709"/>
        </w:tabs>
        <w:ind w:firstLine="708"/>
        <w:rPr>
          <w:rFonts w:ascii="Abadi MT Condensed Light" w:hAnsi="Abadi MT Condensed Light"/>
          <w:sz w:val="25"/>
          <w:szCs w:val="25"/>
        </w:rPr>
      </w:pPr>
    </w:p>
    <w:p w:rsidR="00796082" w:rsidRDefault="00796082" w:rsidP="000136ED">
      <w:pPr>
        <w:pStyle w:val="Sangradetextonormal"/>
        <w:tabs>
          <w:tab w:val="left" w:pos="709"/>
        </w:tabs>
        <w:ind w:firstLine="708"/>
        <w:rPr>
          <w:rFonts w:ascii="Abadi MT Condensed Light" w:hAnsi="Abadi MT Condensed Light"/>
          <w:sz w:val="25"/>
          <w:szCs w:val="25"/>
        </w:rPr>
      </w:pPr>
    </w:p>
    <w:p w:rsidR="00796082" w:rsidRDefault="00796082" w:rsidP="000136ED">
      <w:pPr>
        <w:pStyle w:val="Sangradetextonormal"/>
        <w:tabs>
          <w:tab w:val="left" w:pos="709"/>
        </w:tabs>
        <w:ind w:firstLine="708"/>
        <w:rPr>
          <w:rFonts w:ascii="Abadi MT Condensed Light" w:hAnsi="Abadi MT Condensed Light"/>
          <w:sz w:val="25"/>
          <w:szCs w:val="25"/>
        </w:rPr>
      </w:pPr>
    </w:p>
    <w:p w:rsidR="005D5B96" w:rsidRDefault="005D5B96" w:rsidP="000136ED">
      <w:pPr>
        <w:pStyle w:val="Sangradetextonormal"/>
        <w:tabs>
          <w:tab w:val="left" w:pos="709"/>
        </w:tabs>
        <w:ind w:firstLine="708"/>
        <w:rPr>
          <w:rFonts w:ascii="Abadi MT Condensed Light" w:hAnsi="Abadi MT Condensed Light"/>
          <w:sz w:val="25"/>
          <w:szCs w:val="25"/>
        </w:rPr>
      </w:pPr>
    </w:p>
    <w:p w:rsidR="00297FD1" w:rsidRDefault="005D5B96" w:rsidP="00297FD1">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Los Órganos Autónomos </w:t>
      </w:r>
      <w:r w:rsidR="000E21CA">
        <w:rPr>
          <w:rFonts w:ascii="Abadi MT Condensed Light" w:hAnsi="Abadi MT Condensed Light"/>
          <w:sz w:val="25"/>
          <w:szCs w:val="25"/>
        </w:rPr>
        <w:t>fueron los que presentaron información en este rubro y como se desprende de las Notas a los Estados Financieros Consolidados de Órganos Autónomos, es el Instituto Estatal Electoral de Na</w:t>
      </w:r>
      <w:r w:rsidR="00297FD1">
        <w:rPr>
          <w:rFonts w:ascii="Abadi MT Condensed Light" w:hAnsi="Abadi MT Condensed Light"/>
          <w:sz w:val="25"/>
          <w:szCs w:val="25"/>
        </w:rPr>
        <w:t xml:space="preserve">yarit quien posee dicho importe, cuyo detalle se encuentra disponible en sus </w:t>
      </w:r>
      <w:r w:rsidR="00BB6102">
        <w:rPr>
          <w:rFonts w:ascii="Abadi MT Condensed Light" w:hAnsi="Abadi MT Condensed Light"/>
          <w:sz w:val="25"/>
          <w:szCs w:val="25"/>
        </w:rPr>
        <w:t xml:space="preserve">respectivas </w:t>
      </w:r>
      <w:r w:rsidR="00297FD1">
        <w:rPr>
          <w:rFonts w:ascii="Abadi MT Condensed Light" w:hAnsi="Abadi MT Condensed Light"/>
          <w:sz w:val="25"/>
          <w:szCs w:val="25"/>
        </w:rPr>
        <w:t xml:space="preserve">Notas a los Estados Financieros. </w:t>
      </w:r>
    </w:p>
    <w:p w:rsidR="005E50D0" w:rsidRDefault="000E21CA" w:rsidP="000136ED">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 </w:t>
      </w:r>
    </w:p>
    <w:p w:rsidR="00FC513B" w:rsidRPr="00BD0EA9" w:rsidRDefault="00FC513B" w:rsidP="000136ED">
      <w:pPr>
        <w:pStyle w:val="Sangradetextonormal"/>
        <w:tabs>
          <w:tab w:val="left" w:pos="709"/>
        </w:tabs>
        <w:ind w:firstLine="708"/>
        <w:rPr>
          <w:rFonts w:ascii="Abadi MT Condensed Light" w:hAnsi="Abadi MT Condensed Light"/>
          <w:b/>
          <w:bCs/>
          <w:sz w:val="25"/>
          <w:szCs w:val="25"/>
        </w:rPr>
      </w:pPr>
      <w:r>
        <w:rPr>
          <w:rFonts w:ascii="Abadi MT Condensed Light" w:hAnsi="Abadi MT Condensed Light"/>
          <w:sz w:val="25"/>
          <w:szCs w:val="25"/>
        </w:rPr>
        <w:t xml:space="preserve">El Activo generado durante </w:t>
      </w:r>
      <w:r w:rsidR="005B37D7">
        <w:rPr>
          <w:rFonts w:ascii="Abadi MT Condensed Light" w:hAnsi="Abadi MT Condensed Light"/>
          <w:sz w:val="25"/>
          <w:szCs w:val="25"/>
        </w:rPr>
        <w:t>el ejercicio 2016 fue de $ 7,325,053,620.49 (siete mil trescientos veinticinco millones cincuenta y tres mil seiscientos veinte pesos 49/100m.n.)</w:t>
      </w:r>
      <w:r>
        <w:rPr>
          <w:rFonts w:ascii="Abadi MT Condensed Light" w:hAnsi="Abadi MT Condensed Light"/>
          <w:sz w:val="25"/>
          <w:szCs w:val="25"/>
        </w:rPr>
        <w:t xml:space="preserve">, </w:t>
      </w:r>
      <w:r w:rsidR="005B37D7">
        <w:rPr>
          <w:rFonts w:ascii="Abadi MT Condensed Light" w:hAnsi="Abadi MT Condensed Light"/>
          <w:sz w:val="25"/>
          <w:szCs w:val="25"/>
        </w:rPr>
        <w:t xml:space="preserve">mismo que </w:t>
      </w:r>
      <w:r>
        <w:rPr>
          <w:rFonts w:ascii="Abadi MT Condensed Light" w:hAnsi="Abadi MT Condensed Light"/>
          <w:sz w:val="25"/>
          <w:szCs w:val="25"/>
        </w:rPr>
        <w:t>revela un</w:t>
      </w:r>
      <w:r w:rsidR="005B37D7">
        <w:rPr>
          <w:rFonts w:ascii="Abadi MT Condensed Light" w:hAnsi="Abadi MT Condensed Light"/>
          <w:sz w:val="25"/>
          <w:szCs w:val="25"/>
        </w:rPr>
        <w:t>a</w:t>
      </w:r>
      <w:r>
        <w:rPr>
          <w:rFonts w:ascii="Abadi MT Condensed Light" w:hAnsi="Abadi MT Condensed Light"/>
          <w:sz w:val="25"/>
          <w:szCs w:val="25"/>
        </w:rPr>
        <w:t xml:space="preserve"> </w:t>
      </w:r>
      <w:r w:rsidR="005B37D7">
        <w:rPr>
          <w:rFonts w:ascii="Abadi MT Condensed Light" w:hAnsi="Abadi MT Condensed Light"/>
          <w:sz w:val="25"/>
          <w:szCs w:val="25"/>
        </w:rPr>
        <w:t>disminución de</w:t>
      </w:r>
      <w:r>
        <w:rPr>
          <w:rFonts w:ascii="Abadi MT Condensed Light" w:hAnsi="Abadi MT Condensed Light"/>
          <w:sz w:val="25"/>
          <w:szCs w:val="25"/>
        </w:rPr>
        <w:t xml:space="preserve"> $ </w:t>
      </w:r>
      <w:r w:rsidR="005B37D7" w:rsidRPr="005B37D7">
        <w:rPr>
          <w:rFonts w:ascii="Abadi MT Condensed Light" w:hAnsi="Abadi MT Condensed Light"/>
          <w:sz w:val="25"/>
          <w:szCs w:val="25"/>
        </w:rPr>
        <w:t>434</w:t>
      </w:r>
      <w:r w:rsidR="005B37D7">
        <w:rPr>
          <w:rFonts w:ascii="Abadi MT Condensed Light" w:hAnsi="Abadi MT Condensed Light"/>
          <w:sz w:val="25"/>
          <w:szCs w:val="25"/>
        </w:rPr>
        <w:t>,</w:t>
      </w:r>
      <w:r w:rsidR="005B37D7" w:rsidRPr="005B37D7">
        <w:rPr>
          <w:rFonts w:ascii="Abadi MT Condensed Light" w:hAnsi="Abadi MT Condensed Light"/>
          <w:sz w:val="25"/>
          <w:szCs w:val="25"/>
        </w:rPr>
        <w:t>487</w:t>
      </w:r>
      <w:r w:rsidR="005B37D7">
        <w:rPr>
          <w:rFonts w:ascii="Abadi MT Condensed Light" w:hAnsi="Abadi MT Condensed Light"/>
          <w:sz w:val="25"/>
          <w:szCs w:val="25"/>
        </w:rPr>
        <w:t>,</w:t>
      </w:r>
      <w:r w:rsidR="005B37D7" w:rsidRPr="005B37D7">
        <w:rPr>
          <w:rFonts w:ascii="Abadi MT Condensed Light" w:hAnsi="Abadi MT Condensed Light"/>
          <w:sz w:val="25"/>
          <w:szCs w:val="25"/>
        </w:rPr>
        <w:t>111.08</w:t>
      </w:r>
      <w:r w:rsidR="00C46540" w:rsidRPr="00C46540">
        <w:rPr>
          <w:rFonts w:ascii="Abadi MT Condensed Light" w:hAnsi="Abadi MT Condensed Light"/>
          <w:sz w:val="25"/>
          <w:szCs w:val="25"/>
        </w:rPr>
        <w:t xml:space="preserve"> </w:t>
      </w:r>
      <w:r>
        <w:rPr>
          <w:rFonts w:ascii="Abadi MT Condensed Light" w:hAnsi="Abadi MT Condensed Light"/>
          <w:sz w:val="25"/>
          <w:szCs w:val="25"/>
        </w:rPr>
        <w:t>(</w:t>
      </w:r>
      <w:r w:rsidR="002E0B8E">
        <w:rPr>
          <w:rFonts w:ascii="Abadi MT Condensed Light" w:hAnsi="Abadi MT Condensed Light"/>
          <w:sz w:val="25"/>
          <w:szCs w:val="25"/>
        </w:rPr>
        <w:t xml:space="preserve">cuatrocientos </w:t>
      </w:r>
      <w:r w:rsidR="005B37D7">
        <w:rPr>
          <w:rFonts w:ascii="Abadi MT Condensed Light" w:hAnsi="Abadi MT Condensed Light"/>
          <w:sz w:val="25"/>
          <w:szCs w:val="25"/>
        </w:rPr>
        <w:t>treinta y cuatro</w:t>
      </w:r>
      <w:r w:rsidR="002E0B8E">
        <w:rPr>
          <w:rFonts w:ascii="Abadi MT Condensed Light" w:hAnsi="Abadi MT Condensed Light"/>
          <w:sz w:val="25"/>
          <w:szCs w:val="25"/>
        </w:rPr>
        <w:t xml:space="preserve"> millones </w:t>
      </w:r>
      <w:r w:rsidR="005B37D7">
        <w:rPr>
          <w:rFonts w:ascii="Abadi MT Condensed Light" w:hAnsi="Abadi MT Condensed Light"/>
          <w:sz w:val="25"/>
          <w:szCs w:val="25"/>
        </w:rPr>
        <w:t>cuatrocientos ochenta y siete</w:t>
      </w:r>
      <w:r w:rsidR="002E0B8E">
        <w:rPr>
          <w:rFonts w:ascii="Abadi MT Condensed Light" w:hAnsi="Abadi MT Condensed Light"/>
          <w:sz w:val="25"/>
          <w:szCs w:val="25"/>
        </w:rPr>
        <w:t xml:space="preserve"> mil </w:t>
      </w:r>
      <w:r w:rsidR="005B37D7">
        <w:rPr>
          <w:rFonts w:ascii="Abadi MT Condensed Light" w:hAnsi="Abadi MT Condensed Light"/>
          <w:sz w:val="25"/>
          <w:szCs w:val="25"/>
        </w:rPr>
        <w:t xml:space="preserve">ciento once </w:t>
      </w:r>
      <w:r>
        <w:rPr>
          <w:rFonts w:ascii="Abadi MT Condensed Light" w:hAnsi="Abadi MT Condensed Light"/>
          <w:sz w:val="25"/>
          <w:szCs w:val="25"/>
        </w:rPr>
        <w:t xml:space="preserve">pesos </w:t>
      </w:r>
      <w:r w:rsidR="005B37D7">
        <w:rPr>
          <w:rFonts w:ascii="Abadi MT Condensed Light" w:hAnsi="Abadi MT Condensed Light"/>
          <w:sz w:val="25"/>
          <w:szCs w:val="25"/>
        </w:rPr>
        <w:t>0</w:t>
      </w:r>
      <w:r w:rsidR="002E0B8E">
        <w:rPr>
          <w:rFonts w:ascii="Abadi MT Condensed Light" w:hAnsi="Abadi MT Condensed Light"/>
          <w:sz w:val="25"/>
          <w:szCs w:val="25"/>
        </w:rPr>
        <w:t>8</w:t>
      </w:r>
      <w:r>
        <w:rPr>
          <w:rFonts w:ascii="Abadi MT Condensed Light" w:hAnsi="Abadi MT Condensed Light"/>
          <w:sz w:val="25"/>
          <w:szCs w:val="25"/>
        </w:rPr>
        <w:t>/100 m.</w:t>
      </w:r>
      <w:r w:rsidR="002E0B8E">
        <w:rPr>
          <w:rFonts w:ascii="Abadi MT Condensed Light" w:hAnsi="Abadi MT Condensed Light"/>
          <w:sz w:val="25"/>
          <w:szCs w:val="25"/>
        </w:rPr>
        <w:t xml:space="preserve"> </w:t>
      </w:r>
      <w:r>
        <w:rPr>
          <w:rFonts w:ascii="Abadi MT Condensed Light" w:hAnsi="Abadi MT Condensed Light"/>
          <w:sz w:val="25"/>
          <w:szCs w:val="25"/>
        </w:rPr>
        <w:t>n.) en comparación con el prese</w:t>
      </w:r>
      <w:r w:rsidR="002E0B8E">
        <w:rPr>
          <w:rFonts w:ascii="Abadi MT Condensed Light" w:hAnsi="Abadi MT Condensed Light"/>
          <w:sz w:val="25"/>
          <w:szCs w:val="25"/>
        </w:rPr>
        <w:t xml:space="preserve">ntado </w:t>
      </w:r>
      <w:r w:rsidR="008001FB">
        <w:rPr>
          <w:rFonts w:ascii="Abadi MT Condensed Light" w:hAnsi="Abadi MT Condensed Light"/>
          <w:sz w:val="25"/>
          <w:szCs w:val="25"/>
        </w:rPr>
        <w:t>al 31 de diciembre de 2015</w:t>
      </w:r>
      <w:r w:rsidR="005B37D7">
        <w:rPr>
          <w:rFonts w:ascii="Abadi MT Condensed Light" w:hAnsi="Abadi MT Condensed Light"/>
          <w:sz w:val="25"/>
          <w:szCs w:val="25"/>
        </w:rPr>
        <w:t xml:space="preserve"> de     $ 7,759,540,731.57 (siete mil </w:t>
      </w:r>
      <w:r w:rsidR="00A03B03">
        <w:rPr>
          <w:rFonts w:ascii="Abadi MT Condensed Light" w:hAnsi="Abadi MT Condensed Light"/>
          <w:sz w:val="25"/>
          <w:szCs w:val="25"/>
        </w:rPr>
        <w:t>setecientos</w:t>
      </w:r>
      <w:r w:rsidR="005B37D7">
        <w:rPr>
          <w:rFonts w:ascii="Abadi MT Condensed Light" w:hAnsi="Abadi MT Condensed Light"/>
          <w:sz w:val="25"/>
          <w:szCs w:val="25"/>
        </w:rPr>
        <w:t xml:space="preserve"> cincuenta y nueve millones quinientos cuarenta mil setecientos treinta y un pesos 57/100 m.n.)</w:t>
      </w:r>
      <w:r>
        <w:rPr>
          <w:rFonts w:ascii="Abadi MT Condensed Light" w:hAnsi="Abadi MT Condensed Light"/>
          <w:sz w:val="25"/>
          <w:szCs w:val="25"/>
        </w:rPr>
        <w:t>.</w:t>
      </w:r>
    </w:p>
    <w:p w:rsidR="002E0B8E" w:rsidRDefault="002E0B8E" w:rsidP="005B035A">
      <w:pPr>
        <w:pStyle w:val="Sangradetextonormal"/>
        <w:ind w:firstLine="0"/>
        <w:rPr>
          <w:rFonts w:ascii="Abadi MT Condensed Light" w:hAnsi="Abadi MT Condensed Light"/>
          <w:b/>
          <w:bCs/>
          <w:sz w:val="25"/>
          <w:szCs w:val="25"/>
        </w:rPr>
      </w:pPr>
    </w:p>
    <w:p w:rsidR="00E60BF3" w:rsidRDefault="00E60BF3" w:rsidP="005B035A">
      <w:pPr>
        <w:pStyle w:val="Sangradetextonormal"/>
        <w:ind w:firstLine="0"/>
        <w:rPr>
          <w:rFonts w:ascii="Abadi MT Condensed Light" w:hAnsi="Abadi MT Condensed Light"/>
          <w:b/>
          <w:bCs/>
          <w:sz w:val="25"/>
          <w:szCs w:val="25"/>
        </w:rPr>
      </w:pPr>
    </w:p>
    <w:p w:rsidR="00E60BF3" w:rsidRDefault="00E60BF3" w:rsidP="005B035A">
      <w:pPr>
        <w:pStyle w:val="Sangradetextonormal"/>
        <w:ind w:firstLine="0"/>
        <w:rPr>
          <w:rFonts w:ascii="Abadi MT Condensed Light" w:hAnsi="Abadi MT Condensed Light"/>
          <w:b/>
          <w:bCs/>
          <w:sz w:val="25"/>
          <w:szCs w:val="25"/>
        </w:rPr>
      </w:pPr>
    </w:p>
    <w:p w:rsidR="00E60BF3" w:rsidRPr="00BD0EA9" w:rsidRDefault="00E60BF3" w:rsidP="005B035A">
      <w:pPr>
        <w:pStyle w:val="Sangradetextonormal"/>
        <w:ind w:firstLine="0"/>
        <w:rPr>
          <w:rFonts w:ascii="Abadi MT Condensed Light" w:hAnsi="Abadi MT Condensed Light"/>
          <w:b/>
          <w:bCs/>
          <w:sz w:val="25"/>
          <w:szCs w:val="25"/>
        </w:rPr>
      </w:pPr>
    </w:p>
    <w:p w:rsidR="000136ED" w:rsidRPr="00BD0EA9" w:rsidRDefault="000136ED" w:rsidP="000136ED">
      <w:pPr>
        <w:pStyle w:val="Sangradetextonormal"/>
        <w:ind w:firstLine="0"/>
        <w:rPr>
          <w:rFonts w:ascii="Abadi MT Condensed Light" w:hAnsi="Abadi MT Condensed Light"/>
          <w:b/>
          <w:bCs/>
          <w:sz w:val="25"/>
          <w:szCs w:val="25"/>
        </w:rPr>
      </w:pPr>
      <w:r>
        <w:rPr>
          <w:rFonts w:ascii="Abadi MT Condensed Light" w:hAnsi="Abadi MT Condensed Light"/>
          <w:b/>
          <w:bCs/>
          <w:sz w:val="25"/>
          <w:szCs w:val="25"/>
        </w:rPr>
        <w:lastRenderedPageBreak/>
        <w:t>II</w:t>
      </w:r>
      <w:r w:rsidRPr="00BD0EA9">
        <w:rPr>
          <w:rFonts w:ascii="Abadi MT Condensed Light" w:hAnsi="Abadi MT Condensed Light"/>
          <w:b/>
          <w:bCs/>
          <w:sz w:val="25"/>
          <w:szCs w:val="25"/>
        </w:rPr>
        <w:t>.- Pasivo</w:t>
      </w:r>
    </w:p>
    <w:p w:rsidR="000136ED" w:rsidRPr="00BD0EA9" w:rsidRDefault="000136ED" w:rsidP="000136ED">
      <w:pPr>
        <w:pStyle w:val="Sangradetextonormal"/>
        <w:ind w:left="708" w:firstLine="708"/>
        <w:rPr>
          <w:rFonts w:ascii="Abadi MT Condensed Light" w:hAnsi="Abadi MT Condensed Light"/>
          <w:sz w:val="25"/>
          <w:szCs w:val="25"/>
        </w:rPr>
      </w:pPr>
    </w:p>
    <w:p w:rsidR="00915552" w:rsidRDefault="000136ED" w:rsidP="000136ED">
      <w:pPr>
        <w:pStyle w:val="Sangradetextonormal"/>
        <w:ind w:firstLine="720"/>
        <w:rPr>
          <w:rFonts w:ascii="Abadi MT Condensed Light" w:hAnsi="Abadi MT Condensed Light"/>
          <w:sz w:val="25"/>
          <w:szCs w:val="25"/>
        </w:rPr>
      </w:pPr>
      <w:r>
        <w:rPr>
          <w:rFonts w:ascii="Abadi MT Condensed Light" w:hAnsi="Abadi MT Condensed Light"/>
          <w:sz w:val="25"/>
          <w:szCs w:val="25"/>
        </w:rPr>
        <w:t>Este género se compone de dos grupos, el Pasivo Circulante y el Pasivo No Circulante, el primero se encuentra constituido por obligaciones cuyo vencimiento será en un período menor o igual a doce meses, el cual</w:t>
      </w:r>
      <w:r w:rsidR="00E60BF3">
        <w:rPr>
          <w:rFonts w:ascii="Abadi MT Condensed Light" w:hAnsi="Abadi MT Condensed Light"/>
          <w:sz w:val="25"/>
          <w:szCs w:val="25"/>
        </w:rPr>
        <w:t xml:space="preserve"> al 31 de diciembre de 2016</w:t>
      </w:r>
      <w:r w:rsidR="00FE4A72">
        <w:rPr>
          <w:rFonts w:ascii="Abadi MT Condensed Light" w:hAnsi="Abadi MT Condensed Light"/>
          <w:sz w:val="25"/>
          <w:szCs w:val="25"/>
        </w:rPr>
        <w:t xml:space="preserve"> y 2015 presenta las cifras de $</w:t>
      </w:r>
      <w:r w:rsidR="00915552">
        <w:rPr>
          <w:rFonts w:ascii="Abadi MT Condensed Light" w:hAnsi="Abadi MT Condensed Light"/>
          <w:sz w:val="25"/>
          <w:szCs w:val="25"/>
        </w:rPr>
        <w:t xml:space="preserve"> </w:t>
      </w:r>
      <w:r w:rsidR="00FE4A72">
        <w:rPr>
          <w:rFonts w:ascii="Abadi MT Condensed Light" w:hAnsi="Abadi MT Condensed Light"/>
          <w:sz w:val="25"/>
          <w:szCs w:val="25"/>
        </w:rPr>
        <w:t>4,311,339,703.34</w:t>
      </w:r>
      <w:r w:rsidR="00915552">
        <w:rPr>
          <w:rFonts w:ascii="Abadi MT Condensed Light" w:hAnsi="Abadi MT Condensed Light"/>
          <w:sz w:val="25"/>
          <w:szCs w:val="25"/>
        </w:rPr>
        <w:t xml:space="preserve"> (cuatro mil trescientos once millones trescientos treinta y nueve mil setecientos tres pesos 34/100 m.n.) y de            $ 4,324,833,088.64 (cuatro mil trescientos veinticuatro millones ochocientos treinta y tres mil ochenta y ocho pesos 64/100 m.n.), sumas que </w:t>
      </w:r>
      <w:r>
        <w:rPr>
          <w:rFonts w:ascii="Abadi MT Condensed Light" w:hAnsi="Abadi MT Condensed Light"/>
          <w:sz w:val="25"/>
          <w:szCs w:val="25"/>
        </w:rPr>
        <w:t>se encuentra</w:t>
      </w:r>
      <w:r w:rsidR="00915552">
        <w:rPr>
          <w:rFonts w:ascii="Abadi MT Condensed Light" w:hAnsi="Abadi MT Condensed Light"/>
          <w:sz w:val="25"/>
          <w:szCs w:val="25"/>
        </w:rPr>
        <w:t>n integradas</w:t>
      </w:r>
      <w:r>
        <w:rPr>
          <w:rFonts w:ascii="Abadi MT Condensed Light" w:hAnsi="Abadi MT Condensed Light"/>
          <w:sz w:val="25"/>
          <w:szCs w:val="25"/>
        </w:rPr>
        <w:t xml:space="preserve"> de la siguiente forma:</w:t>
      </w:r>
    </w:p>
    <w:p w:rsidR="000136ED" w:rsidRDefault="00A12654" w:rsidP="000136ED">
      <w:pPr>
        <w:pStyle w:val="Sangradetextonormal"/>
        <w:ind w:firstLine="720"/>
        <w:rPr>
          <w:rFonts w:ascii="Abadi MT Condensed Light" w:hAnsi="Abadi MT Condensed Light"/>
          <w:sz w:val="25"/>
          <w:szCs w:val="25"/>
        </w:rPr>
      </w:pPr>
      <w:r w:rsidRPr="00A12654">
        <w:rPr>
          <w:noProof/>
          <w:szCs w:val="25"/>
          <w:lang w:val="es-MX" w:eastAsia="es-MX"/>
        </w:rPr>
        <w:drawing>
          <wp:anchor distT="0" distB="0" distL="114300" distR="114300" simplePos="0" relativeHeight="251661312" behindDoc="0" locked="0" layoutInCell="1" allowOverlap="1">
            <wp:simplePos x="0" y="0"/>
            <wp:positionH relativeFrom="column">
              <wp:posOffset>-5156</wp:posOffset>
            </wp:positionH>
            <wp:positionV relativeFrom="paragraph">
              <wp:posOffset>123647</wp:posOffset>
            </wp:positionV>
            <wp:extent cx="5716067" cy="1046074"/>
            <wp:effectExtent l="19050" t="0" r="0" b="0"/>
            <wp:wrapNone/>
            <wp:docPr id="1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716067" cy="1046074"/>
                    </a:xfrm>
                    <a:prstGeom prst="rect">
                      <a:avLst/>
                    </a:prstGeom>
                    <a:noFill/>
                    <a:ln w="9525">
                      <a:noFill/>
                      <a:miter lim="800000"/>
                      <a:headEnd/>
                      <a:tailEnd/>
                    </a:ln>
                  </pic:spPr>
                </pic:pic>
              </a:graphicData>
            </a:graphic>
          </wp:anchor>
        </w:drawing>
      </w:r>
      <w:r w:rsidR="000136ED">
        <w:rPr>
          <w:rFonts w:ascii="Abadi MT Condensed Light" w:hAnsi="Abadi MT Condensed Light"/>
          <w:sz w:val="25"/>
          <w:szCs w:val="25"/>
        </w:rPr>
        <w:t xml:space="preserve"> </w:t>
      </w:r>
    </w:p>
    <w:p w:rsidR="000136ED" w:rsidRDefault="000136ED" w:rsidP="000136ED">
      <w:pPr>
        <w:pStyle w:val="Sangradetextonormal"/>
        <w:ind w:firstLine="720"/>
        <w:rPr>
          <w:rFonts w:ascii="Abadi MT Condensed Light" w:hAnsi="Abadi MT Condensed Light"/>
          <w:sz w:val="25"/>
          <w:szCs w:val="25"/>
        </w:rPr>
      </w:pPr>
    </w:p>
    <w:p w:rsidR="000136ED" w:rsidRDefault="000136ED" w:rsidP="000136ED">
      <w:pPr>
        <w:pStyle w:val="Sangradetextonormal"/>
        <w:ind w:firstLine="720"/>
        <w:rPr>
          <w:rFonts w:ascii="Abadi MT Condensed Light" w:hAnsi="Abadi MT Condensed Light"/>
          <w:sz w:val="25"/>
          <w:szCs w:val="25"/>
        </w:rPr>
      </w:pPr>
    </w:p>
    <w:p w:rsidR="000136ED" w:rsidRDefault="000136ED" w:rsidP="000136ED">
      <w:pPr>
        <w:pStyle w:val="Sangradetextonormal"/>
        <w:ind w:firstLine="720"/>
        <w:rPr>
          <w:rFonts w:ascii="Abadi MT Condensed Light" w:hAnsi="Abadi MT Condensed Light"/>
          <w:sz w:val="25"/>
          <w:szCs w:val="25"/>
        </w:rPr>
      </w:pPr>
      <w:r>
        <w:rPr>
          <w:rFonts w:ascii="Abadi MT Condensed Light" w:hAnsi="Abadi MT Condensed Light"/>
          <w:sz w:val="25"/>
          <w:szCs w:val="25"/>
        </w:rPr>
        <w:t xml:space="preserve"> </w:t>
      </w:r>
    </w:p>
    <w:p w:rsidR="000136ED" w:rsidRDefault="000136ED" w:rsidP="000136ED">
      <w:pPr>
        <w:pStyle w:val="Sangradetextonormal"/>
        <w:ind w:firstLine="720"/>
        <w:rPr>
          <w:rFonts w:ascii="Abadi MT Condensed Light" w:hAnsi="Abadi MT Condensed Light"/>
          <w:sz w:val="25"/>
          <w:szCs w:val="25"/>
        </w:rPr>
      </w:pPr>
    </w:p>
    <w:p w:rsidR="005E50D0" w:rsidRDefault="005E50D0" w:rsidP="000136ED">
      <w:pPr>
        <w:pStyle w:val="Sangradetextonormal"/>
        <w:ind w:firstLine="708"/>
        <w:rPr>
          <w:rFonts w:ascii="Abadi MT Condensed Light" w:hAnsi="Abadi MT Condensed Light"/>
          <w:sz w:val="25"/>
          <w:szCs w:val="25"/>
        </w:rPr>
      </w:pPr>
    </w:p>
    <w:p w:rsidR="00363D3F" w:rsidRDefault="00ED1DB6"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E</w:t>
      </w:r>
      <w:r w:rsidR="000136ED">
        <w:rPr>
          <w:rFonts w:ascii="Abadi MT Condensed Light" w:hAnsi="Abadi MT Condensed Light"/>
          <w:sz w:val="25"/>
          <w:szCs w:val="25"/>
        </w:rPr>
        <w:t>l Estado de Situación Financiera Consolidado de</w:t>
      </w:r>
      <w:r>
        <w:rPr>
          <w:rFonts w:ascii="Abadi MT Condensed Light" w:hAnsi="Abadi MT Condensed Light"/>
          <w:sz w:val="25"/>
          <w:szCs w:val="25"/>
        </w:rPr>
        <w:t>l Gobierno</w:t>
      </w:r>
      <w:r w:rsidR="00A72277">
        <w:rPr>
          <w:rFonts w:ascii="Abadi MT Condensed Light" w:hAnsi="Abadi MT Condensed Light"/>
          <w:sz w:val="25"/>
          <w:szCs w:val="25"/>
        </w:rPr>
        <w:t xml:space="preserve"> del Estado de Nayarit</w:t>
      </w:r>
      <w:r>
        <w:rPr>
          <w:rFonts w:ascii="Abadi MT Condensed Light" w:hAnsi="Abadi MT Condensed Light"/>
          <w:sz w:val="25"/>
          <w:szCs w:val="25"/>
        </w:rPr>
        <w:t xml:space="preserve"> </w:t>
      </w:r>
      <w:r w:rsidR="000136ED">
        <w:rPr>
          <w:rFonts w:ascii="Abadi MT Condensed Light" w:hAnsi="Abadi MT Condensed Light"/>
          <w:sz w:val="25"/>
          <w:szCs w:val="25"/>
        </w:rPr>
        <w:t xml:space="preserve">presenta </w:t>
      </w:r>
      <w:r>
        <w:rPr>
          <w:rFonts w:ascii="Abadi MT Condensed Light" w:hAnsi="Abadi MT Condensed Light"/>
          <w:sz w:val="25"/>
          <w:szCs w:val="25"/>
        </w:rPr>
        <w:t xml:space="preserve">en el grupo de </w:t>
      </w:r>
      <w:r w:rsidR="000136ED">
        <w:rPr>
          <w:rFonts w:ascii="Abadi MT Condensed Light" w:hAnsi="Abadi MT Condensed Light"/>
          <w:sz w:val="25"/>
          <w:szCs w:val="25"/>
        </w:rPr>
        <w:t>Pasivo No Circulante</w:t>
      </w:r>
      <w:r>
        <w:rPr>
          <w:rFonts w:ascii="Abadi MT Condensed Light" w:hAnsi="Abadi MT Condensed Light"/>
          <w:sz w:val="25"/>
          <w:szCs w:val="25"/>
        </w:rPr>
        <w:t xml:space="preserve"> </w:t>
      </w:r>
      <w:r w:rsidR="00A72277">
        <w:rPr>
          <w:rFonts w:ascii="Abadi MT Condensed Light" w:hAnsi="Abadi MT Condensed Light"/>
          <w:sz w:val="25"/>
          <w:szCs w:val="25"/>
        </w:rPr>
        <w:t>en</w:t>
      </w:r>
      <w:r>
        <w:rPr>
          <w:rFonts w:ascii="Abadi MT Condensed Light" w:hAnsi="Abadi MT Condensed Light"/>
          <w:sz w:val="25"/>
          <w:szCs w:val="25"/>
        </w:rPr>
        <w:t xml:space="preserve"> </w:t>
      </w:r>
      <w:r w:rsidR="008001FB">
        <w:rPr>
          <w:rFonts w:ascii="Abadi MT Condensed Light" w:hAnsi="Abadi MT Condensed Light"/>
          <w:sz w:val="25"/>
          <w:szCs w:val="25"/>
        </w:rPr>
        <w:t>el ejercicio 2016</w:t>
      </w:r>
      <w:r>
        <w:rPr>
          <w:rFonts w:ascii="Abadi MT Condensed Light" w:hAnsi="Abadi MT Condensed Light"/>
          <w:sz w:val="25"/>
          <w:szCs w:val="25"/>
        </w:rPr>
        <w:t xml:space="preserve"> la cantidad de $ </w:t>
      </w:r>
      <w:r w:rsidR="00DF06BC">
        <w:rPr>
          <w:rFonts w:ascii="Abadi MT Condensed Light" w:hAnsi="Abadi MT Condensed Light"/>
          <w:sz w:val="25"/>
          <w:szCs w:val="25"/>
        </w:rPr>
        <w:t>5</w:t>
      </w:r>
      <w:r>
        <w:rPr>
          <w:rFonts w:ascii="Abadi MT Condensed Light" w:hAnsi="Abadi MT Condensed Light"/>
          <w:sz w:val="25"/>
          <w:szCs w:val="25"/>
        </w:rPr>
        <w:t>,</w:t>
      </w:r>
      <w:r w:rsidR="00DF06BC">
        <w:rPr>
          <w:rFonts w:ascii="Abadi MT Condensed Light" w:hAnsi="Abadi MT Condensed Light"/>
          <w:sz w:val="25"/>
          <w:szCs w:val="25"/>
        </w:rPr>
        <w:t>226</w:t>
      </w:r>
      <w:r>
        <w:rPr>
          <w:rFonts w:ascii="Abadi MT Condensed Light" w:hAnsi="Abadi MT Condensed Light"/>
          <w:sz w:val="25"/>
          <w:szCs w:val="25"/>
        </w:rPr>
        <w:t>,</w:t>
      </w:r>
      <w:r w:rsidR="00DF06BC">
        <w:rPr>
          <w:rFonts w:ascii="Abadi MT Condensed Light" w:hAnsi="Abadi MT Condensed Light"/>
          <w:sz w:val="25"/>
          <w:szCs w:val="25"/>
        </w:rPr>
        <w:t>919</w:t>
      </w:r>
      <w:r>
        <w:rPr>
          <w:rFonts w:ascii="Abadi MT Condensed Light" w:hAnsi="Abadi MT Condensed Light"/>
          <w:sz w:val="25"/>
          <w:szCs w:val="25"/>
        </w:rPr>
        <w:t>,</w:t>
      </w:r>
      <w:r w:rsidR="00DF06BC">
        <w:rPr>
          <w:rFonts w:ascii="Abadi MT Condensed Light" w:hAnsi="Abadi MT Condensed Light"/>
          <w:sz w:val="25"/>
          <w:szCs w:val="25"/>
        </w:rPr>
        <w:t>984</w:t>
      </w:r>
      <w:r>
        <w:rPr>
          <w:rFonts w:ascii="Abadi MT Condensed Light" w:hAnsi="Abadi MT Condensed Light"/>
          <w:sz w:val="25"/>
          <w:szCs w:val="25"/>
        </w:rPr>
        <w:t>.</w:t>
      </w:r>
      <w:r w:rsidR="00DF06BC">
        <w:rPr>
          <w:rFonts w:ascii="Abadi MT Condensed Light" w:hAnsi="Abadi MT Condensed Light"/>
          <w:sz w:val="25"/>
          <w:szCs w:val="25"/>
        </w:rPr>
        <w:t>04</w:t>
      </w:r>
      <w:r>
        <w:rPr>
          <w:rFonts w:ascii="Abadi MT Condensed Light" w:hAnsi="Abadi MT Condensed Light"/>
          <w:sz w:val="25"/>
          <w:szCs w:val="25"/>
        </w:rPr>
        <w:t xml:space="preserve"> (</w:t>
      </w:r>
      <w:r w:rsidR="00DF06BC">
        <w:rPr>
          <w:rFonts w:ascii="Abadi MT Condensed Light" w:hAnsi="Abadi MT Condensed Light"/>
          <w:sz w:val="25"/>
          <w:szCs w:val="25"/>
        </w:rPr>
        <w:t>cinco mil doscientos veintiséis</w:t>
      </w:r>
      <w:r>
        <w:rPr>
          <w:rFonts w:ascii="Abadi MT Condensed Light" w:hAnsi="Abadi MT Condensed Light"/>
          <w:sz w:val="25"/>
          <w:szCs w:val="25"/>
        </w:rPr>
        <w:t xml:space="preserve"> millones </w:t>
      </w:r>
      <w:r w:rsidR="00DF06BC">
        <w:rPr>
          <w:rFonts w:ascii="Abadi MT Condensed Light" w:hAnsi="Abadi MT Condensed Light"/>
          <w:sz w:val="25"/>
          <w:szCs w:val="25"/>
        </w:rPr>
        <w:t>novecientos diecinueve</w:t>
      </w:r>
      <w:r>
        <w:rPr>
          <w:rFonts w:ascii="Abadi MT Condensed Light" w:hAnsi="Abadi MT Condensed Light"/>
          <w:sz w:val="25"/>
          <w:szCs w:val="25"/>
        </w:rPr>
        <w:t xml:space="preserve"> mil </w:t>
      </w:r>
      <w:r w:rsidR="00DF06BC">
        <w:rPr>
          <w:rFonts w:ascii="Abadi MT Condensed Light" w:hAnsi="Abadi MT Condensed Light"/>
          <w:sz w:val="25"/>
          <w:szCs w:val="25"/>
        </w:rPr>
        <w:t>novecientos ochenta y cuatro</w:t>
      </w:r>
      <w:r w:rsidR="00DC4C33">
        <w:rPr>
          <w:rFonts w:ascii="Abadi MT Condensed Light" w:hAnsi="Abadi MT Condensed Light"/>
          <w:sz w:val="25"/>
          <w:szCs w:val="25"/>
        </w:rPr>
        <w:t xml:space="preserve"> pesos </w:t>
      </w:r>
      <w:r w:rsidR="00DF06BC">
        <w:rPr>
          <w:rFonts w:ascii="Abadi MT Condensed Light" w:hAnsi="Abadi MT Condensed Light"/>
          <w:sz w:val="25"/>
          <w:szCs w:val="25"/>
        </w:rPr>
        <w:t>04</w:t>
      </w:r>
      <w:r w:rsidR="00ED6AE6">
        <w:rPr>
          <w:rFonts w:ascii="Abadi MT Condensed Light" w:hAnsi="Abadi MT Condensed Light"/>
          <w:sz w:val="25"/>
          <w:szCs w:val="25"/>
        </w:rPr>
        <w:t>/1</w:t>
      </w:r>
      <w:r w:rsidR="008001FB">
        <w:rPr>
          <w:rFonts w:ascii="Abadi MT Condensed Light" w:hAnsi="Abadi MT Condensed Light"/>
          <w:sz w:val="25"/>
          <w:szCs w:val="25"/>
        </w:rPr>
        <w:t>00 m.n.) y en el ejercicio 2015</w:t>
      </w:r>
      <w:r>
        <w:rPr>
          <w:rFonts w:ascii="Abadi MT Condensed Light" w:hAnsi="Abadi MT Condensed Light"/>
          <w:sz w:val="25"/>
          <w:szCs w:val="25"/>
        </w:rPr>
        <w:t xml:space="preserve"> el importe de $ </w:t>
      </w:r>
      <w:r w:rsidR="00B56A3C">
        <w:rPr>
          <w:rFonts w:ascii="Abadi MT Condensed Light" w:hAnsi="Abadi MT Condensed Light"/>
          <w:sz w:val="25"/>
          <w:szCs w:val="25"/>
        </w:rPr>
        <w:t>5</w:t>
      </w:r>
      <w:r w:rsidR="005E50D0">
        <w:rPr>
          <w:rFonts w:ascii="Abadi MT Condensed Light" w:hAnsi="Abadi MT Condensed Light"/>
          <w:sz w:val="25"/>
          <w:szCs w:val="25"/>
        </w:rPr>
        <w:t>,</w:t>
      </w:r>
      <w:r w:rsidR="00B56A3C">
        <w:rPr>
          <w:rFonts w:ascii="Abadi MT Condensed Light" w:hAnsi="Abadi MT Condensed Light"/>
          <w:sz w:val="25"/>
          <w:szCs w:val="25"/>
        </w:rPr>
        <w:t>390</w:t>
      </w:r>
      <w:r w:rsidR="005E50D0">
        <w:rPr>
          <w:rFonts w:ascii="Abadi MT Condensed Light" w:hAnsi="Abadi MT Condensed Light"/>
          <w:sz w:val="25"/>
          <w:szCs w:val="25"/>
        </w:rPr>
        <w:t>,</w:t>
      </w:r>
      <w:r w:rsidR="00B56A3C">
        <w:rPr>
          <w:rFonts w:ascii="Abadi MT Condensed Light" w:hAnsi="Abadi MT Condensed Light"/>
          <w:sz w:val="25"/>
          <w:szCs w:val="25"/>
        </w:rPr>
        <w:t>968</w:t>
      </w:r>
      <w:r w:rsidR="005E50D0">
        <w:rPr>
          <w:rFonts w:ascii="Abadi MT Condensed Light" w:hAnsi="Abadi MT Condensed Light"/>
          <w:sz w:val="25"/>
          <w:szCs w:val="25"/>
        </w:rPr>
        <w:t>,</w:t>
      </w:r>
      <w:r w:rsidR="00B56A3C">
        <w:rPr>
          <w:rFonts w:ascii="Abadi MT Condensed Light" w:hAnsi="Abadi MT Condensed Light"/>
          <w:sz w:val="25"/>
          <w:szCs w:val="25"/>
        </w:rPr>
        <w:t>344</w:t>
      </w:r>
      <w:r w:rsidR="005E50D0">
        <w:rPr>
          <w:rFonts w:ascii="Abadi MT Condensed Light" w:hAnsi="Abadi MT Condensed Light"/>
          <w:sz w:val="25"/>
          <w:szCs w:val="25"/>
        </w:rPr>
        <w:t>.</w:t>
      </w:r>
      <w:r w:rsidR="00B56A3C">
        <w:rPr>
          <w:rFonts w:ascii="Abadi MT Condensed Light" w:hAnsi="Abadi MT Condensed Light"/>
          <w:sz w:val="25"/>
          <w:szCs w:val="25"/>
        </w:rPr>
        <w:t>63</w:t>
      </w:r>
      <w:r w:rsidR="005E50D0">
        <w:rPr>
          <w:rFonts w:ascii="Abadi MT Condensed Light" w:hAnsi="Abadi MT Condensed Light"/>
          <w:sz w:val="25"/>
          <w:szCs w:val="25"/>
        </w:rPr>
        <w:t xml:space="preserve"> (</w:t>
      </w:r>
      <w:r w:rsidR="00B56A3C">
        <w:rPr>
          <w:rFonts w:ascii="Abadi MT Condensed Light" w:hAnsi="Abadi MT Condensed Light"/>
          <w:sz w:val="25"/>
          <w:szCs w:val="25"/>
        </w:rPr>
        <w:t xml:space="preserve">cinco mil trescientos noventa </w:t>
      </w:r>
      <w:r w:rsidR="005E50D0">
        <w:rPr>
          <w:rFonts w:ascii="Abadi MT Condensed Light" w:hAnsi="Abadi MT Condensed Light"/>
          <w:sz w:val="25"/>
          <w:szCs w:val="25"/>
        </w:rPr>
        <w:t xml:space="preserve">millones </w:t>
      </w:r>
      <w:r w:rsidR="00B56A3C">
        <w:rPr>
          <w:rFonts w:ascii="Abadi MT Condensed Light" w:hAnsi="Abadi MT Condensed Light"/>
          <w:sz w:val="25"/>
          <w:szCs w:val="25"/>
        </w:rPr>
        <w:t>novecientos sesenta y ocho</w:t>
      </w:r>
      <w:r w:rsidR="005E50D0">
        <w:rPr>
          <w:rFonts w:ascii="Abadi MT Condensed Light" w:hAnsi="Abadi MT Condensed Light"/>
          <w:sz w:val="25"/>
          <w:szCs w:val="25"/>
        </w:rPr>
        <w:t xml:space="preserve"> mil </w:t>
      </w:r>
      <w:r w:rsidR="00B56A3C">
        <w:rPr>
          <w:rFonts w:ascii="Abadi MT Condensed Light" w:hAnsi="Abadi MT Condensed Light"/>
          <w:sz w:val="25"/>
          <w:szCs w:val="25"/>
        </w:rPr>
        <w:t xml:space="preserve">trescientos cuarenta y cuatro </w:t>
      </w:r>
      <w:r w:rsidR="005E50D0">
        <w:rPr>
          <w:rFonts w:ascii="Abadi MT Condensed Light" w:hAnsi="Abadi MT Condensed Light"/>
          <w:sz w:val="25"/>
          <w:szCs w:val="25"/>
        </w:rPr>
        <w:t xml:space="preserve">pesos </w:t>
      </w:r>
      <w:r w:rsidR="00B56A3C">
        <w:rPr>
          <w:rFonts w:ascii="Abadi MT Condensed Light" w:hAnsi="Abadi MT Condensed Light"/>
          <w:sz w:val="25"/>
          <w:szCs w:val="25"/>
        </w:rPr>
        <w:t>63</w:t>
      </w:r>
      <w:r w:rsidR="005E50D0">
        <w:rPr>
          <w:rFonts w:ascii="Abadi MT Condensed Light" w:hAnsi="Abadi MT Condensed Light"/>
          <w:sz w:val="25"/>
          <w:szCs w:val="25"/>
        </w:rPr>
        <w:t>/100 m. n.)</w:t>
      </w:r>
      <w:r w:rsidR="00363D3F">
        <w:rPr>
          <w:rFonts w:ascii="Abadi MT Condensed Light" w:hAnsi="Abadi MT Condensed Light"/>
          <w:sz w:val="25"/>
          <w:szCs w:val="25"/>
        </w:rPr>
        <w:t xml:space="preserve">, cifras </w:t>
      </w:r>
      <w:r w:rsidR="0038733E">
        <w:rPr>
          <w:rFonts w:ascii="Abadi MT Condensed Light" w:hAnsi="Abadi MT Condensed Light"/>
          <w:sz w:val="25"/>
          <w:szCs w:val="25"/>
        </w:rPr>
        <w:t xml:space="preserve">que se forman </w:t>
      </w:r>
      <w:r w:rsidR="00363D3F">
        <w:rPr>
          <w:rFonts w:ascii="Abadi MT Condensed Light" w:hAnsi="Abadi MT Condensed Light"/>
          <w:sz w:val="25"/>
          <w:szCs w:val="25"/>
        </w:rPr>
        <w:t xml:space="preserve"> </w:t>
      </w:r>
      <w:r w:rsidR="0038733E">
        <w:rPr>
          <w:rFonts w:ascii="Abadi MT Condensed Light" w:hAnsi="Abadi MT Condensed Light"/>
          <w:sz w:val="25"/>
          <w:szCs w:val="25"/>
        </w:rPr>
        <w:t>de la siguiente manera</w:t>
      </w:r>
      <w:r w:rsidR="00363D3F">
        <w:rPr>
          <w:rFonts w:ascii="Abadi MT Condensed Light" w:hAnsi="Abadi MT Condensed Light"/>
          <w:sz w:val="25"/>
          <w:szCs w:val="25"/>
        </w:rPr>
        <w:t xml:space="preserve">: </w:t>
      </w:r>
    </w:p>
    <w:p w:rsidR="005E50D0" w:rsidRDefault="00A12654" w:rsidP="000136ED">
      <w:pPr>
        <w:pStyle w:val="Sangradetextonormal"/>
        <w:ind w:firstLine="708"/>
        <w:rPr>
          <w:rFonts w:ascii="Abadi MT Condensed Light" w:hAnsi="Abadi MT Condensed Light"/>
          <w:sz w:val="25"/>
          <w:szCs w:val="25"/>
        </w:rPr>
      </w:pPr>
      <w:r>
        <w:rPr>
          <w:rFonts w:ascii="Abadi MT Condensed Light" w:hAnsi="Abadi MT Condensed Light"/>
          <w:noProof/>
          <w:sz w:val="25"/>
          <w:szCs w:val="25"/>
          <w:lang w:val="es-MX" w:eastAsia="es-MX"/>
        </w:rPr>
        <w:drawing>
          <wp:anchor distT="0" distB="0" distL="114300" distR="114300" simplePos="0" relativeHeight="251662336" behindDoc="0" locked="0" layoutInCell="1" allowOverlap="1">
            <wp:simplePos x="0" y="0"/>
            <wp:positionH relativeFrom="column">
              <wp:posOffset>-12065</wp:posOffset>
            </wp:positionH>
            <wp:positionV relativeFrom="paragraph">
              <wp:posOffset>134924</wp:posOffset>
            </wp:positionV>
            <wp:extent cx="5716067" cy="1046074"/>
            <wp:effectExtent l="0" t="0" r="0" b="0"/>
            <wp:wrapNone/>
            <wp:docPr id="1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716067" cy="1046074"/>
                    </a:xfrm>
                    <a:prstGeom prst="rect">
                      <a:avLst/>
                    </a:prstGeom>
                    <a:noFill/>
                    <a:ln w="9525">
                      <a:noFill/>
                      <a:miter lim="800000"/>
                      <a:headEnd/>
                      <a:tailEnd/>
                    </a:ln>
                  </pic:spPr>
                </pic:pic>
              </a:graphicData>
            </a:graphic>
          </wp:anchor>
        </w:drawing>
      </w:r>
    </w:p>
    <w:p w:rsidR="00363D3F" w:rsidRPr="00A12654" w:rsidRDefault="00363D3F"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 </w:t>
      </w:r>
    </w:p>
    <w:p w:rsidR="00FC513B" w:rsidRDefault="00FC513B" w:rsidP="000136ED">
      <w:pPr>
        <w:pStyle w:val="Sangradetextonormal"/>
        <w:ind w:firstLine="708"/>
        <w:rPr>
          <w:rFonts w:ascii="Abadi MT Condensed Light" w:hAnsi="Abadi MT Condensed Light"/>
          <w:sz w:val="25"/>
          <w:szCs w:val="25"/>
        </w:rPr>
      </w:pPr>
    </w:p>
    <w:p w:rsidR="00363D3F" w:rsidRDefault="00363D3F" w:rsidP="00487C30">
      <w:pPr>
        <w:pStyle w:val="Sangradetextonormal"/>
        <w:ind w:firstLine="0"/>
        <w:rPr>
          <w:rFonts w:ascii="Abadi MT Condensed Light" w:hAnsi="Abadi MT Condensed Light"/>
          <w:sz w:val="25"/>
          <w:szCs w:val="25"/>
        </w:rPr>
      </w:pPr>
    </w:p>
    <w:p w:rsidR="00FC513B" w:rsidRDefault="00E613EC"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lastRenderedPageBreak/>
        <w:t xml:space="preserve">Se concluye que el </w:t>
      </w:r>
      <w:r w:rsidR="00FC513B">
        <w:rPr>
          <w:rFonts w:ascii="Abadi MT Condensed Light" w:hAnsi="Abadi MT Condensed Light"/>
          <w:sz w:val="25"/>
          <w:szCs w:val="25"/>
        </w:rPr>
        <w:t>Pasivo d</w:t>
      </w:r>
      <w:r w:rsidR="008001FB">
        <w:rPr>
          <w:rFonts w:ascii="Abadi MT Condensed Light" w:hAnsi="Abadi MT Condensed Light"/>
          <w:sz w:val="25"/>
          <w:szCs w:val="25"/>
        </w:rPr>
        <w:t>el ejercicio 2016</w:t>
      </w:r>
      <w:r w:rsidR="00FC513B">
        <w:rPr>
          <w:rFonts w:ascii="Abadi MT Condensed Light" w:hAnsi="Abadi MT Condensed Light"/>
          <w:sz w:val="25"/>
          <w:szCs w:val="25"/>
        </w:rPr>
        <w:t xml:space="preserve"> tuvo una variación de </w:t>
      </w:r>
      <w:r w:rsidR="00FC513B" w:rsidRPr="00A72277">
        <w:rPr>
          <w:rFonts w:ascii="Abadi MT Condensed Light" w:hAnsi="Abadi MT Condensed Light"/>
          <w:sz w:val="25"/>
          <w:szCs w:val="25"/>
        </w:rPr>
        <w:t xml:space="preserve">$ </w:t>
      </w:r>
      <w:r w:rsidR="00487C30" w:rsidRPr="00487C30">
        <w:rPr>
          <w:rFonts w:ascii="Abadi MT Condensed Light" w:hAnsi="Abadi MT Condensed Light"/>
          <w:sz w:val="25"/>
          <w:szCs w:val="25"/>
        </w:rPr>
        <w:t>177</w:t>
      </w:r>
      <w:r w:rsidR="00487C30">
        <w:rPr>
          <w:rFonts w:ascii="Abadi MT Condensed Light" w:hAnsi="Abadi MT Condensed Light"/>
          <w:sz w:val="25"/>
          <w:szCs w:val="25"/>
        </w:rPr>
        <w:t>,</w:t>
      </w:r>
      <w:r w:rsidR="00487C30" w:rsidRPr="00487C30">
        <w:rPr>
          <w:rFonts w:ascii="Abadi MT Condensed Light" w:hAnsi="Abadi MT Condensed Light"/>
          <w:sz w:val="25"/>
          <w:szCs w:val="25"/>
        </w:rPr>
        <w:t>541</w:t>
      </w:r>
      <w:r w:rsidR="00487C30">
        <w:rPr>
          <w:rFonts w:ascii="Abadi MT Condensed Light" w:hAnsi="Abadi MT Condensed Light"/>
          <w:sz w:val="25"/>
          <w:szCs w:val="25"/>
        </w:rPr>
        <w:t>,</w:t>
      </w:r>
      <w:r w:rsidR="00487C30" w:rsidRPr="00487C30">
        <w:rPr>
          <w:rFonts w:ascii="Abadi MT Condensed Light" w:hAnsi="Abadi MT Condensed Light"/>
          <w:sz w:val="25"/>
          <w:szCs w:val="25"/>
        </w:rPr>
        <w:t>745.89</w:t>
      </w:r>
      <w:r w:rsidR="00FC513B" w:rsidRPr="00A72277">
        <w:rPr>
          <w:rFonts w:ascii="Abadi MT Condensed Light" w:hAnsi="Abadi MT Condensed Light"/>
          <w:sz w:val="25"/>
          <w:szCs w:val="25"/>
        </w:rPr>
        <w:t xml:space="preserve"> (</w:t>
      </w:r>
      <w:r w:rsidR="00487C30">
        <w:rPr>
          <w:rFonts w:ascii="Abadi MT Condensed Light" w:hAnsi="Abadi MT Condensed Light"/>
          <w:sz w:val="25"/>
          <w:szCs w:val="25"/>
        </w:rPr>
        <w:t>ciento setenta y siete</w:t>
      </w:r>
      <w:r w:rsidR="00227AD8">
        <w:rPr>
          <w:rFonts w:ascii="Abadi MT Condensed Light" w:hAnsi="Abadi MT Condensed Light"/>
          <w:sz w:val="25"/>
          <w:szCs w:val="25"/>
        </w:rPr>
        <w:t xml:space="preserve"> millones </w:t>
      </w:r>
      <w:r w:rsidR="00487C30">
        <w:rPr>
          <w:rFonts w:ascii="Abadi MT Condensed Light" w:hAnsi="Abadi MT Condensed Light"/>
          <w:sz w:val="25"/>
          <w:szCs w:val="25"/>
        </w:rPr>
        <w:t xml:space="preserve">quinientos cuarenta y un </w:t>
      </w:r>
      <w:r w:rsidR="00227AD8">
        <w:rPr>
          <w:rFonts w:ascii="Abadi MT Condensed Light" w:hAnsi="Abadi MT Condensed Light"/>
          <w:sz w:val="25"/>
          <w:szCs w:val="25"/>
        </w:rPr>
        <w:t xml:space="preserve">mil </w:t>
      </w:r>
      <w:r w:rsidR="00487C30">
        <w:rPr>
          <w:rFonts w:ascii="Abadi MT Condensed Light" w:hAnsi="Abadi MT Condensed Light"/>
          <w:sz w:val="25"/>
          <w:szCs w:val="25"/>
        </w:rPr>
        <w:t>setecientos cuarenta y cinco</w:t>
      </w:r>
      <w:r w:rsidR="00FC513B" w:rsidRPr="00A72277">
        <w:rPr>
          <w:rFonts w:ascii="Abadi MT Condensed Light" w:hAnsi="Abadi MT Condensed Light"/>
          <w:sz w:val="25"/>
          <w:szCs w:val="25"/>
        </w:rPr>
        <w:t xml:space="preserve"> pesos </w:t>
      </w:r>
      <w:r w:rsidR="00487C30">
        <w:rPr>
          <w:rFonts w:ascii="Abadi MT Condensed Light" w:hAnsi="Abadi MT Condensed Light"/>
          <w:sz w:val="25"/>
          <w:szCs w:val="25"/>
        </w:rPr>
        <w:t>89</w:t>
      </w:r>
      <w:r w:rsidR="00FC513B" w:rsidRPr="00A72277">
        <w:rPr>
          <w:rFonts w:ascii="Abadi MT Condensed Light" w:hAnsi="Abadi MT Condensed Light"/>
          <w:sz w:val="25"/>
          <w:szCs w:val="25"/>
        </w:rPr>
        <w:t>/100 m.n.)</w:t>
      </w:r>
      <w:r w:rsidR="00FC513B">
        <w:rPr>
          <w:rFonts w:ascii="Abadi MT Condensed Light" w:hAnsi="Abadi MT Condensed Light"/>
          <w:sz w:val="25"/>
          <w:szCs w:val="25"/>
        </w:rPr>
        <w:t xml:space="preserve"> en comparación con el gen</w:t>
      </w:r>
      <w:r w:rsidR="00227AD8">
        <w:rPr>
          <w:rFonts w:ascii="Abadi MT Condensed Light" w:hAnsi="Abadi MT Condensed Light"/>
          <w:sz w:val="25"/>
          <w:szCs w:val="25"/>
        </w:rPr>
        <w:t xml:space="preserve">erado </w:t>
      </w:r>
      <w:r w:rsidR="008001FB">
        <w:rPr>
          <w:rFonts w:ascii="Abadi MT Condensed Light" w:hAnsi="Abadi MT Condensed Light"/>
          <w:sz w:val="25"/>
          <w:szCs w:val="25"/>
        </w:rPr>
        <w:t>al 31 de diciembre de 2015</w:t>
      </w:r>
      <w:r w:rsidR="00FC513B">
        <w:rPr>
          <w:rFonts w:ascii="Abadi MT Condensed Light" w:hAnsi="Abadi MT Condensed Light"/>
          <w:sz w:val="25"/>
          <w:szCs w:val="25"/>
        </w:rPr>
        <w:t>.</w:t>
      </w:r>
    </w:p>
    <w:p w:rsidR="000136ED" w:rsidRDefault="000136ED" w:rsidP="000136ED">
      <w:pPr>
        <w:pStyle w:val="Sangradetextonormal"/>
        <w:ind w:firstLine="0"/>
        <w:rPr>
          <w:rFonts w:ascii="Abadi MT Condensed Light" w:hAnsi="Abadi MT Condensed Light"/>
          <w:sz w:val="25"/>
          <w:szCs w:val="25"/>
        </w:rPr>
      </w:pPr>
    </w:p>
    <w:p w:rsidR="00767B4B" w:rsidRPr="00BD0EA9" w:rsidRDefault="00767B4B" w:rsidP="000136ED">
      <w:pPr>
        <w:pStyle w:val="Sangradetextonormal"/>
        <w:ind w:firstLine="0"/>
        <w:rPr>
          <w:rFonts w:ascii="Abadi MT Condensed Light" w:hAnsi="Abadi MT Condensed Light"/>
          <w:sz w:val="25"/>
          <w:szCs w:val="25"/>
        </w:rPr>
      </w:pPr>
    </w:p>
    <w:p w:rsidR="000136ED" w:rsidRDefault="000136ED" w:rsidP="00767B4B">
      <w:pPr>
        <w:pStyle w:val="Sangradetextonormal"/>
        <w:ind w:firstLine="0"/>
        <w:rPr>
          <w:rFonts w:ascii="Abadi MT Condensed Light" w:hAnsi="Abadi MT Condensed Light"/>
          <w:b/>
          <w:bCs/>
          <w:sz w:val="25"/>
          <w:szCs w:val="25"/>
        </w:rPr>
      </w:pPr>
      <w:r>
        <w:rPr>
          <w:rFonts w:ascii="Abadi MT Condensed Light" w:hAnsi="Abadi MT Condensed Light"/>
          <w:b/>
          <w:bCs/>
          <w:sz w:val="25"/>
          <w:szCs w:val="25"/>
        </w:rPr>
        <w:t>III.- Notas al Estado de Variación de</w:t>
      </w:r>
      <w:r w:rsidRPr="00BD0EA9">
        <w:rPr>
          <w:rFonts w:ascii="Abadi MT Condensed Light" w:hAnsi="Abadi MT Condensed Light"/>
          <w:b/>
          <w:bCs/>
          <w:sz w:val="25"/>
          <w:szCs w:val="25"/>
        </w:rPr>
        <w:t xml:space="preserve"> la Hacienda Pública / Patrimonio</w:t>
      </w:r>
    </w:p>
    <w:p w:rsidR="000136ED" w:rsidRDefault="000136ED" w:rsidP="000136ED">
      <w:pPr>
        <w:pStyle w:val="Sangradetextonormal"/>
        <w:spacing w:line="240" w:lineRule="auto"/>
        <w:ind w:left="709" w:firstLine="0"/>
        <w:rPr>
          <w:rFonts w:ascii="Abadi MT Condensed Light" w:hAnsi="Abadi MT Condensed Light"/>
          <w:b/>
          <w:bCs/>
          <w:sz w:val="25"/>
          <w:szCs w:val="25"/>
        </w:rPr>
      </w:pPr>
    </w:p>
    <w:p w:rsidR="00767B4B" w:rsidRPr="00BD0EA9" w:rsidRDefault="00767B4B" w:rsidP="000136ED">
      <w:pPr>
        <w:pStyle w:val="Sangradetextonormal"/>
        <w:spacing w:line="240" w:lineRule="auto"/>
        <w:ind w:left="709" w:firstLine="0"/>
        <w:rPr>
          <w:rFonts w:ascii="Abadi MT Condensed Light" w:hAnsi="Abadi MT Condensed Light"/>
          <w:b/>
          <w:bCs/>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En este Estado Financiero Consolidado se muestran los cambios que sufrieron los distintos elementos que componen la Hacienda Pública de</w:t>
      </w:r>
      <w:r w:rsidR="00FA616A">
        <w:rPr>
          <w:rFonts w:ascii="Abadi MT Condensed Light" w:hAnsi="Abadi MT Condensed Light"/>
          <w:sz w:val="25"/>
          <w:szCs w:val="25"/>
        </w:rPr>
        <w:t xml:space="preserve">l Poder Ejecutivo, Poder Legislativo, Poder Judicial y </w:t>
      </w:r>
      <w:r>
        <w:rPr>
          <w:rFonts w:ascii="Abadi MT Condensed Light" w:hAnsi="Abadi MT Condensed Light"/>
          <w:sz w:val="25"/>
          <w:szCs w:val="25"/>
        </w:rPr>
        <w:t>Órganos Autónomos entre el inicio y final d</w:t>
      </w:r>
      <w:r w:rsidR="008001FB">
        <w:rPr>
          <w:rFonts w:ascii="Abadi MT Condensed Light" w:hAnsi="Abadi MT Condensed Light"/>
          <w:sz w:val="25"/>
          <w:szCs w:val="25"/>
        </w:rPr>
        <w:t>el ejercicio 2016 y 2015</w:t>
      </w:r>
      <w:r>
        <w:rPr>
          <w:rFonts w:ascii="Abadi MT Condensed Light" w:hAnsi="Abadi MT Condensed Light"/>
          <w:sz w:val="25"/>
          <w:szCs w:val="25"/>
        </w:rPr>
        <w:t>, a continuación se detalla la integración del monto de la Hacienda Pública / Patrimonio</w:t>
      </w:r>
      <w:r w:rsidRPr="00BD0EA9">
        <w:rPr>
          <w:rFonts w:ascii="Abadi MT Condensed Light" w:hAnsi="Abadi MT Condensed Light"/>
          <w:sz w:val="25"/>
          <w:szCs w:val="25"/>
        </w:rPr>
        <w:t>.</w:t>
      </w:r>
    </w:p>
    <w:p w:rsidR="000136ED" w:rsidRDefault="00D4338A" w:rsidP="000136ED">
      <w:pPr>
        <w:pStyle w:val="Sangradetextonormal"/>
        <w:spacing w:line="276" w:lineRule="auto"/>
        <w:ind w:firstLine="708"/>
        <w:rPr>
          <w:rFonts w:ascii="Abadi MT Condensed Light" w:hAnsi="Abadi MT Condensed Light"/>
          <w:sz w:val="25"/>
          <w:szCs w:val="25"/>
        </w:rPr>
      </w:pPr>
      <w:r w:rsidRPr="00D4338A">
        <w:rPr>
          <w:noProof/>
          <w:szCs w:val="25"/>
          <w:lang w:val="es-MX" w:eastAsia="es-MX"/>
        </w:rPr>
        <w:drawing>
          <wp:anchor distT="0" distB="0" distL="114300" distR="114300" simplePos="0" relativeHeight="251663360" behindDoc="0" locked="0" layoutInCell="1" allowOverlap="1">
            <wp:simplePos x="0" y="0"/>
            <wp:positionH relativeFrom="column">
              <wp:posOffset>-12472</wp:posOffset>
            </wp:positionH>
            <wp:positionV relativeFrom="paragraph">
              <wp:posOffset>117602</wp:posOffset>
            </wp:positionV>
            <wp:extent cx="5716067" cy="1031443"/>
            <wp:effectExtent l="19050" t="0" r="0" b="0"/>
            <wp:wrapNone/>
            <wp:docPr id="2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716067" cy="1031443"/>
                    </a:xfrm>
                    <a:prstGeom prst="rect">
                      <a:avLst/>
                    </a:prstGeom>
                    <a:noFill/>
                    <a:ln w="9525">
                      <a:noFill/>
                      <a:miter lim="800000"/>
                      <a:headEnd/>
                      <a:tailEnd/>
                    </a:ln>
                  </pic:spPr>
                </pic:pic>
              </a:graphicData>
            </a:graphic>
          </wp:anchor>
        </w:drawing>
      </w:r>
    </w:p>
    <w:p w:rsidR="000136ED" w:rsidRDefault="000136ED" w:rsidP="000136ED">
      <w:pPr>
        <w:pStyle w:val="Sangradetextonormal"/>
        <w:spacing w:line="276" w:lineRule="auto"/>
        <w:ind w:firstLine="708"/>
        <w:rPr>
          <w:rFonts w:ascii="Abadi MT Condensed Light" w:hAnsi="Abadi MT Condensed Light"/>
          <w:sz w:val="25"/>
          <w:szCs w:val="25"/>
        </w:rPr>
      </w:pPr>
    </w:p>
    <w:p w:rsidR="000136ED" w:rsidRPr="00BD0EA9" w:rsidRDefault="000136ED" w:rsidP="000136ED">
      <w:pPr>
        <w:pStyle w:val="Sangradetextonormal"/>
        <w:ind w:firstLine="708"/>
        <w:rPr>
          <w:rFonts w:ascii="Abadi MT Condensed Light" w:hAnsi="Abadi MT Condensed Light"/>
          <w:b/>
          <w:bCs/>
          <w:sz w:val="25"/>
          <w:szCs w:val="25"/>
        </w:rPr>
      </w:pPr>
    </w:p>
    <w:p w:rsidR="000136ED" w:rsidRDefault="000136ED" w:rsidP="000136ED">
      <w:pPr>
        <w:pStyle w:val="Sangradetextonormal"/>
        <w:ind w:firstLine="0"/>
        <w:rPr>
          <w:rFonts w:ascii="Abadi MT Condensed Light" w:hAnsi="Abadi MT Condensed Light"/>
          <w:b/>
          <w:bCs/>
          <w:sz w:val="25"/>
          <w:szCs w:val="25"/>
        </w:rPr>
      </w:pPr>
    </w:p>
    <w:p w:rsidR="000136ED" w:rsidRDefault="000136ED" w:rsidP="000136ED">
      <w:pPr>
        <w:pStyle w:val="Sangradetextonormal"/>
        <w:ind w:firstLine="708"/>
        <w:rPr>
          <w:rFonts w:ascii="Abadi MT Condensed Light" w:hAnsi="Abadi MT Condensed Light"/>
          <w:sz w:val="25"/>
          <w:szCs w:val="25"/>
        </w:rPr>
      </w:pPr>
    </w:p>
    <w:p w:rsidR="003955F4" w:rsidRDefault="003955F4"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sidRPr="00337E91">
        <w:rPr>
          <w:rFonts w:ascii="Abadi MT Condensed Light" w:hAnsi="Abadi MT Condensed Light"/>
          <w:sz w:val="25"/>
          <w:szCs w:val="25"/>
        </w:rPr>
        <w:t xml:space="preserve">Con base en las cifras </w:t>
      </w:r>
      <w:r>
        <w:rPr>
          <w:rFonts w:ascii="Abadi MT Condensed Light" w:hAnsi="Abadi MT Condensed Light"/>
          <w:sz w:val="25"/>
          <w:szCs w:val="25"/>
        </w:rPr>
        <w:t>anteriores</w:t>
      </w:r>
      <w:r w:rsidRPr="00337E91">
        <w:rPr>
          <w:rFonts w:ascii="Abadi MT Condensed Light" w:hAnsi="Abadi MT Condensed Light"/>
          <w:sz w:val="25"/>
          <w:szCs w:val="25"/>
        </w:rPr>
        <w:t>, se conclu</w:t>
      </w:r>
      <w:r>
        <w:rPr>
          <w:rFonts w:ascii="Abadi MT Condensed Light" w:hAnsi="Abadi MT Condensed Light"/>
          <w:sz w:val="25"/>
          <w:szCs w:val="25"/>
        </w:rPr>
        <w:t xml:space="preserve">ye que durante </w:t>
      </w:r>
      <w:r w:rsidR="008001FB">
        <w:rPr>
          <w:rFonts w:ascii="Abadi MT Condensed Light" w:hAnsi="Abadi MT Condensed Light"/>
          <w:sz w:val="25"/>
          <w:szCs w:val="25"/>
        </w:rPr>
        <w:t>el ejercicio 2016</w:t>
      </w:r>
      <w:r w:rsidRPr="00337E91">
        <w:rPr>
          <w:rFonts w:ascii="Abadi MT Condensed Light" w:hAnsi="Abadi MT Condensed Light"/>
          <w:sz w:val="25"/>
          <w:szCs w:val="25"/>
        </w:rPr>
        <w:t xml:space="preserve">, </w:t>
      </w:r>
      <w:r>
        <w:rPr>
          <w:rFonts w:ascii="Abadi MT Condensed Light" w:hAnsi="Abadi MT Condensed Light"/>
          <w:sz w:val="25"/>
          <w:szCs w:val="25"/>
        </w:rPr>
        <w:t xml:space="preserve"> la Hacienda Pública / Patrimonio</w:t>
      </w:r>
      <w:r w:rsidRPr="00337E91">
        <w:rPr>
          <w:rFonts w:ascii="Abadi MT Condensed Light" w:hAnsi="Abadi MT Condensed Light"/>
          <w:sz w:val="25"/>
          <w:szCs w:val="25"/>
        </w:rPr>
        <w:t xml:space="preserve"> tuvo una </w:t>
      </w:r>
      <w:r>
        <w:rPr>
          <w:rFonts w:ascii="Abadi MT Condensed Light" w:hAnsi="Abadi MT Condensed Light"/>
          <w:sz w:val="25"/>
          <w:szCs w:val="25"/>
        </w:rPr>
        <w:t xml:space="preserve">variación </w:t>
      </w:r>
      <w:r w:rsidR="00410496">
        <w:rPr>
          <w:rFonts w:ascii="Abadi MT Condensed Light" w:hAnsi="Abadi MT Condensed Light"/>
          <w:sz w:val="25"/>
          <w:szCs w:val="25"/>
        </w:rPr>
        <w:t xml:space="preserve">de </w:t>
      </w:r>
      <w:r>
        <w:rPr>
          <w:rFonts w:ascii="Abadi MT Condensed Light" w:hAnsi="Abadi MT Condensed Light"/>
          <w:sz w:val="25"/>
          <w:szCs w:val="25"/>
        </w:rPr>
        <w:t xml:space="preserve">$ </w:t>
      </w:r>
      <w:r w:rsidR="00817F80" w:rsidRPr="00817F80">
        <w:rPr>
          <w:rFonts w:ascii="Abadi MT Condensed Light" w:hAnsi="Abadi MT Condensed Light"/>
          <w:sz w:val="25"/>
          <w:szCs w:val="25"/>
        </w:rPr>
        <w:t>256</w:t>
      </w:r>
      <w:r w:rsidR="00817F80">
        <w:rPr>
          <w:rFonts w:ascii="Abadi MT Condensed Light" w:hAnsi="Abadi MT Condensed Light"/>
          <w:sz w:val="25"/>
          <w:szCs w:val="25"/>
        </w:rPr>
        <w:t>,</w:t>
      </w:r>
      <w:r w:rsidR="00817F80" w:rsidRPr="00817F80">
        <w:rPr>
          <w:rFonts w:ascii="Abadi MT Condensed Light" w:hAnsi="Abadi MT Condensed Light"/>
          <w:sz w:val="25"/>
          <w:szCs w:val="25"/>
        </w:rPr>
        <w:t>945</w:t>
      </w:r>
      <w:r w:rsidR="00817F80">
        <w:rPr>
          <w:rFonts w:ascii="Abadi MT Condensed Light" w:hAnsi="Abadi MT Condensed Light"/>
          <w:sz w:val="25"/>
          <w:szCs w:val="25"/>
        </w:rPr>
        <w:t>,</w:t>
      </w:r>
      <w:r w:rsidR="00817F80" w:rsidRPr="00817F80">
        <w:rPr>
          <w:rFonts w:ascii="Abadi MT Condensed Light" w:hAnsi="Abadi MT Condensed Light"/>
          <w:sz w:val="25"/>
          <w:szCs w:val="25"/>
        </w:rPr>
        <w:t>365.19</w:t>
      </w:r>
      <w:r w:rsidRPr="00337E91">
        <w:rPr>
          <w:rFonts w:ascii="Abadi MT Condensed Light" w:hAnsi="Abadi MT Condensed Light"/>
          <w:sz w:val="25"/>
          <w:szCs w:val="25"/>
        </w:rPr>
        <w:t xml:space="preserve"> (</w:t>
      </w:r>
      <w:r w:rsidR="00817F80">
        <w:rPr>
          <w:rFonts w:ascii="Abadi MT Condensed Light" w:hAnsi="Abadi MT Condensed Light"/>
          <w:sz w:val="25"/>
          <w:szCs w:val="25"/>
        </w:rPr>
        <w:t>doscientos cincuenta y seis</w:t>
      </w:r>
      <w:r w:rsidR="00410496">
        <w:rPr>
          <w:rFonts w:ascii="Abadi MT Condensed Light" w:hAnsi="Abadi MT Condensed Light"/>
          <w:sz w:val="25"/>
          <w:szCs w:val="25"/>
        </w:rPr>
        <w:t xml:space="preserve"> millones </w:t>
      </w:r>
      <w:r w:rsidR="00817F80">
        <w:rPr>
          <w:rFonts w:ascii="Abadi MT Condensed Light" w:hAnsi="Abadi MT Condensed Light"/>
          <w:sz w:val="25"/>
          <w:szCs w:val="25"/>
        </w:rPr>
        <w:t>novecientos cuarenta y cinco</w:t>
      </w:r>
      <w:r w:rsidRPr="00337E91">
        <w:rPr>
          <w:rFonts w:ascii="Abadi MT Condensed Light" w:hAnsi="Abadi MT Condensed Light"/>
          <w:sz w:val="25"/>
          <w:szCs w:val="25"/>
        </w:rPr>
        <w:t xml:space="preserve"> mil </w:t>
      </w:r>
      <w:r w:rsidR="00817F80">
        <w:rPr>
          <w:rFonts w:ascii="Abadi MT Condensed Light" w:hAnsi="Abadi MT Condensed Light"/>
          <w:sz w:val="25"/>
          <w:szCs w:val="25"/>
        </w:rPr>
        <w:t>trescientos sesenta y cinco</w:t>
      </w:r>
      <w:r>
        <w:rPr>
          <w:rFonts w:ascii="Abadi MT Condensed Light" w:hAnsi="Abadi MT Condensed Light"/>
          <w:sz w:val="25"/>
          <w:szCs w:val="25"/>
        </w:rPr>
        <w:t xml:space="preserve"> pesos </w:t>
      </w:r>
      <w:r w:rsidR="00817F80">
        <w:rPr>
          <w:rFonts w:ascii="Abadi MT Condensed Light" w:hAnsi="Abadi MT Condensed Light"/>
          <w:sz w:val="25"/>
          <w:szCs w:val="25"/>
        </w:rPr>
        <w:t>19</w:t>
      </w:r>
      <w:r w:rsidRPr="00337E91">
        <w:rPr>
          <w:rFonts w:ascii="Abadi MT Condensed Light" w:hAnsi="Abadi MT Condensed Light"/>
          <w:sz w:val="25"/>
          <w:szCs w:val="25"/>
        </w:rPr>
        <w:t>/100 m. n.), en comparación con el saldo refl</w:t>
      </w:r>
      <w:r w:rsidR="001D18F0">
        <w:rPr>
          <w:rFonts w:ascii="Abadi MT Condensed Light" w:hAnsi="Abadi MT Condensed Light"/>
          <w:sz w:val="25"/>
          <w:szCs w:val="25"/>
        </w:rPr>
        <w:t xml:space="preserve">ejado </w:t>
      </w:r>
      <w:r w:rsidR="008001FB">
        <w:rPr>
          <w:rFonts w:ascii="Abadi MT Condensed Light" w:hAnsi="Abadi MT Condensed Light"/>
          <w:sz w:val="25"/>
          <w:szCs w:val="25"/>
        </w:rPr>
        <w:t>al 31 de diciembre de 2015</w:t>
      </w:r>
      <w:r w:rsidRPr="00337E91">
        <w:rPr>
          <w:rFonts w:ascii="Abadi MT Condensed Light" w:hAnsi="Abadi MT Condensed Light"/>
          <w:sz w:val="25"/>
          <w:szCs w:val="25"/>
        </w:rPr>
        <w:t>.</w:t>
      </w:r>
    </w:p>
    <w:p w:rsidR="00800748" w:rsidRDefault="00800748" w:rsidP="00680622">
      <w:pPr>
        <w:pStyle w:val="Sangradetextonormal"/>
        <w:spacing w:line="276" w:lineRule="auto"/>
        <w:ind w:firstLine="708"/>
        <w:rPr>
          <w:rFonts w:ascii="Abadi MT Condensed Light" w:hAnsi="Abadi MT Condensed Light"/>
          <w:sz w:val="25"/>
          <w:szCs w:val="25"/>
        </w:rPr>
      </w:pPr>
    </w:p>
    <w:p w:rsidR="00C37152" w:rsidRPr="00C37152" w:rsidRDefault="00800748" w:rsidP="00C37152">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Es importante </w:t>
      </w:r>
      <w:r w:rsidR="00680622">
        <w:rPr>
          <w:rFonts w:ascii="Abadi MT Condensed Light" w:hAnsi="Abadi MT Condensed Light"/>
          <w:sz w:val="25"/>
          <w:szCs w:val="25"/>
        </w:rPr>
        <w:t>manifestar</w:t>
      </w:r>
      <w:r>
        <w:rPr>
          <w:rFonts w:ascii="Abadi MT Condensed Light" w:hAnsi="Abadi MT Condensed Light"/>
          <w:sz w:val="25"/>
          <w:szCs w:val="25"/>
        </w:rPr>
        <w:t xml:space="preserve"> que en las Notas a los Estados Financieros de los entes Públicos que </w:t>
      </w:r>
      <w:r w:rsidR="00613878">
        <w:rPr>
          <w:rFonts w:ascii="Abadi MT Condensed Light" w:hAnsi="Abadi MT Condensed Light"/>
          <w:sz w:val="25"/>
          <w:szCs w:val="25"/>
        </w:rPr>
        <w:t xml:space="preserve"> </w:t>
      </w:r>
      <w:r>
        <w:rPr>
          <w:rFonts w:ascii="Abadi MT Condensed Light" w:hAnsi="Abadi MT Condensed Light"/>
          <w:sz w:val="25"/>
          <w:szCs w:val="25"/>
        </w:rPr>
        <w:t>se consolidan se puede consultar su análisis en lo particular</w:t>
      </w:r>
      <w:r w:rsidR="00680622">
        <w:rPr>
          <w:rFonts w:ascii="Abadi MT Condensed Light" w:hAnsi="Abadi MT Condensed Light"/>
          <w:sz w:val="25"/>
          <w:szCs w:val="25"/>
        </w:rPr>
        <w:t>,</w:t>
      </w:r>
      <w:r>
        <w:rPr>
          <w:rFonts w:ascii="Abadi MT Condensed Light" w:hAnsi="Abadi MT Condensed Light"/>
          <w:sz w:val="25"/>
          <w:szCs w:val="25"/>
        </w:rPr>
        <w:t xml:space="preserve"> </w:t>
      </w:r>
      <w:r w:rsidR="00680622">
        <w:rPr>
          <w:rFonts w:ascii="Abadi MT Condensed Light" w:hAnsi="Abadi MT Condensed Light"/>
          <w:sz w:val="25"/>
          <w:szCs w:val="25"/>
        </w:rPr>
        <w:t>l</w:t>
      </w:r>
      <w:r>
        <w:rPr>
          <w:rFonts w:ascii="Abadi MT Condensed Light" w:hAnsi="Abadi MT Condensed Light"/>
          <w:sz w:val="25"/>
          <w:szCs w:val="25"/>
        </w:rPr>
        <w:t xml:space="preserve">as cuales están disponibles en el apartado que le corresponde.  </w:t>
      </w:r>
    </w:p>
    <w:p w:rsidR="000136ED" w:rsidRPr="00BD0EA9" w:rsidRDefault="000136ED" w:rsidP="000136ED">
      <w:pPr>
        <w:pStyle w:val="Sangradetextonormal"/>
        <w:ind w:firstLine="0"/>
        <w:rPr>
          <w:rFonts w:ascii="Abadi MT Condensed Light" w:hAnsi="Abadi MT Condensed Light"/>
          <w:sz w:val="25"/>
          <w:szCs w:val="25"/>
        </w:rPr>
      </w:pPr>
      <w:r>
        <w:rPr>
          <w:rFonts w:ascii="Abadi MT Condensed Light" w:hAnsi="Abadi MT Condensed Light"/>
          <w:b/>
          <w:bCs/>
          <w:sz w:val="25"/>
          <w:szCs w:val="25"/>
        </w:rPr>
        <w:lastRenderedPageBreak/>
        <w:t>IV</w:t>
      </w:r>
      <w:r w:rsidRPr="00BD0EA9">
        <w:rPr>
          <w:rFonts w:ascii="Abadi MT Condensed Light" w:hAnsi="Abadi MT Condensed Light"/>
          <w:b/>
          <w:bCs/>
          <w:sz w:val="25"/>
          <w:szCs w:val="25"/>
        </w:rPr>
        <w:t>.- Notas al Estado de Actividades</w:t>
      </w:r>
    </w:p>
    <w:p w:rsidR="000136ED" w:rsidRDefault="000136ED" w:rsidP="000136ED">
      <w:pPr>
        <w:pStyle w:val="Sangradetextonormal"/>
        <w:spacing w:line="240" w:lineRule="exact"/>
        <w:ind w:firstLine="0"/>
        <w:rPr>
          <w:rFonts w:ascii="Abadi MT Condensed Light" w:hAnsi="Abadi MT Condensed Light"/>
          <w:sz w:val="25"/>
          <w:szCs w:val="25"/>
        </w:rPr>
      </w:pPr>
    </w:p>
    <w:p w:rsidR="000136ED" w:rsidRPr="00BD0EA9" w:rsidRDefault="000136ED" w:rsidP="000136ED">
      <w:pPr>
        <w:pStyle w:val="Sangradetextonormal"/>
        <w:spacing w:line="240" w:lineRule="exact"/>
        <w:ind w:firstLine="0"/>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Este Estado Financiero muestra dos grandes agregados representados por los Ingresos y Otros Beneficios, así como los Gastos y Otras Pérdidas, mostrando los conceptos del ingreso de acuerdo al Clasificador por Rubro de Ingresos y los Gastos con los conceptos del Clasificador por Objeto del Gasto emitidos por el CONAC, es decir,  refleja una relación resumida de los Ingresos y los Gastos y Otras Pérdidas que tuvieron </w:t>
      </w:r>
      <w:r w:rsidR="00471316">
        <w:rPr>
          <w:rFonts w:ascii="Abadi MT Condensed Light" w:hAnsi="Abadi MT Condensed Light"/>
          <w:sz w:val="25"/>
          <w:szCs w:val="25"/>
        </w:rPr>
        <w:t xml:space="preserve">el Poder Ejecutivo, Poder Legislativo, Poder Judicial y </w:t>
      </w:r>
      <w:r>
        <w:rPr>
          <w:rFonts w:ascii="Abadi MT Condensed Light" w:hAnsi="Abadi MT Condensed Light"/>
          <w:sz w:val="25"/>
          <w:szCs w:val="25"/>
        </w:rPr>
        <w:t xml:space="preserve">Órganos Autónomos durante </w:t>
      </w:r>
      <w:r w:rsidR="008001FB">
        <w:rPr>
          <w:rFonts w:ascii="Abadi MT Condensed Light" w:hAnsi="Abadi MT Condensed Light"/>
          <w:sz w:val="25"/>
          <w:szCs w:val="25"/>
        </w:rPr>
        <w:t>los ejercicios 2016 y 2015</w:t>
      </w:r>
      <w:r>
        <w:rPr>
          <w:rFonts w:ascii="Abadi MT Condensed Light" w:hAnsi="Abadi MT Condensed Light"/>
          <w:sz w:val="25"/>
          <w:szCs w:val="25"/>
        </w:rPr>
        <w:t xml:space="preserve">, cuya diferencia positiva o negativa determina el ahorro o desahorro (Resultado) del ejercicio,   los cuales ascienden a las cifras que se detallan a continuación: </w:t>
      </w:r>
    </w:p>
    <w:p w:rsidR="000136ED" w:rsidRDefault="00552F35" w:rsidP="000136ED">
      <w:pPr>
        <w:pStyle w:val="Sangradetextonormal"/>
        <w:ind w:firstLine="708"/>
        <w:rPr>
          <w:rFonts w:ascii="Abadi MT Condensed Light" w:hAnsi="Abadi MT Condensed Light"/>
          <w:sz w:val="25"/>
          <w:szCs w:val="25"/>
        </w:rPr>
      </w:pPr>
      <w:r w:rsidRPr="00552F35">
        <w:drawing>
          <wp:anchor distT="0" distB="0" distL="114300" distR="114300" simplePos="0" relativeHeight="251665408" behindDoc="0" locked="0" layoutInCell="1" allowOverlap="1">
            <wp:simplePos x="0" y="0"/>
            <wp:positionH relativeFrom="column">
              <wp:posOffset>3479</wp:posOffset>
            </wp:positionH>
            <wp:positionV relativeFrom="paragraph">
              <wp:posOffset>60960</wp:posOffset>
            </wp:positionV>
            <wp:extent cx="5712460" cy="72659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2460" cy="7265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ind w:firstLine="708"/>
        <w:rPr>
          <w:rFonts w:ascii="Abadi MT Condensed Light" w:hAnsi="Abadi MT Condensed Light"/>
          <w:sz w:val="25"/>
          <w:szCs w:val="25"/>
        </w:rPr>
      </w:pPr>
    </w:p>
    <w:p w:rsidR="000136ED" w:rsidRPr="00DA2659" w:rsidRDefault="000136ED" w:rsidP="000136ED"/>
    <w:p w:rsidR="000136ED" w:rsidRPr="00DA2659" w:rsidRDefault="000136ED" w:rsidP="000136ED"/>
    <w:p w:rsidR="000136ED" w:rsidRDefault="000136ED" w:rsidP="000136ED"/>
    <w:p w:rsidR="00680622" w:rsidRDefault="00530D05" w:rsidP="00680622">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Se obtuvieron Ingresos y Otros Beneficios en 2016 por la cantidad de </w:t>
      </w:r>
      <w:r w:rsidR="004F6F2E">
        <w:rPr>
          <w:rFonts w:ascii="Abadi MT Condensed Light" w:hAnsi="Abadi MT Condensed Light"/>
          <w:sz w:val="25"/>
          <w:szCs w:val="25"/>
        </w:rPr>
        <w:t xml:space="preserve">$ </w:t>
      </w:r>
      <w:r>
        <w:rPr>
          <w:rFonts w:ascii="Abadi MT Condensed Light" w:hAnsi="Abadi MT Condensed Light"/>
          <w:sz w:val="25"/>
          <w:szCs w:val="25"/>
        </w:rPr>
        <w:t>21,966,</w:t>
      </w:r>
      <w:r w:rsidR="00550209">
        <w:rPr>
          <w:rFonts w:ascii="Abadi MT Condensed Light" w:hAnsi="Abadi MT Condensed Light"/>
          <w:sz w:val="25"/>
          <w:szCs w:val="25"/>
        </w:rPr>
        <w:t>667</w:t>
      </w:r>
      <w:r>
        <w:rPr>
          <w:rFonts w:ascii="Abadi MT Condensed Light" w:hAnsi="Abadi MT Condensed Light"/>
          <w:sz w:val="25"/>
          <w:szCs w:val="25"/>
        </w:rPr>
        <w:t>,</w:t>
      </w:r>
      <w:r w:rsidR="00550209">
        <w:rPr>
          <w:rFonts w:ascii="Abadi MT Condensed Light" w:hAnsi="Abadi MT Condensed Light"/>
          <w:sz w:val="25"/>
          <w:szCs w:val="25"/>
        </w:rPr>
        <w:t>372</w:t>
      </w:r>
      <w:r>
        <w:rPr>
          <w:rFonts w:ascii="Abadi MT Condensed Light" w:hAnsi="Abadi MT Condensed Light"/>
          <w:sz w:val="25"/>
          <w:szCs w:val="25"/>
        </w:rPr>
        <w:t>.</w:t>
      </w:r>
      <w:r w:rsidR="00550209">
        <w:rPr>
          <w:rFonts w:ascii="Abadi MT Condensed Light" w:hAnsi="Abadi MT Condensed Light"/>
          <w:sz w:val="25"/>
          <w:szCs w:val="25"/>
        </w:rPr>
        <w:t>96</w:t>
      </w:r>
      <w:r>
        <w:rPr>
          <w:rFonts w:ascii="Abadi MT Condensed Light" w:hAnsi="Abadi MT Condensed Light"/>
          <w:sz w:val="25"/>
          <w:szCs w:val="25"/>
        </w:rPr>
        <w:t xml:space="preserve"> (veintiún</w:t>
      </w:r>
      <w:r w:rsidR="004F6F2E">
        <w:rPr>
          <w:rFonts w:ascii="Abadi MT Condensed Light" w:hAnsi="Abadi MT Condensed Light"/>
          <w:sz w:val="25"/>
          <w:szCs w:val="25"/>
        </w:rPr>
        <w:t xml:space="preserve"> mil</w:t>
      </w:r>
      <w:r>
        <w:rPr>
          <w:rFonts w:ascii="Abadi MT Condensed Light" w:hAnsi="Abadi MT Condensed Light"/>
          <w:sz w:val="25"/>
          <w:szCs w:val="25"/>
        </w:rPr>
        <w:t xml:space="preserve"> novecientos sesenta y seis millones </w:t>
      </w:r>
      <w:r w:rsidR="00550209">
        <w:rPr>
          <w:rFonts w:ascii="Abadi MT Condensed Light" w:hAnsi="Abadi MT Condensed Light"/>
          <w:sz w:val="25"/>
          <w:szCs w:val="25"/>
        </w:rPr>
        <w:t>seiscientos sesenta y siete</w:t>
      </w:r>
      <w:r w:rsidR="00D11C7C">
        <w:rPr>
          <w:rFonts w:ascii="Abadi MT Condensed Light" w:hAnsi="Abadi MT Condensed Light"/>
          <w:sz w:val="25"/>
          <w:szCs w:val="25"/>
        </w:rPr>
        <w:t xml:space="preserve"> mil </w:t>
      </w:r>
      <w:r>
        <w:rPr>
          <w:rFonts w:ascii="Abadi MT Condensed Light" w:hAnsi="Abadi MT Condensed Light"/>
          <w:sz w:val="25"/>
          <w:szCs w:val="25"/>
        </w:rPr>
        <w:t xml:space="preserve">trescientos </w:t>
      </w:r>
      <w:r w:rsidR="00550209">
        <w:rPr>
          <w:rFonts w:ascii="Abadi MT Condensed Light" w:hAnsi="Abadi MT Condensed Light"/>
          <w:sz w:val="25"/>
          <w:szCs w:val="25"/>
        </w:rPr>
        <w:t>setenta y dos</w:t>
      </w:r>
      <w:r>
        <w:rPr>
          <w:rFonts w:ascii="Abadi MT Condensed Light" w:hAnsi="Abadi MT Condensed Light"/>
          <w:sz w:val="25"/>
          <w:szCs w:val="25"/>
        </w:rPr>
        <w:t xml:space="preserve"> pesos </w:t>
      </w:r>
      <w:r w:rsidR="00550209">
        <w:rPr>
          <w:rFonts w:ascii="Abadi MT Condensed Light" w:hAnsi="Abadi MT Condensed Light"/>
          <w:sz w:val="25"/>
          <w:szCs w:val="25"/>
        </w:rPr>
        <w:t>96</w:t>
      </w:r>
      <w:r>
        <w:rPr>
          <w:rFonts w:ascii="Abadi MT Condensed Light" w:hAnsi="Abadi MT Condensed Light"/>
          <w:sz w:val="25"/>
          <w:szCs w:val="25"/>
        </w:rPr>
        <w:t>/100 m.n.)</w:t>
      </w:r>
      <w:r w:rsidR="004F6F2E">
        <w:rPr>
          <w:rFonts w:ascii="Abadi MT Condensed Light" w:hAnsi="Abadi MT Condensed Light"/>
          <w:sz w:val="25"/>
          <w:szCs w:val="25"/>
        </w:rPr>
        <w:t xml:space="preserve"> y en 2015 la suma de $ 21,223,433,105.03 (veintiún mil doscientos veintitrés millones cuatrocientos treinta y tres mil ciento cinco pesos 03/100 m.n.), importes que se encuentran integrados de la siguiente manera: </w:t>
      </w:r>
    </w:p>
    <w:p w:rsidR="00ED3752" w:rsidRDefault="00ED3752" w:rsidP="00ED3752">
      <w:pPr>
        <w:pStyle w:val="Sangradetextonormal"/>
        <w:ind w:firstLine="0"/>
        <w:rPr>
          <w:rFonts w:ascii="Abadi MT Condensed Light" w:hAnsi="Abadi MT Condensed Light"/>
          <w:b/>
          <w:bCs/>
          <w:sz w:val="25"/>
          <w:szCs w:val="25"/>
        </w:rPr>
      </w:pPr>
    </w:p>
    <w:p w:rsidR="00ED3752" w:rsidRPr="00DC34A3" w:rsidRDefault="00ED3752" w:rsidP="00ED3752">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1</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Ingresos de Gestión</w:t>
      </w:r>
      <w:r w:rsidR="001130AC">
        <w:rPr>
          <w:rFonts w:ascii="Abadi MT Condensed Light" w:hAnsi="Abadi MT Condensed Light"/>
          <w:b/>
          <w:bCs/>
          <w:sz w:val="25"/>
          <w:szCs w:val="25"/>
          <w:u w:val="single"/>
        </w:rPr>
        <w:t>.-</w:t>
      </w:r>
    </w:p>
    <w:p w:rsidR="00ED3752" w:rsidRPr="00BD0EA9" w:rsidRDefault="00D11C7C" w:rsidP="00ED3752">
      <w:pPr>
        <w:pStyle w:val="Sangradetextonormal"/>
        <w:spacing w:line="240" w:lineRule="auto"/>
        <w:ind w:left="709" w:firstLine="0"/>
        <w:rPr>
          <w:rFonts w:ascii="Abadi MT Condensed Light" w:hAnsi="Abadi MT Condensed Light"/>
          <w:b/>
          <w:bCs/>
          <w:sz w:val="25"/>
          <w:szCs w:val="25"/>
        </w:rPr>
      </w:pPr>
      <w:r w:rsidRPr="00D11C7C">
        <w:rPr>
          <w:noProof/>
          <w:lang w:val="es-MX" w:eastAsia="es-MX"/>
        </w:rPr>
        <w:drawing>
          <wp:anchor distT="0" distB="0" distL="114300" distR="114300" simplePos="0" relativeHeight="251651072" behindDoc="0" locked="0" layoutInCell="1" allowOverlap="1" wp14:anchorId="62A40E4D" wp14:editId="4AC59E27">
            <wp:simplePos x="0" y="0"/>
            <wp:positionH relativeFrom="column">
              <wp:posOffset>-14909</wp:posOffset>
            </wp:positionH>
            <wp:positionV relativeFrom="paragraph">
              <wp:posOffset>185420</wp:posOffset>
            </wp:positionV>
            <wp:extent cx="5712460" cy="10318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246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752" w:rsidRPr="008220B6"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0"/>
        <w:rPr>
          <w:rFonts w:ascii="Abadi MT Condensed Light" w:hAnsi="Abadi MT Condensed Light"/>
          <w:b/>
          <w:bCs/>
          <w:sz w:val="25"/>
          <w:szCs w:val="25"/>
        </w:rPr>
      </w:pPr>
    </w:p>
    <w:p w:rsidR="00ED3752" w:rsidRDefault="00ED3752" w:rsidP="00ED3752">
      <w:pPr>
        <w:pStyle w:val="Sangradetextonormal"/>
        <w:ind w:firstLine="0"/>
        <w:rPr>
          <w:rFonts w:ascii="Abadi MT Condensed Light" w:hAnsi="Abadi MT Condensed Light"/>
          <w:b/>
          <w:bCs/>
          <w:sz w:val="25"/>
          <w:szCs w:val="25"/>
        </w:rPr>
      </w:pPr>
    </w:p>
    <w:p w:rsidR="001130AC" w:rsidRDefault="001130AC" w:rsidP="00ED3752">
      <w:pPr>
        <w:pStyle w:val="Sangradetextonormal"/>
        <w:ind w:left="708" w:firstLine="0"/>
        <w:rPr>
          <w:rFonts w:ascii="Abadi MT Condensed Light" w:hAnsi="Abadi MT Condensed Light"/>
          <w:b/>
          <w:bCs/>
          <w:sz w:val="25"/>
          <w:szCs w:val="25"/>
        </w:rPr>
      </w:pPr>
    </w:p>
    <w:p w:rsidR="00ED3752" w:rsidRPr="00DC34A3" w:rsidRDefault="00ED3752" w:rsidP="00ED3752">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2</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Participaciones, Aportaciones, Transferencias, Asignaciones, Subsidios y Otras Ayudas</w:t>
      </w:r>
      <w:r w:rsidR="001130AC">
        <w:rPr>
          <w:rFonts w:ascii="Abadi MT Condensed Light" w:hAnsi="Abadi MT Condensed Light"/>
          <w:b/>
          <w:bCs/>
          <w:sz w:val="25"/>
          <w:szCs w:val="25"/>
          <w:u w:val="single"/>
        </w:rPr>
        <w:t>.-</w:t>
      </w:r>
    </w:p>
    <w:p w:rsidR="00ED3752" w:rsidRPr="00BD0EA9" w:rsidRDefault="00ED3752" w:rsidP="00ED3752">
      <w:pPr>
        <w:pStyle w:val="Sangradetextonormal"/>
        <w:spacing w:line="240" w:lineRule="auto"/>
        <w:ind w:left="709" w:firstLine="0"/>
        <w:rPr>
          <w:rFonts w:ascii="Abadi MT Condensed Light" w:hAnsi="Abadi MT Condensed Light"/>
          <w:b/>
          <w:bCs/>
          <w:sz w:val="25"/>
          <w:szCs w:val="25"/>
        </w:rPr>
      </w:pPr>
    </w:p>
    <w:p w:rsidR="00ED3752" w:rsidRDefault="00FD0BEB" w:rsidP="00ED3752">
      <w:pPr>
        <w:pStyle w:val="Sangradetextonormal"/>
        <w:ind w:firstLine="708"/>
        <w:rPr>
          <w:rFonts w:ascii="Abadi MT Condensed Light" w:hAnsi="Abadi MT Condensed Light"/>
          <w:sz w:val="25"/>
          <w:szCs w:val="25"/>
        </w:rPr>
      </w:pPr>
      <w:r w:rsidRPr="004E7C42">
        <w:drawing>
          <wp:anchor distT="0" distB="0" distL="114300" distR="114300" simplePos="0" relativeHeight="251654656" behindDoc="0" locked="0" layoutInCell="1" allowOverlap="1" wp14:anchorId="6BD6CB3F" wp14:editId="2A4014AB">
            <wp:simplePos x="0" y="0"/>
            <wp:positionH relativeFrom="column">
              <wp:posOffset>3810</wp:posOffset>
            </wp:positionH>
            <wp:positionV relativeFrom="paragraph">
              <wp:posOffset>16841</wp:posOffset>
            </wp:positionV>
            <wp:extent cx="5712460" cy="10318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246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A261F3">
      <w:pPr>
        <w:pStyle w:val="Sangradetextonormal"/>
        <w:ind w:firstLine="0"/>
        <w:rPr>
          <w:rFonts w:ascii="Abadi MT Condensed Light" w:hAnsi="Abadi MT Condensed Light"/>
          <w:sz w:val="25"/>
          <w:szCs w:val="25"/>
        </w:rPr>
      </w:pPr>
    </w:p>
    <w:p w:rsidR="00A261F3" w:rsidRDefault="00A261F3" w:rsidP="00A261F3">
      <w:pPr>
        <w:pStyle w:val="Sangradetextonormal"/>
        <w:ind w:firstLine="0"/>
        <w:rPr>
          <w:rFonts w:ascii="Abadi MT Condensed Light" w:hAnsi="Abadi MT Condensed Light"/>
          <w:sz w:val="25"/>
          <w:szCs w:val="25"/>
        </w:rPr>
      </w:pPr>
    </w:p>
    <w:p w:rsidR="00ED3752" w:rsidRPr="00DC34A3" w:rsidRDefault="00ED3752" w:rsidP="00ED3752">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3</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Otros Ingresos y Beneficios</w:t>
      </w:r>
      <w:r w:rsidR="001130AC">
        <w:rPr>
          <w:rFonts w:ascii="Abadi MT Condensed Light" w:hAnsi="Abadi MT Condensed Light"/>
          <w:b/>
          <w:bCs/>
          <w:sz w:val="25"/>
          <w:szCs w:val="25"/>
          <w:u w:val="single"/>
        </w:rPr>
        <w:t>.-</w:t>
      </w:r>
    </w:p>
    <w:p w:rsidR="00ED3752" w:rsidRPr="00BD0EA9" w:rsidRDefault="00ED3752" w:rsidP="00ED3752">
      <w:pPr>
        <w:pStyle w:val="Sangradetextonormal"/>
        <w:spacing w:line="240" w:lineRule="auto"/>
        <w:ind w:left="709" w:firstLine="0"/>
        <w:rPr>
          <w:rFonts w:ascii="Abadi MT Condensed Light" w:hAnsi="Abadi MT Condensed Light"/>
          <w:b/>
          <w:bCs/>
          <w:sz w:val="25"/>
          <w:szCs w:val="25"/>
        </w:rPr>
      </w:pPr>
    </w:p>
    <w:p w:rsidR="00ED3752" w:rsidRDefault="001130AC" w:rsidP="00024D8E">
      <w:pPr>
        <w:pStyle w:val="Sangradetextonormal"/>
        <w:tabs>
          <w:tab w:val="left" w:pos="142"/>
        </w:tabs>
        <w:ind w:firstLine="708"/>
        <w:rPr>
          <w:rFonts w:ascii="Abadi MT Condensed Light" w:hAnsi="Abadi MT Condensed Light"/>
          <w:sz w:val="25"/>
          <w:szCs w:val="25"/>
        </w:rPr>
      </w:pPr>
      <w:r w:rsidRPr="006E1FA4">
        <w:rPr>
          <w:noProof/>
          <w:lang w:val="es-MX" w:eastAsia="es-MX"/>
        </w:rPr>
        <w:drawing>
          <wp:anchor distT="0" distB="0" distL="114300" distR="114300" simplePos="0" relativeHeight="251658240" behindDoc="0" locked="0" layoutInCell="1" allowOverlap="1" wp14:anchorId="23F52929" wp14:editId="0F38CF35">
            <wp:simplePos x="0" y="0"/>
            <wp:positionH relativeFrom="column">
              <wp:posOffset>7620</wp:posOffset>
            </wp:positionH>
            <wp:positionV relativeFrom="paragraph">
              <wp:posOffset>64466</wp:posOffset>
            </wp:positionV>
            <wp:extent cx="5712460" cy="10318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246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752">
        <w:rPr>
          <w:rFonts w:ascii="Abadi MT Condensed Light" w:hAnsi="Abadi MT Condensed Light"/>
          <w:sz w:val="25"/>
          <w:szCs w:val="25"/>
        </w:rPr>
        <w:t xml:space="preserve"> </w:t>
      </w: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1E6E57" w:rsidRDefault="001E6E57" w:rsidP="003C3A56">
      <w:pPr>
        <w:pStyle w:val="Sangradetextonormal"/>
        <w:ind w:firstLine="0"/>
        <w:rPr>
          <w:rFonts w:ascii="Abadi MT Condensed Light" w:hAnsi="Abadi MT Condensed Light"/>
          <w:b/>
          <w:bCs/>
          <w:sz w:val="25"/>
          <w:szCs w:val="25"/>
        </w:rPr>
      </w:pPr>
    </w:p>
    <w:p w:rsidR="00A261F3" w:rsidRDefault="00A261F3" w:rsidP="003C3A56">
      <w:pPr>
        <w:pStyle w:val="Sangradetextonormal"/>
        <w:ind w:firstLine="0"/>
        <w:rPr>
          <w:rFonts w:ascii="Abadi MT Condensed Light" w:hAnsi="Abadi MT Condensed Light"/>
          <w:b/>
          <w:bCs/>
          <w:sz w:val="25"/>
          <w:szCs w:val="25"/>
        </w:rPr>
      </w:pPr>
    </w:p>
    <w:p w:rsidR="001130AC" w:rsidRDefault="001130AC" w:rsidP="003C3A56">
      <w:pPr>
        <w:pStyle w:val="Sangradetextonormal"/>
        <w:ind w:firstLine="0"/>
        <w:rPr>
          <w:rFonts w:ascii="Abadi MT Condensed Light" w:hAnsi="Abadi MT Condensed Light"/>
          <w:b/>
          <w:bCs/>
          <w:sz w:val="25"/>
          <w:szCs w:val="25"/>
        </w:rPr>
      </w:pPr>
    </w:p>
    <w:p w:rsidR="00ED3752" w:rsidRPr="00DC34A3" w:rsidRDefault="00ED3752" w:rsidP="00ED3752">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4</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Gastos y Otras Pérdidas</w:t>
      </w:r>
    </w:p>
    <w:p w:rsidR="001E6E57" w:rsidRDefault="001E6E57" w:rsidP="003C3A56">
      <w:pPr>
        <w:pStyle w:val="Sangradetextonormal"/>
        <w:spacing w:line="276" w:lineRule="auto"/>
        <w:ind w:firstLine="0"/>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El Estado de Actividades </w:t>
      </w:r>
      <w:r w:rsidR="00E03262">
        <w:rPr>
          <w:rFonts w:ascii="Abadi MT Condensed Light" w:hAnsi="Abadi MT Condensed Light"/>
          <w:sz w:val="25"/>
          <w:szCs w:val="25"/>
        </w:rPr>
        <w:t xml:space="preserve">Consolidado del Gobierno del Estado de Nayarit </w:t>
      </w:r>
      <w:r>
        <w:rPr>
          <w:rFonts w:ascii="Abadi MT Condensed Light" w:hAnsi="Abadi MT Condensed Light"/>
          <w:sz w:val="25"/>
          <w:szCs w:val="25"/>
        </w:rPr>
        <w:t xml:space="preserve">del 01 de enero al 31 de diciembre </w:t>
      </w:r>
      <w:r w:rsidR="008001FB">
        <w:rPr>
          <w:rFonts w:ascii="Abadi MT Condensed Light" w:hAnsi="Abadi MT Condensed Light"/>
          <w:sz w:val="25"/>
          <w:szCs w:val="25"/>
        </w:rPr>
        <w:t>de 2016 y 2015</w:t>
      </w:r>
      <w:r>
        <w:rPr>
          <w:rFonts w:ascii="Abadi MT Condensed Light" w:hAnsi="Abadi MT Condensed Light"/>
          <w:sz w:val="25"/>
          <w:szCs w:val="25"/>
        </w:rPr>
        <w:t xml:space="preserve"> presenta </w:t>
      </w:r>
      <w:r w:rsidR="00A261F3">
        <w:rPr>
          <w:rFonts w:ascii="Abadi MT Condensed Light" w:hAnsi="Abadi MT Condensed Light"/>
          <w:sz w:val="25"/>
          <w:szCs w:val="25"/>
        </w:rPr>
        <w:t xml:space="preserve">en este rubro </w:t>
      </w:r>
      <w:r w:rsidR="001130AC">
        <w:rPr>
          <w:rFonts w:ascii="Abadi MT Condensed Light" w:hAnsi="Abadi MT Condensed Light"/>
          <w:sz w:val="25"/>
          <w:szCs w:val="25"/>
        </w:rPr>
        <w:t xml:space="preserve">de Gastos y Otras Pérdidas </w:t>
      </w:r>
      <w:r w:rsidR="00A261F3">
        <w:rPr>
          <w:rFonts w:ascii="Abadi MT Condensed Light" w:hAnsi="Abadi MT Condensed Light"/>
          <w:sz w:val="25"/>
          <w:szCs w:val="25"/>
        </w:rPr>
        <w:t xml:space="preserve">el monto de </w:t>
      </w:r>
      <w:r w:rsidR="001130AC">
        <w:rPr>
          <w:rFonts w:ascii="Abadi MT Condensed Light" w:hAnsi="Abadi MT Condensed Light"/>
          <w:sz w:val="25"/>
          <w:szCs w:val="25"/>
        </w:rPr>
        <w:t xml:space="preserve">                      </w:t>
      </w:r>
      <w:r w:rsidR="00A261F3">
        <w:rPr>
          <w:rFonts w:ascii="Abadi MT Condensed Light" w:hAnsi="Abadi MT Condensed Light"/>
          <w:sz w:val="25"/>
          <w:szCs w:val="25"/>
        </w:rPr>
        <w:t xml:space="preserve">$ </w:t>
      </w:r>
      <w:r w:rsidR="003A015F">
        <w:rPr>
          <w:rFonts w:ascii="Abadi MT Condensed Light" w:hAnsi="Abadi MT Condensed Light"/>
          <w:sz w:val="25"/>
          <w:szCs w:val="25"/>
        </w:rPr>
        <w:t>21</w:t>
      </w:r>
      <w:r w:rsidR="00A261F3">
        <w:rPr>
          <w:rFonts w:ascii="Abadi MT Condensed Light" w:hAnsi="Abadi MT Condensed Light"/>
          <w:sz w:val="25"/>
          <w:szCs w:val="25"/>
        </w:rPr>
        <w:t>,</w:t>
      </w:r>
      <w:r w:rsidR="003A015F">
        <w:rPr>
          <w:rFonts w:ascii="Abadi MT Condensed Light" w:hAnsi="Abadi MT Condensed Light"/>
          <w:sz w:val="25"/>
          <w:szCs w:val="25"/>
        </w:rPr>
        <w:t>183</w:t>
      </w:r>
      <w:r w:rsidR="00A261F3">
        <w:rPr>
          <w:rFonts w:ascii="Abadi MT Condensed Light" w:hAnsi="Abadi MT Condensed Light"/>
          <w:sz w:val="25"/>
          <w:szCs w:val="25"/>
        </w:rPr>
        <w:t>,</w:t>
      </w:r>
      <w:r w:rsidR="003A015F">
        <w:rPr>
          <w:rFonts w:ascii="Abadi MT Condensed Light" w:hAnsi="Abadi MT Condensed Light"/>
          <w:sz w:val="25"/>
          <w:szCs w:val="25"/>
        </w:rPr>
        <w:t>879</w:t>
      </w:r>
      <w:r w:rsidR="00A261F3">
        <w:rPr>
          <w:rFonts w:ascii="Abadi MT Condensed Light" w:hAnsi="Abadi MT Condensed Light"/>
          <w:sz w:val="25"/>
          <w:szCs w:val="25"/>
        </w:rPr>
        <w:t>,</w:t>
      </w:r>
      <w:r w:rsidR="003A015F">
        <w:rPr>
          <w:rFonts w:ascii="Abadi MT Condensed Light" w:hAnsi="Abadi MT Condensed Light"/>
          <w:sz w:val="25"/>
          <w:szCs w:val="25"/>
        </w:rPr>
        <w:t>847</w:t>
      </w:r>
      <w:r w:rsidR="00A261F3">
        <w:rPr>
          <w:rFonts w:ascii="Abadi MT Condensed Light" w:hAnsi="Abadi MT Condensed Light"/>
          <w:sz w:val="25"/>
          <w:szCs w:val="25"/>
        </w:rPr>
        <w:t>.</w:t>
      </w:r>
      <w:r w:rsidR="003A015F">
        <w:rPr>
          <w:rFonts w:ascii="Abadi MT Condensed Light" w:hAnsi="Abadi MT Condensed Light"/>
          <w:sz w:val="25"/>
          <w:szCs w:val="25"/>
        </w:rPr>
        <w:t>92</w:t>
      </w:r>
      <w:r w:rsidR="00A261F3">
        <w:rPr>
          <w:rFonts w:ascii="Abadi MT Condensed Light" w:hAnsi="Abadi MT Condensed Light"/>
          <w:sz w:val="25"/>
          <w:szCs w:val="25"/>
        </w:rPr>
        <w:t xml:space="preserve"> (</w:t>
      </w:r>
      <w:r w:rsidR="001254A2">
        <w:rPr>
          <w:rFonts w:ascii="Abadi MT Condensed Light" w:hAnsi="Abadi MT Condensed Light"/>
          <w:sz w:val="25"/>
          <w:szCs w:val="25"/>
        </w:rPr>
        <w:t>veintiún</w:t>
      </w:r>
      <w:r w:rsidR="003A015F">
        <w:rPr>
          <w:rFonts w:ascii="Abadi MT Condensed Light" w:hAnsi="Abadi MT Condensed Light"/>
          <w:sz w:val="25"/>
          <w:szCs w:val="25"/>
        </w:rPr>
        <w:t xml:space="preserve"> </w:t>
      </w:r>
      <w:r w:rsidR="00A261F3">
        <w:rPr>
          <w:rFonts w:ascii="Abadi MT Condensed Light" w:hAnsi="Abadi MT Condensed Light"/>
          <w:sz w:val="25"/>
          <w:szCs w:val="25"/>
        </w:rPr>
        <w:t xml:space="preserve">mil </w:t>
      </w:r>
      <w:r w:rsidR="003A015F">
        <w:rPr>
          <w:rFonts w:ascii="Abadi MT Condensed Light" w:hAnsi="Abadi MT Condensed Light"/>
          <w:sz w:val="25"/>
          <w:szCs w:val="25"/>
        </w:rPr>
        <w:t>ciento ochenta y tres</w:t>
      </w:r>
      <w:r w:rsidR="00A261F3">
        <w:rPr>
          <w:rFonts w:ascii="Abadi MT Condensed Light" w:hAnsi="Abadi MT Condensed Light"/>
          <w:sz w:val="25"/>
          <w:szCs w:val="25"/>
        </w:rPr>
        <w:t xml:space="preserve"> millones </w:t>
      </w:r>
      <w:r w:rsidR="003A015F">
        <w:rPr>
          <w:rFonts w:ascii="Abadi MT Condensed Light" w:hAnsi="Abadi MT Condensed Light"/>
          <w:sz w:val="25"/>
          <w:szCs w:val="25"/>
        </w:rPr>
        <w:t>ochocientos setenta y nueve</w:t>
      </w:r>
      <w:r w:rsidR="00A261F3">
        <w:rPr>
          <w:rFonts w:ascii="Abadi MT Condensed Light" w:hAnsi="Abadi MT Condensed Light"/>
          <w:sz w:val="25"/>
          <w:szCs w:val="25"/>
        </w:rPr>
        <w:t xml:space="preserve"> mil </w:t>
      </w:r>
      <w:r w:rsidR="003A015F">
        <w:rPr>
          <w:rFonts w:ascii="Abadi MT Condensed Light" w:hAnsi="Abadi MT Condensed Light"/>
          <w:sz w:val="25"/>
          <w:szCs w:val="25"/>
        </w:rPr>
        <w:t>ochocientos cuarenta y siete</w:t>
      </w:r>
      <w:r w:rsidR="00A261F3">
        <w:rPr>
          <w:rFonts w:ascii="Abadi MT Condensed Light" w:hAnsi="Abadi MT Condensed Light"/>
          <w:sz w:val="25"/>
          <w:szCs w:val="25"/>
        </w:rPr>
        <w:t xml:space="preserve"> pesos 36/100 m.n.</w:t>
      </w:r>
      <w:r w:rsidR="00FD0BEB">
        <w:rPr>
          <w:rFonts w:ascii="Abadi MT Condensed Light" w:hAnsi="Abadi MT Condensed Light"/>
          <w:sz w:val="25"/>
          <w:szCs w:val="25"/>
        </w:rPr>
        <w:t>)</w:t>
      </w:r>
      <w:r w:rsidR="00A261F3">
        <w:rPr>
          <w:rFonts w:ascii="Abadi MT Condensed Light" w:hAnsi="Abadi MT Condensed Light"/>
          <w:sz w:val="25"/>
          <w:szCs w:val="25"/>
        </w:rPr>
        <w:t xml:space="preserve"> y la cantidad de $ </w:t>
      </w:r>
      <w:r w:rsidR="00FD0BEB">
        <w:rPr>
          <w:rFonts w:ascii="Abadi MT Condensed Light" w:hAnsi="Abadi MT Condensed Light"/>
          <w:sz w:val="25"/>
          <w:szCs w:val="25"/>
        </w:rPr>
        <w:t>$ 19,877,598,620.36 (diecinueve mil ochocientos setenta y siete millones quinientos noventa y ocho mil seiscientos veinte pesos 36/100 m.n.)</w:t>
      </w:r>
      <w:r w:rsidR="001130AC">
        <w:rPr>
          <w:rFonts w:ascii="Abadi MT Condensed Light" w:hAnsi="Abadi MT Condensed Light"/>
          <w:sz w:val="25"/>
          <w:szCs w:val="25"/>
        </w:rPr>
        <w:t xml:space="preserve">, respectivamente, como se aprecia en el siguiente cuadro: </w:t>
      </w:r>
    </w:p>
    <w:p w:rsidR="00ED3752" w:rsidRPr="00E03262" w:rsidRDefault="001254A2" w:rsidP="00ED3752">
      <w:pPr>
        <w:pStyle w:val="Sangradetextonormal"/>
        <w:ind w:firstLine="708"/>
        <w:rPr>
          <w:rFonts w:ascii="Abadi MT Condensed Light" w:hAnsi="Abadi MT Condensed Light"/>
          <w:sz w:val="25"/>
          <w:szCs w:val="25"/>
        </w:rPr>
      </w:pPr>
      <w:r w:rsidRPr="001254A2">
        <w:lastRenderedPageBreak/>
        <w:drawing>
          <wp:anchor distT="0" distB="0" distL="114300" distR="114300" simplePos="0" relativeHeight="251658752" behindDoc="0" locked="0" layoutInCell="1" allowOverlap="1" wp14:anchorId="44E4B3D2" wp14:editId="14D35203">
            <wp:simplePos x="0" y="0"/>
            <wp:positionH relativeFrom="column">
              <wp:posOffset>2844</wp:posOffset>
            </wp:positionH>
            <wp:positionV relativeFrom="paragraph">
              <wp:posOffset>271145</wp:posOffset>
            </wp:positionV>
            <wp:extent cx="5712460" cy="103187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246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3C3A56" w:rsidRDefault="003C3A56" w:rsidP="003C3A56">
      <w:pPr>
        <w:pStyle w:val="Sangradetextonormal"/>
        <w:spacing w:line="276" w:lineRule="auto"/>
        <w:ind w:firstLine="0"/>
        <w:rPr>
          <w:rFonts w:ascii="Abadi MT Condensed Light" w:hAnsi="Abadi MT Condensed Light"/>
          <w:sz w:val="25"/>
          <w:szCs w:val="25"/>
        </w:rPr>
      </w:pPr>
    </w:p>
    <w:p w:rsidR="001130AC" w:rsidRDefault="001130AC" w:rsidP="006327AF">
      <w:pPr>
        <w:pStyle w:val="Sangradetextonormal"/>
        <w:ind w:firstLine="0"/>
        <w:rPr>
          <w:rFonts w:ascii="Abadi MT Condensed Light" w:hAnsi="Abadi MT Condensed Light"/>
          <w:sz w:val="25"/>
          <w:szCs w:val="25"/>
        </w:rPr>
      </w:pPr>
    </w:p>
    <w:p w:rsidR="006327AF" w:rsidRDefault="006327AF" w:rsidP="006327AF">
      <w:pPr>
        <w:pStyle w:val="Sangradetextonormal"/>
        <w:ind w:firstLine="0"/>
        <w:rPr>
          <w:rFonts w:ascii="Abadi MT Condensed Light" w:hAnsi="Abadi MT Condensed Light"/>
          <w:sz w:val="25"/>
          <w:szCs w:val="25"/>
        </w:rPr>
      </w:pPr>
    </w:p>
    <w:p w:rsidR="00800748" w:rsidRDefault="00680622" w:rsidP="00680622">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La Consolidación del Estado de Actividades se llevó a cabo observando la Norma en materia de consolidación de Estados Financieros y demás información contable aprobada por el Consejo Nacional de Armonización Contable (CONAC) y publicada en el Diario Oficial de la Federación el día 6 de octubre de 2014. </w:t>
      </w:r>
    </w:p>
    <w:p w:rsidR="00837A6A" w:rsidRDefault="00837A6A" w:rsidP="003C3A56">
      <w:pPr>
        <w:pStyle w:val="Sangradetextonormal"/>
        <w:spacing w:line="276" w:lineRule="auto"/>
        <w:ind w:firstLine="708"/>
        <w:rPr>
          <w:rFonts w:ascii="Abadi MT Condensed Light" w:hAnsi="Abadi MT Condensed Light"/>
          <w:sz w:val="25"/>
          <w:szCs w:val="25"/>
        </w:rPr>
      </w:pPr>
    </w:p>
    <w:p w:rsidR="001E6E57" w:rsidRPr="003C3A56" w:rsidRDefault="00837A6A" w:rsidP="003C3A56">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Además, señalar </w:t>
      </w:r>
      <w:r w:rsidR="004014AE">
        <w:rPr>
          <w:rFonts w:ascii="Abadi MT Condensed Light" w:hAnsi="Abadi MT Condensed Light"/>
          <w:sz w:val="25"/>
          <w:szCs w:val="25"/>
        </w:rPr>
        <w:t xml:space="preserve">que la desagregación de las cifras mostradas, se encuentra disponible en el apartado correspondiente </w:t>
      </w:r>
      <w:r w:rsidR="00613878">
        <w:rPr>
          <w:rFonts w:ascii="Abadi MT Condensed Light" w:hAnsi="Abadi MT Condensed Light"/>
          <w:sz w:val="25"/>
          <w:szCs w:val="25"/>
        </w:rPr>
        <w:t>a</w:t>
      </w:r>
      <w:r w:rsidR="004014AE">
        <w:rPr>
          <w:rFonts w:ascii="Abadi MT Condensed Light" w:hAnsi="Abadi MT Condensed Light"/>
          <w:sz w:val="25"/>
          <w:szCs w:val="25"/>
        </w:rPr>
        <w:t xml:space="preserve"> cada uno de los entes que </w:t>
      </w:r>
      <w:r>
        <w:rPr>
          <w:rFonts w:ascii="Abadi MT Condensed Light" w:hAnsi="Abadi MT Condensed Light"/>
          <w:sz w:val="25"/>
          <w:szCs w:val="25"/>
        </w:rPr>
        <w:t xml:space="preserve">se consolidan.  </w:t>
      </w:r>
    </w:p>
    <w:p w:rsidR="001E6E57" w:rsidRDefault="001E6E57" w:rsidP="003C3A56">
      <w:pPr>
        <w:pStyle w:val="Sangradetextonormal"/>
        <w:spacing w:line="276" w:lineRule="auto"/>
        <w:ind w:firstLine="0"/>
        <w:rPr>
          <w:rFonts w:ascii="Abadi MT Condensed Light" w:hAnsi="Abadi MT Condensed Light"/>
          <w:b/>
          <w:bCs/>
          <w:sz w:val="25"/>
          <w:szCs w:val="25"/>
        </w:rPr>
      </w:pPr>
    </w:p>
    <w:p w:rsidR="003C3A56" w:rsidRDefault="003C3A56" w:rsidP="003C3A56">
      <w:pPr>
        <w:pStyle w:val="Sangradetextonormal"/>
        <w:spacing w:line="276" w:lineRule="auto"/>
        <w:ind w:firstLine="0"/>
        <w:rPr>
          <w:rFonts w:ascii="Abadi MT Condensed Light" w:hAnsi="Abadi MT Condensed Light"/>
          <w:b/>
          <w:bCs/>
          <w:sz w:val="25"/>
          <w:szCs w:val="25"/>
        </w:rPr>
      </w:pPr>
    </w:p>
    <w:p w:rsidR="006327AF" w:rsidRDefault="006327AF" w:rsidP="003C3A56">
      <w:pPr>
        <w:pStyle w:val="Sangradetextonormal"/>
        <w:spacing w:line="276" w:lineRule="auto"/>
        <w:ind w:firstLine="0"/>
        <w:rPr>
          <w:rFonts w:ascii="Abadi MT Condensed Light" w:hAnsi="Abadi MT Condensed Light"/>
          <w:b/>
          <w:bCs/>
          <w:sz w:val="25"/>
          <w:szCs w:val="25"/>
        </w:rPr>
      </w:pPr>
    </w:p>
    <w:p w:rsidR="000136ED" w:rsidRPr="00BD0EA9" w:rsidRDefault="000136ED" w:rsidP="000136ED">
      <w:pPr>
        <w:pStyle w:val="Sangradetextonormal"/>
        <w:ind w:firstLine="0"/>
        <w:rPr>
          <w:rFonts w:ascii="Abadi MT Condensed Light" w:hAnsi="Abadi MT Condensed Light"/>
          <w:sz w:val="25"/>
          <w:szCs w:val="25"/>
        </w:rPr>
      </w:pPr>
      <w:r>
        <w:rPr>
          <w:rFonts w:ascii="Abadi MT Condensed Light" w:hAnsi="Abadi MT Condensed Light"/>
          <w:b/>
          <w:bCs/>
          <w:sz w:val="25"/>
          <w:szCs w:val="25"/>
        </w:rPr>
        <w:t>V</w:t>
      </w:r>
      <w:r w:rsidRPr="00BD0EA9">
        <w:rPr>
          <w:rFonts w:ascii="Abadi MT Condensed Light" w:hAnsi="Abadi MT Condensed Light"/>
          <w:b/>
          <w:bCs/>
          <w:sz w:val="25"/>
          <w:szCs w:val="25"/>
        </w:rPr>
        <w:t xml:space="preserve">.- Notas al Estado de </w:t>
      </w:r>
      <w:r>
        <w:rPr>
          <w:rFonts w:ascii="Abadi MT Condensed Light" w:hAnsi="Abadi MT Condensed Light"/>
          <w:b/>
          <w:bCs/>
          <w:sz w:val="25"/>
          <w:szCs w:val="25"/>
        </w:rPr>
        <w:t>Flujo</w:t>
      </w:r>
      <w:r w:rsidR="00AE02C4">
        <w:rPr>
          <w:rFonts w:ascii="Abadi MT Condensed Light" w:hAnsi="Abadi MT Condensed Light"/>
          <w:b/>
          <w:bCs/>
          <w:sz w:val="25"/>
          <w:szCs w:val="25"/>
        </w:rPr>
        <w:t>s</w:t>
      </w:r>
      <w:r>
        <w:rPr>
          <w:rFonts w:ascii="Abadi MT Condensed Light" w:hAnsi="Abadi MT Condensed Light"/>
          <w:b/>
          <w:bCs/>
          <w:sz w:val="25"/>
          <w:szCs w:val="25"/>
        </w:rPr>
        <w:t xml:space="preserve"> de Efectivo</w:t>
      </w:r>
    </w:p>
    <w:p w:rsidR="001E6E57" w:rsidRDefault="001E6E57" w:rsidP="003C3A56">
      <w:pPr>
        <w:pStyle w:val="Sangradetextonormal"/>
        <w:spacing w:line="276" w:lineRule="auto"/>
        <w:ind w:firstLine="0"/>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Su finalidad es proveer de información sobre los flujos de efectivo que </w:t>
      </w:r>
      <w:r w:rsidR="00837A6A">
        <w:rPr>
          <w:rFonts w:ascii="Abadi MT Condensed Light" w:hAnsi="Abadi MT Condensed Light"/>
          <w:sz w:val="25"/>
          <w:szCs w:val="25"/>
        </w:rPr>
        <w:t>reflejo el Sector Gobierno</w:t>
      </w:r>
      <w:r>
        <w:rPr>
          <w:rFonts w:ascii="Abadi MT Condensed Light" w:hAnsi="Abadi MT Condensed Light"/>
          <w:sz w:val="25"/>
          <w:szCs w:val="25"/>
        </w:rPr>
        <w:t xml:space="preserve">, </w:t>
      </w:r>
      <w:r w:rsidR="00837A6A">
        <w:rPr>
          <w:rFonts w:ascii="Abadi MT Condensed Light" w:hAnsi="Abadi MT Condensed Light"/>
          <w:sz w:val="25"/>
          <w:szCs w:val="25"/>
        </w:rPr>
        <w:t>siendo las siguientes</w:t>
      </w:r>
      <w:r>
        <w:rPr>
          <w:rFonts w:ascii="Abadi MT Condensed Light" w:hAnsi="Abadi MT Condensed Light"/>
          <w:sz w:val="25"/>
          <w:szCs w:val="25"/>
        </w:rPr>
        <w:t xml:space="preserve"> cifras: </w:t>
      </w:r>
    </w:p>
    <w:p w:rsidR="00837A6A" w:rsidRDefault="004655A1" w:rsidP="000136ED">
      <w:pPr>
        <w:pStyle w:val="Sangradetextonormal"/>
        <w:ind w:firstLine="708"/>
        <w:rPr>
          <w:rFonts w:ascii="Abadi MT Condensed Light" w:hAnsi="Abadi MT Condensed Light"/>
          <w:sz w:val="25"/>
          <w:szCs w:val="25"/>
        </w:rPr>
      </w:pPr>
      <w:r w:rsidRPr="004655A1">
        <w:drawing>
          <wp:anchor distT="0" distB="0" distL="114300" distR="114300" simplePos="0" relativeHeight="251666432" behindDoc="0" locked="0" layoutInCell="1" allowOverlap="1">
            <wp:simplePos x="0" y="0"/>
            <wp:positionH relativeFrom="column">
              <wp:posOffset>-2540</wp:posOffset>
            </wp:positionH>
            <wp:positionV relativeFrom="paragraph">
              <wp:posOffset>136221</wp:posOffset>
            </wp:positionV>
            <wp:extent cx="5712460" cy="886478"/>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2460" cy="8864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ind w:firstLine="708"/>
        <w:rPr>
          <w:rFonts w:ascii="Abadi MT Condensed Light" w:hAnsi="Abadi MT Condensed Light"/>
          <w:sz w:val="25"/>
          <w:szCs w:val="25"/>
        </w:rPr>
      </w:pPr>
    </w:p>
    <w:p w:rsidR="00BB3D0A" w:rsidRDefault="00BB3D0A" w:rsidP="000136ED">
      <w:pPr>
        <w:pStyle w:val="Sangradetextonormal"/>
        <w:ind w:firstLine="708"/>
        <w:rPr>
          <w:rFonts w:ascii="Abadi MT Condensed Light" w:hAnsi="Abadi MT Condensed Light"/>
          <w:sz w:val="25"/>
          <w:szCs w:val="25"/>
        </w:rPr>
      </w:pPr>
    </w:p>
    <w:p w:rsidR="00952A8A" w:rsidRDefault="00952A8A" w:rsidP="000136ED">
      <w:pPr>
        <w:pStyle w:val="Sangradetextonormal"/>
        <w:ind w:firstLine="708"/>
        <w:rPr>
          <w:rFonts w:ascii="Abadi MT Condensed Light" w:hAnsi="Abadi MT Condensed Light"/>
          <w:sz w:val="25"/>
          <w:szCs w:val="25"/>
        </w:rPr>
      </w:pPr>
    </w:p>
    <w:p w:rsidR="00FF3562" w:rsidRDefault="00FF3562" w:rsidP="000136ED">
      <w:pPr>
        <w:pStyle w:val="Sangradetextonormal"/>
        <w:ind w:firstLine="708"/>
        <w:rPr>
          <w:rFonts w:ascii="Abadi MT Condensed Light" w:hAnsi="Abadi MT Condensed Light"/>
          <w:sz w:val="25"/>
          <w:szCs w:val="25"/>
        </w:rPr>
      </w:pPr>
    </w:p>
    <w:p w:rsidR="00B265F0" w:rsidRDefault="00B265F0"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Además, permite evaluar su capacidad para generar efectivo y equivalentes de efectivo, así como su capacidad para utilizar los flujos derivados de ellos, identificando las fuentes de entradas y salidas de recursos, las cuales se clasifican como se describe a continuación:</w:t>
      </w:r>
    </w:p>
    <w:p w:rsidR="00BB3D0A" w:rsidRDefault="00BB3D0A" w:rsidP="001E6E57">
      <w:pPr>
        <w:pStyle w:val="Sangradetextonormal"/>
        <w:ind w:firstLine="0"/>
        <w:rPr>
          <w:rFonts w:ascii="Abadi MT Condensed Light" w:hAnsi="Abadi MT Condensed Light"/>
          <w:b/>
          <w:bCs/>
          <w:sz w:val="25"/>
          <w:szCs w:val="25"/>
        </w:rPr>
      </w:pPr>
    </w:p>
    <w:p w:rsidR="00952A8A" w:rsidRDefault="00952A8A" w:rsidP="001E6E57">
      <w:pPr>
        <w:pStyle w:val="Sangradetextonormal"/>
        <w:ind w:firstLine="0"/>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r w:rsidRPr="00D97C2B">
        <w:rPr>
          <w:rFonts w:ascii="Abadi MT Condensed Light" w:hAnsi="Abadi MT Condensed Light"/>
          <w:b/>
          <w:bCs/>
          <w:sz w:val="25"/>
          <w:szCs w:val="25"/>
        </w:rPr>
        <w:t xml:space="preserve">1).- </w:t>
      </w:r>
      <w:r>
        <w:rPr>
          <w:rFonts w:ascii="Abadi MT Condensed Light" w:hAnsi="Abadi MT Condensed Light"/>
          <w:b/>
          <w:bCs/>
          <w:sz w:val="25"/>
          <w:szCs w:val="25"/>
          <w:u w:val="single"/>
        </w:rPr>
        <w:t>Flujo de Efectivo</w:t>
      </w:r>
      <w:r w:rsidR="00F867A4">
        <w:rPr>
          <w:rFonts w:ascii="Abadi MT Condensed Light" w:hAnsi="Abadi MT Condensed Light"/>
          <w:b/>
          <w:bCs/>
          <w:sz w:val="25"/>
          <w:szCs w:val="25"/>
          <w:u w:val="single"/>
        </w:rPr>
        <w:t xml:space="preserve"> de las Actividades de </w:t>
      </w:r>
      <w:r w:rsidR="001E6E57">
        <w:rPr>
          <w:rFonts w:ascii="Abadi MT Condensed Light" w:hAnsi="Abadi MT Condensed Light"/>
          <w:b/>
          <w:bCs/>
          <w:sz w:val="25"/>
          <w:szCs w:val="25"/>
          <w:u w:val="single"/>
        </w:rPr>
        <w:t>Operación</w:t>
      </w:r>
    </w:p>
    <w:p w:rsidR="000136ED" w:rsidRDefault="000136ED" w:rsidP="000136ED">
      <w:pPr>
        <w:pStyle w:val="Sangradetextonormal"/>
        <w:tabs>
          <w:tab w:val="left" w:pos="709"/>
        </w:tabs>
        <w:ind w:firstLine="708"/>
        <w:rPr>
          <w:rFonts w:ascii="Abadi MT Condensed Light" w:hAnsi="Abadi MT Condensed Light"/>
          <w:sz w:val="25"/>
          <w:szCs w:val="25"/>
        </w:rPr>
      </w:pPr>
    </w:p>
    <w:p w:rsidR="001E6E57" w:rsidRDefault="00BB3D0A" w:rsidP="000136ED">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Durante el periodo que se informa, el Gobierno del Estado de Nayarit tu</w:t>
      </w:r>
      <w:r w:rsidR="008001FB">
        <w:rPr>
          <w:rFonts w:ascii="Abadi MT Condensed Light" w:hAnsi="Abadi MT Condensed Light"/>
          <w:sz w:val="25"/>
          <w:szCs w:val="25"/>
        </w:rPr>
        <w:t>vo ingresos de operación en 2016</w:t>
      </w:r>
      <w:r>
        <w:rPr>
          <w:rFonts w:ascii="Abadi MT Condensed Light" w:hAnsi="Abadi MT Condensed Light"/>
          <w:sz w:val="25"/>
          <w:szCs w:val="25"/>
        </w:rPr>
        <w:t xml:space="preserve"> por la cantidad de $ 21,</w:t>
      </w:r>
      <w:r w:rsidR="00296A45">
        <w:rPr>
          <w:rFonts w:ascii="Abadi MT Condensed Light" w:hAnsi="Abadi MT Condensed Light"/>
          <w:sz w:val="25"/>
          <w:szCs w:val="25"/>
        </w:rPr>
        <w:t>979</w:t>
      </w:r>
      <w:r>
        <w:rPr>
          <w:rFonts w:ascii="Abadi MT Condensed Light" w:hAnsi="Abadi MT Condensed Light"/>
          <w:sz w:val="25"/>
          <w:szCs w:val="25"/>
        </w:rPr>
        <w:t>,</w:t>
      </w:r>
      <w:r w:rsidR="007C484C">
        <w:rPr>
          <w:rFonts w:ascii="Abadi MT Condensed Light" w:hAnsi="Abadi MT Condensed Light"/>
          <w:sz w:val="25"/>
          <w:szCs w:val="25"/>
        </w:rPr>
        <w:t>601</w:t>
      </w:r>
      <w:r>
        <w:rPr>
          <w:rFonts w:ascii="Abadi MT Condensed Light" w:hAnsi="Abadi MT Condensed Light"/>
          <w:sz w:val="25"/>
          <w:szCs w:val="25"/>
        </w:rPr>
        <w:t>,</w:t>
      </w:r>
      <w:r w:rsidR="007C484C">
        <w:rPr>
          <w:rFonts w:ascii="Abadi MT Condensed Light" w:hAnsi="Abadi MT Condensed Light"/>
          <w:sz w:val="25"/>
          <w:szCs w:val="25"/>
        </w:rPr>
        <w:t>692</w:t>
      </w:r>
      <w:r>
        <w:rPr>
          <w:rFonts w:ascii="Abadi MT Condensed Light" w:hAnsi="Abadi MT Condensed Light"/>
          <w:sz w:val="25"/>
          <w:szCs w:val="25"/>
        </w:rPr>
        <w:t>.</w:t>
      </w:r>
      <w:r w:rsidR="007C484C">
        <w:rPr>
          <w:rFonts w:ascii="Abadi MT Condensed Light" w:hAnsi="Abadi MT Condensed Light"/>
          <w:sz w:val="25"/>
          <w:szCs w:val="25"/>
        </w:rPr>
        <w:t>03</w:t>
      </w:r>
      <w:r>
        <w:rPr>
          <w:rFonts w:ascii="Abadi MT Condensed Light" w:hAnsi="Abadi MT Condensed Light"/>
          <w:sz w:val="25"/>
          <w:szCs w:val="25"/>
        </w:rPr>
        <w:t xml:space="preserve"> (veintiún </w:t>
      </w:r>
      <w:r w:rsidR="009A1766">
        <w:rPr>
          <w:rFonts w:ascii="Abadi MT Condensed Light" w:hAnsi="Abadi MT Condensed Light"/>
          <w:sz w:val="25"/>
          <w:szCs w:val="25"/>
        </w:rPr>
        <w:t xml:space="preserve">mil </w:t>
      </w:r>
      <w:r w:rsidR="00296A45">
        <w:rPr>
          <w:rFonts w:ascii="Abadi MT Condensed Light" w:hAnsi="Abadi MT Condensed Light"/>
          <w:sz w:val="25"/>
          <w:szCs w:val="25"/>
        </w:rPr>
        <w:t>novecientos setenta y nueve</w:t>
      </w:r>
      <w:r w:rsidR="009A1766">
        <w:rPr>
          <w:rFonts w:ascii="Abadi MT Condensed Light" w:hAnsi="Abadi MT Condensed Light"/>
          <w:sz w:val="25"/>
          <w:szCs w:val="25"/>
        </w:rPr>
        <w:t xml:space="preserve"> </w:t>
      </w:r>
      <w:r>
        <w:rPr>
          <w:rFonts w:ascii="Abadi MT Condensed Light" w:hAnsi="Abadi MT Condensed Light"/>
          <w:sz w:val="25"/>
          <w:szCs w:val="25"/>
        </w:rPr>
        <w:t xml:space="preserve">millones </w:t>
      </w:r>
      <w:r w:rsidR="007C484C">
        <w:rPr>
          <w:rFonts w:ascii="Abadi MT Condensed Light" w:hAnsi="Abadi MT Condensed Light"/>
          <w:sz w:val="25"/>
          <w:szCs w:val="25"/>
        </w:rPr>
        <w:t xml:space="preserve">seiscientos un mil </w:t>
      </w:r>
      <w:r w:rsidR="00296A45">
        <w:rPr>
          <w:rFonts w:ascii="Abadi MT Condensed Light" w:hAnsi="Abadi MT Condensed Light"/>
          <w:sz w:val="25"/>
          <w:szCs w:val="25"/>
        </w:rPr>
        <w:t xml:space="preserve">seiscientos </w:t>
      </w:r>
      <w:r w:rsidR="007C484C">
        <w:rPr>
          <w:rFonts w:ascii="Abadi MT Condensed Light" w:hAnsi="Abadi MT Condensed Light"/>
          <w:sz w:val="25"/>
          <w:szCs w:val="25"/>
        </w:rPr>
        <w:t xml:space="preserve">noventa y dos </w:t>
      </w:r>
      <w:r w:rsidR="008001FB">
        <w:rPr>
          <w:rFonts w:ascii="Abadi MT Condensed Light" w:hAnsi="Abadi MT Condensed Light"/>
          <w:sz w:val="25"/>
          <w:szCs w:val="25"/>
        </w:rPr>
        <w:t xml:space="preserve">pesos </w:t>
      </w:r>
      <w:r w:rsidR="007C484C">
        <w:rPr>
          <w:rFonts w:ascii="Abadi MT Condensed Light" w:hAnsi="Abadi MT Condensed Light"/>
          <w:sz w:val="25"/>
          <w:szCs w:val="25"/>
        </w:rPr>
        <w:t>03/100 m.</w:t>
      </w:r>
      <w:r w:rsidR="008001FB">
        <w:rPr>
          <w:rFonts w:ascii="Abadi MT Condensed Light" w:hAnsi="Abadi MT Condensed Light"/>
          <w:sz w:val="25"/>
          <w:szCs w:val="25"/>
        </w:rPr>
        <w:t>n.) y en 2015</w:t>
      </w:r>
      <w:r>
        <w:rPr>
          <w:rFonts w:ascii="Abadi MT Condensed Light" w:hAnsi="Abadi MT Condensed Light"/>
          <w:sz w:val="25"/>
          <w:szCs w:val="25"/>
        </w:rPr>
        <w:t xml:space="preserve"> por el importe de</w:t>
      </w:r>
      <w:r w:rsidR="004F3EDF">
        <w:rPr>
          <w:rFonts w:ascii="Abadi MT Condensed Light" w:hAnsi="Abadi MT Condensed Light"/>
          <w:sz w:val="25"/>
          <w:szCs w:val="25"/>
        </w:rPr>
        <w:t xml:space="preserve"> </w:t>
      </w:r>
      <w:r w:rsidR="007C484C">
        <w:rPr>
          <w:rFonts w:ascii="Abadi MT Condensed Light" w:hAnsi="Abadi MT Condensed Light"/>
          <w:sz w:val="25"/>
          <w:szCs w:val="25"/>
        </w:rPr>
        <w:t xml:space="preserve">                 </w:t>
      </w:r>
      <w:r w:rsidR="00296A45">
        <w:rPr>
          <w:rFonts w:ascii="Abadi MT Condensed Light" w:hAnsi="Abadi MT Condensed Light"/>
          <w:sz w:val="25"/>
          <w:szCs w:val="25"/>
        </w:rPr>
        <w:t>$ 21,249,851,304.29 (veintiún mil doscientos cuarenta y nueve millones ochocientos cincuenta y un mil trescientos cuatro pesos 29/100 m. n.)</w:t>
      </w:r>
      <w:r>
        <w:rPr>
          <w:rFonts w:ascii="Abadi MT Condensed Light" w:hAnsi="Abadi MT Condensed Light"/>
          <w:sz w:val="25"/>
          <w:szCs w:val="25"/>
        </w:rPr>
        <w:t>.</w:t>
      </w:r>
      <w:r w:rsidR="009A1766">
        <w:rPr>
          <w:rFonts w:ascii="Abadi MT Condensed Light" w:hAnsi="Abadi MT Condensed Light"/>
          <w:sz w:val="25"/>
          <w:szCs w:val="25"/>
        </w:rPr>
        <w:t xml:space="preserve"> </w:t>
      </w:r>
      <w:r>
        <w:rPr>
          <w:rFonts w:ascii="Abadi MT Condensed Light" w:hAnsi="Abadi MT Condensed Light"/>
          <w:sz w:val="25"/>
          <w:szCs w:val="25"/>
        </w:rPr>
        <w:t xml:space="preserve">El gasto pagado por el periodo comprendido del 01 de </w:t>
      </w:r>
      <w:r w:rsidR="008001FB">
        <w:rPr>
          <w:rFonts w:ascii="Abadi MT Condensed Light" w:hAnsi="Abadi MT Condensed Light"/>
          <w:sz w:val="25"/>
          <w:szCs w:val="25"/>
        </w:rPr>
        <w:t>enero al 31 de diciembre de 2016</w:t>
      </w:r>
      <w:r>
        <w:rPr>
          <w:rFonts w:ascii="Abadi MT Condensed Light" w:hAnsi="Abadi MT Condensed Light"/>
          <w:sz w:val="25"/>
          <w:szCs w:val="25"/>
        </w:rPr>
        <w:t xml:space="preserve"> asciende a $ </w:t>
      </w:r>
      <w:r w:rsidR="004F3EDF">
        <w:rPr>
          <w:rFonts w:ascii="Abadi MT Condensed Light" w:hAnsi="Abadi MT Condensed Light"/>
          <w:sz w:val="25"/>
          <w:szCs w:val="25"/>
        </w:rPr>
        <w:t>20</w:t>
      </w:r>
      <w:r w:rsidR="009A1766">
        <w:rPr>
          <w:rFonts w:ascii="Abadi MT Condensed Light" w:hAnsi="Abadi MT Condensed Light"/>
          <w:sz w:val="25"/>
          <w:szCs w:val="25"/>
        </w:rPr>
        <w:t>,</w:t>
      </w:r>
      <w:r w:rsidR="0065340E">
        <w:rPr>
          <w:rFonts w:ascii="Abadi MT Condensed Light" w:hAnsi="Abadi MT Condensed Light"/>
          <w:sz w:val="25"/>
          <w:szCs w:val="25"/>
        </w:rPr>
        <w:t>706</w:t>
      </w:r>
      <w:r w:rsidR="009A1766">
        <w:rPr>
          <w:rFonts w:ascii="Abadi MT Condensed Light" w:hAnsi="Abadi MT Condensed Light"/>
          <w:sz w:val="25"/>
          <w:szCs w:val="25"/>
        </w:rPr>
        <w:t>,</w:t>
      </w:r>
      <w:r w:rsidR="007C484C">
        <w:rPr>
          <w:rFonts w:ascii="Abadi MT Condensed Light" w:hAnsi="Abadi MT Condensed Light"/>
          <w:sz w:val="25"/>
          <w:szCs w:val="25"/>
        </w:rPr>
        <w:t>3</w:t>
      </w:r>
      <w:r w:rsidR="0065340E">
        <w:rPr>
          <w:rFonts w:ascii="Abadi MT Condensed Light" w:hAnsi="Abadi MT Condensed Light"/>
          <w:sz w:val="25"/>
          <w:szCs w:val="25"/>
        </w:rPr>
        <w:t>47</w:t>
      </w:r>
      <w:r w:rsidR="009A1766">
        <w:rPr>
          <w:rFonts w:ascii="Abadi MT Condensed Light" w:hAnsi="Abadi MT Condensed Light"/>
          <w:sz w:val="25"/>
          <w:szCs w:val="25"/>
        </w:rPr>
        <w:t>,</w:t>
      </w:r>
      <w:r w:rsidR="0065340E">
        <w:rPr>
          <w:rFonts w:ascii="Abadi MT Condensed Light" w:hAnsi="Abadi MT Condensed Light"/>
          <w:sz w:val="25"/>
          <w:szCs w:val="25"/>
        </w:rPr>
        <w:t>243</w:t>
      </w:r>
      <w:r w:rsidR="007C484C">
        <w:rPr>
          <w:rFonts w:ascii="Abadi MT Condensed Light" w:hAnsi="Abadi MT Condensed Light"/>
          <w:sz w:val="25"/>
          <w:szCs w:val="25"/>
        </w:rPr>
        <w:t>.</w:t>
      </w:r>
      <w:r w:rsidR="0065340E">
        <w:rPr>
          <w:rFonts w:ascii="Abadi MT Condensed Light" w:hAnsi="Abadi MT Condensed Light"/>
          <w:sz w:val="25"/>
          <w:szCs w:val="25"/>
        </w:rPr>
        <w:t>1</w:t>
      </w:r>
      <w:r w:rsidR="007C484C">
        <w:rPr>
          <w:rFonts w:ascii="Abadi MT Condensed Light" w:hAnsi="Abadi MT Condensed Light"/>
          <w:sz w:val="25"/>
          <w:szCs w:val="25"/>
        </w:rPr>
        <w:t>2</w:t>
      </w:r>
      <w:r>
        <w:rPr>
          <w:rFonts w:ascii="Abadi MT Condensed Light" w:hAnsi="Abadi MT Condensed Light"/>
          <w:sz w:val="25"/>
          <w:szCs w:val="25"/>
        </w:rPr>
        <w:t xml:space="preserve"> (</w:t>
      </w:r>
      <w:r w:rsidR="004F3EDF">
        <w:rPr>
          <w:rFonts w:ascii="Abadi MT Condensed Light" w:hAnsi="Abadi MT Condensed Light"/>
          <w:sz w:val="25"/>
          <w:szCs w:val="25"/>
        </w:rPr>
        <w:t>veinte</w:t>
      </w:r>
      <w:r w:rsidR="009A1766">
        <w:rPr>
          <w:rFonts w:ascii="Abadi MT Condensed Light" w:hAnsi="Abadi MT Condensed Light"/>
          <w:sz w:val="25"/>
          <w:szCs w:val="25"/>
        </w:rPr>
        <w:t xml:space="preserve"> mil </w:t>
      </w:r>
      <w:r w:rsidR="0065340E">
        <w:rPr>
          <w:rFonts w:ascii="Abadi MT Condensed Light" w:hAnsi="Abadi MT Condensed Light"/>
          <w:sz w:val="25"/>
          <w:szCs w:val="25"/>
        </w:rPr>
        <w:t>setecientos seis</w:t>
      </w:r>
      <w:r w:rsidR="004F3EDF">
        <w:rPr>
          <w:rFonts w:ascii="Abadi MT Condensed Light" w:hAnsi="Abadi MT Condensed Light"/>
          <w:sz w:val="25"/>
          <w:szCs w:val="25"/>
        </w:rPr>
        <w:t xml:space="preserve"> </w:t>
      </w:r>
      <w:r w:rsidR="009A1766">
        <w:rPr>
          <w:rFonts w:ascii="Abadi MT Condensed Light" w:hAnsi="Abadi MT Condensed Light"/>
          <w:sz w:val="25"/>
          <w:szCs w:val="25"/>
        </w:rPr>
        <w:t xml:space="preserve">millones </w:t>
      </w:r>
      <w:r w:rsidR="007C484C">
        <w:rPr>
          <w:rFonts w:ascii="Abadi MT Condensed Light" w:hAnsi="Abadi MT Condensed Light"/>
          <w:sz w:val="25"/>
          <w:szCs w:val="25"/>
        </w:rPr>
        <w:t xml:space="preserve">trescientos cuarenta y </w:t>
      </w:r>
      <w:r w:rsidR="0065340E">
        <w:rPr>
          <w:rFonts w:ascii="Abadi MT Condensed Light" w:hAnsi="Abadi MT Condensed Light"/>
          <w:sz w:val="25"/>
          <w:szCs w:val="25"/>
        </w:rPr>
        <w:t>siete</w:t>
      </w:r>
      <w:r w:rsidR="007C484C">
        <w:rPr>
          <w:rFonts w:ascii="Abadi MT Condensed Light" w:hAnsi="Abadi MT Condensed Light"/>
          <w:sz w:val="25"/>
          <w:szCs w:val="25"/>
        </w:rPr>
        <w:t xml:space="preserve"> </w:t>
      </w:r>
      <w:r w:rsidR="009A1766">
        <w:rPr>
          <w:rFonts w:ascii="Abadi MT Condensed Light" w:hAnsi="Abadi MT Condensed Light"/>
          <w:sz w:val="25"/>
          <w:szCs w:val="25"/>
        </w:rPr>
        <w:t xml:space="preserve">mil </w:t>
      </w:r>
      <w:r w:rsidR="0065340E">
        <w:rPr>
          <w:rFonts w:ascii="Abadi MT Condensed Light" w:hAnsi="Abadi MT Condensed Light"/>
          <w:sz w:val="25"/>
          <w:szCs w:val="25"/>
        </w:rPr>
        <w:t>doscientos cuarenta y tres</w:t>
      </w:r>
      <w:r w:rsidR="007C484C">
        <w:rPr>
          <w:rFonts w:ascii="Abadi MT Condensed Light" w:hAnsi="Abadi MT Condensed Light"/>
          <w:sz w:val="25"/>
          <w:szCs w:val="25"/>
        </w:rPr>
        <w:t xml:space="preserve"> </w:t>
      </w:r>
      <w:r>
        <w:rPr>
          <w:rFonts w:ascii="Abadi MT Condensed Light" w:hAnsi="Abadi MT Condensed Light"/>
          <w:sz w:val="25"/>
          <w:szCs w:val="25"/>
        </w:rPr>
        <w:t xml:space="preserve">pesos </w:t>
      </w:r>
      <w:r w:rsidR="0065340E">
        <w:rPr>
          <w:rFonts w:ascii="Abadi MT Condensed Light" w:hAnsi="Abadi MT Condensed Light"/>
          <w:sz w:val="25"/>
          <w:szCs w:val="25"/>
        </w:rPr>
        <w:t>1</w:t>
      </w:r>
      <w:r w:rsidR="007C484C">
        <w:rPr>
          <w:rFonts w:ascii="Abadi MT Condensed Light" w:hAnsi="Abadi MT Condensed Light"/>
          <w:sz w:val="25"/>
          <w:szCs w:val="25"/>
        </w:rPr>
        <w:t>2</w:t>
      </w:r>
      <w:r w:rsidR="008001FB">
        <w:rPr>
          <w:rFonts w:ascii="Abadi MT Condensed Light" w:hAnsi="Abadi MT Condensed Light"/>
          <w:sz w:val="25"/>
          <w:szCs w:val="25"/>
        </w:rPr>
        <w:t>/100 m.n.) y en 2015</w:t>
      </w:r>
      <w:r>
        <w:rPr>
          <w:rFonts w:ascii="Abadi MT Condensed Light" w:hAnsi="Abadi MT Condensed Light"/>
          <w:sz w:val="25"/>
          <w:szCs w:val="25"/>
        </w:rPr>
        <w:t xml:space="preserve"> a</w:t>
      </w:r>
      <w:r w:rsidR="0065340E">
        <w:rPr>
          <w:rFonts w:ascii="Abadi MT Condensed Light" w:hAnsi="Abadi MT Condensed Light"/>
          <w:sz w:val="25"/>
          <w:szCs w:val="25"/>
        </w:rPr>
        <w:t xml:space="preserve">                     </w:t>
      </w:r>
      <w:r w:rsidR="004F3EDF">
        <w:rPr>
          <w:rFonts w:ascii="Abadi MT Condensed Light" w:hAnsi="Abadi MT Condensed Light"/>
          <w:sz w:val="25"/>
          <w:szCs w:val="25"/>
        </w:rPr>
        <w:t>$ 19,444,808,150.89 (diecinueve mil cuatrocientos cuarenta y cuatro millones ochocientos ocho mil ciento cincuenta pesos 89/100 m.n.)</w:t>
      </w:r>
      <w:r>
        <w:rPr>
          <w:rFonts w:ascii="Abadi MT Condensed Light" w:hAnsi="Abadi MT Condensed Light"/>
          <w:sz w:val="25"/>
          <w:szCs w:val="25"/>
        </w:rPr>
        <w:t xml:space="preserve">, reflejando los siguientes diferenciales de </w:t>
      </w:r>
      <w:r w:rsidR="008001FB">
        <w:rPr>
          <w:rFonts w:ascii="Abadi MT Condensed Light" w:hAnsi="Abadi MT Condensed Light"/>
          <w:sz w:val="25"/>
          <w:szCs w:val="25"/>
        </w:rPr>
        <w:t>operación en los ejercicios 2016 y 2015</w:t>
      </w:r>
      <w:r>
        <w:rPr>
          <w:rFonts w:ascii="Abadi MT Condensed Light" w:hAnsi="Abadi MT Condensed Light"/>
          <w:sz w:val="25"/>
          <w:szCs w:val="25"/>
        </w:rPr>
        <w:t xml:space="preserve">. </w:t>
      </w:r>
    </w:p>
    <w:p w:rsidR="001E6E57" w:rsidRDefault="0065340E" w:rsidP="000136ED">
      <w:pPr>
        <w:pStyle w:val="Sangradetextonormal"/>
        <w:tabs>
          <w:tab w:val="left" w:pos="709"/>
        </w:tabs>
        <w:ind w:firstLine="708"/>
        <w:rPr>
          <w:rFonts w:ascii="Abadi MT Condensed Light" w:hAnsi="Abadi MT Condensed Light"/>
          <w:sz w:val="25"/>
          <w:szCs w:val="25"/>
        </w:rPr>
      </w:pPr>
      <w:r w:rsidRPr="0065340E">
        <w:drawing>
          <wp:anchor distT="0" distB="0" distL="114300" distR="114300" simplePos="0" relativeHeight="251667456" behindDoc="0" locked="0" layoutInCell="1" allowOverlap="1">
            <wp:simplePos x="0" y="0"/>
            <wp:positionH relativeFrom="column">
              <wp:posOffset>11734</wp:posOffset>
            </wp:positionH>
            <wp:positionV relativeFrom="paragraph">
              <wp:posOffset>179705</wp:posOffset>
            </wp:positionV>
            <wp:extent cx="5712460" cy="1031961"/>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2460" cy="10319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Pr="00BD0EA9" w:rsidRDefault="000136ED" w:rsidP="000136ED">
      <w:pPr>
        <w:pStyle w:val="Sangradetextonormal"/>
        <w:tabs>
          <w:tab w:val="left" w:pos="709"/>
        </w:tabs>
        <w:ind w:firstLine="708"/>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p>
    <w:p w:rsidR="000136ED" w:rsidRPr="00BD0EA9" w:rsidRDefault="000136ED" w:rsidP="000136ED">
      <w:pPr>
        <w:pStyle w:val="Sangradetextonormal"/>
        <w:ind w:left="708" w:firstLine="0"/>
        <w:rPr>
          <w:rFonts w:ascii="Abadi MT Condensed Light" w:hAnsi="Abadi MT Condensed Light"/>
          <w:b/>
          <w:bCs/>
          <w:sz w:val="25"/>
          <w:szCs w:val="25"/>
          <w:u w:val="single"/>
        </w:rPr>
      </w:pPr>
    </w:p>
    <w:p w:rsidR="000136ED" w:rsidRDefault="000136ED" w:rsidP="000136ED">
      <w:pPr>
        <w:pStyle w:val="Sangradetextonormal"/>
        <w:ind w:firstLine="0"/>
        <w:rPr>
          <w:rFonts w:ascii="Abadi MT Condensed Light" w:hAnsi="Abadi MT Condensed Light"/>
          <w:sz w:val="25"/>
        </w:rPr>
      </w:pPr>
    </w:p>
    <w:p w:rsidR="00665D9D" w:rsidRDefault="00665D9D" w:rsidP="003C3A56">
      <w:pPr>
        <w:pStyle w:val="Sangradetextonormal"/>
        <w:ind w:firstLine="0"/>
        <w:rPr>
          <w:rFonts w:ascii="Abadi MT Condensed Light" w:hAnsi="Abadi MT Condensed Light"/>
          <w:sz w:val="25"/>
        </w:rPr>
      </w:pPr>
    </w:p>
    <w:p w:rsidR="000136ED" w:rsidRDefault="000136ED" w:rsidP="000136ED">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lastRenderedPageBreak/>
        <w:t>2</w:t>
      </w:r>
      <w:r w:rsidRPr="00D97C2B">
        <w:rPr>
          <w:rFonts w:ascii="Abadi MT Condensed Light" w:hAnsi="Abadi MT Condensed Light"/>
          <w:b/>
          <w:bCs/>
          <w:sz w:val="25"/>
          <w:szCs w:val="25"/>
        </w:rPr>
        <w:t xml:space="preserve">).- </w:t>
      </w:r>
      <w:r>
        <w:rPr>
          <w:rFonts w:ascii="Abadi MT Condensed Light" w:hAnsi="Abadi MT Condensed Light"/>
          <w:b/>
          <w:bCs/>
          <w:sz w:val="25"/>
          <w:szCs w:val="25"/>
          <w:u w:val="single"/>
        </w:rPr>
        <w:t>Flujo de Efectivo de las Actividades de Inversión</w:t>
      </w:r>
    </w:p>
    <w:p w:rsidR="000136ED" w:rsidRDefault="000136ED" w:rsidP="000136ED">
      <w:pPr>
        <w:pStyle w:val="Sangradetextonormal"/>
        <w:tabs>
          <w:tab w:val="left" w:pos="709"/>
        </w:tabs>
        <w:ind w:firstLine="708"/>
        <w:rPr>
          <w:rFonts w:ascii="Abadi MT Condensed Light" w:hAnsi="Abadi MT Condensed Light"/>
          <w:sz w:val="25"/>
          <w:szCs w:val="25"/>
        </w:rPr>
      </w:pPr>
    </w:p>
    <w:p w:rsidR="00952A8A" w:rsidRDefault="00952A8A" w:rsidP="00952A8A">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Como se aprecia en el Estado de Flujos de Efectivo Consolidado del Gobierno del Estado de Nayarit no muestra ingresos de inver</w:t>
      </w:r>
      <w:r w:rsidR="008001FB">
        <w:rPr>
          <w:rFonts w:ascii="Abadi MT Condensed Light" w:hAnsi="Abadi MT Condensed Light"/>
          <w:sz w:val="25"/>
          <w:szCs w:val="25"/>
        </w:rPr>
        <w:t>sión durante los ejercicios 2016 y 2015</w:t>
      </w:r>
      <w:r>
        <w:rPr>
          <w:rFonts w:ascii="Abadi MT Condensed Light" w:hAnsi="Abadi MT Condensed Light"/>
          <w:sz w:val="25"/>
          <w:szCs w:val="25"/>
        </w:rPr>
        <w:t xml:space="preserve">. El gasto de inversión que presenta del 01 de </w:t>
      </w:r>
      <w:r w:rsidR="008001FB">
        <w:rPr>
          <w:rFonts w:ascii="Abadi MT Condensed Light" w:hAnsi="Abadi MT Condensed Light"/>
          <w:sz w:val="25"/>
          <w:szCs w:val="25"/>
        </w:rPr>
        <w:t>enero al 31 de diciembre de 2016</w:t>
      </w:r>
      <w:r>
        <w:rPr>
          <w:rFonts w:ascii="Abadi MT Condensed Light" w:hAnsi="Abadi MT Condensed Light"/>
          <w:sz w:val="25"/>
          <w:szCs w:val="25"/>
        </w:rPr>
        <w:t xml:space="preserve"> asciende a $ </w:t>
      </w:r>
      <w:r w:rsidR="003D1E60">
        <w:rPr>
          <w:rFonts w:ascii="Abadi MT Condensed Light" w:hAnsi="Abadi MT Condensed Light"/>
          <w:sz w:val="25"/>
          <w:szCs w:val="25"/>
        </w:rPr>
        <w:t>984</w:t>
      </w:r>
      <w:r>
        <w:rPr>
          <w:rFonts w:ascii="Abadi MT Condensed Light" w:hAnsi="Abadi MT Condensed Light"/>
          <w:sz w:val="25"/>
          <w:szCs w:val="25"/>
        </w:rPr>
        <w:t>,</w:t>
      </w:r>
      <w:r w:rsidR="003D1E60">
        <w:rPr>
          <w:rFonts w:ascii="Abadi MT Condensed Light" w:hAnsi="Abadi MT Condensed Light"/>
          <w:sz w:val="25"/>
          <w:szCs w:val="25"/>
        </w:rPr>
        <w:t>854</w:t>
      </w:r>
      <w:r>
        <w:rPr>
          <w:rFonts w:ascii="Abadi MT Condensed Light" w:hAnsi="Abadi MT Condensed Light"/>
          <w:sz w:val="25"/>
          <w:szCs w:val="25"/>
        </w:rPr>
        <w:t>,</w:t>
      </w:r>
      <w:r w:rsidR="003D1E60">
        <w:rPr>
          <w:rFonts w:ascii="Abadi MT Condensed Light" w:hAnsi="Abadi MT Condensed Light"/>
          <w:sz w:val="25"/>
          <w:szCs w:val="25"/>
        </w:rPr>
        <w:t>444</w:t>
      </w:r>
      <w:r>
        <w:rPr>
          <w:rFonts w:ascii="Abadi MT Condensed Light" w:hAnsi="Abadi MT Condensed Light"/>
          <w:sz w:val="25"/>
          <w:szCs w:val="25"/>
        </w:rPr>
        <w:t>.</w:t>
      </w:r>
      <w:r w:rsidR="003D1E60">
        <w:rPr>
          <w:rFonts w:ascii="Abadi MT Condensed Light" w:hAnsi="Abadi MT Condensed Light"/>
          <w:sz w:val="25"/>
          <w:szCs w:val="25"/>
        </w:rPr>
        <w:t>94</w:t>
      </w:r>
      <w:r>
        <w:rPr>
          <w:rFonts w:ascii="Abadi MT Condensed Light" w:hAnsi="Abadi MT Condensed Light"/>
          <w:sz w:val="25"/>
          <w:szCs w:val="25"/>
        </w:rPr>
        <w:t xml:space="preserve"> (</w:t>
      </w:r>
      <w:r w:rsidR="003D1E60">
        <w:rPr>
          <w:rFonts w:ascii="Abadi MT Condensed Light" w:hAnsi="Abadi MT Condensed Light"/>
          <w:sz w:val="25"/>
          <w:szCs w:val="25"/>
        </w:rPr>
        <w:t xml:space="preserve">novecientos ochenta y cuatro millones ochocientos cincuenta y cuatro </w:t>
      </w:r>
      <w:r>
        <w:rPr>
          <w:rFonts w:ascii="Abadi MT Condensed Light" w:hAnsi="Abadi MT Condensed Light"/>
          <w:sz w:val="25"/>
          <w:szCs w:val="25"/>
        </w:rPr>
        <w:t xml:space="preserve">mil </w:t>
      </w:r>
      <w:r w:rsidR="003D1E60">
        <w:rPr>
          <w:rFonts w:ascii="Abadi MT Condensed Light" w:hAnsi="Abadi MT Condensed Light"/>
          <w:sz w:val="25"/>
          <w:szCs w:val="25"/>
        </w:rPr>
        <w:t xml:space="preserve">cuatrocientos cuarenta y cuatro </w:t>
      </w:r>
      <w:r w:rsidR="008001FB">
        <w:rPr>
          <w:rFonts w:ascii="Abadi MT Condensed Light" w:hAnsi="Abadi MT Condensed Light"/>
          <w:sz w:val="25"/>
          <w:szCs w:val="25"/>
        </w:rPr>
        <w:t xml:space="preserve">pesos </w:t>
      </w:r>
      <w:r w:rsidR="003D1E60">
        <w:rPr>
          <w:rFonts w:ascii="Abadi MT Condensed Light" w:hAnsi="Abadi MT Condensed Light"/>
          <w:sz w:val="25"/>
          <w:szCs w:val="25"/>
        </w:rPr>
        <w:t>94</w:t>
      </w:r>
      <w:r w:rsidR="008001FB">
        <w:rPr>
          <w:rFonts w:ascii="Abadi MT Condensed Light" w:hAnsi="Abadi MT Condensed Light"/>
          <w:sz w:val="25"/>
          <w:szCs w:val="25"/>
        </w:rPr>
        <w:t>/100 m.n.) y en 2015</w:t>
      </w:r>
      <w:r>
        <w:rPr>
          <w:rFonts w:ascii="Abadi MT Condensed Light" w:hAnsi="Abadi MT Condensed Light"/>
          <w:sz w:val="25"/>
          <w:szCs w:val="25"/>
        </w:rPr>
        <w:t xml:space="preserve"> sumó </w:t>
      </w:r>
      <w:r w:rsidR="003D1E60">
        <w:rPr>
          <w:rFonts w:ascii="Abadi MT Condensed Light" w:hAnsi="Abadi MT Condensed Light"/>
          <w:sz w:val="25"/>
          <w:szCs w:val="25"/>
        </w:rPr>
        <w:t>$ 492,964,972.29 (cuatrocientos noventa y dos millones novecientos sesenta y cuatro mil novecientos setenta y dos pesos 29/100 m.n.)</w:t>
      </w:r>
      <w:r>
        <w:rPr>
          <w:rFonts w:ascii="Abadi MT Condensed Light" w:hAnsi="Abadi MT Condensed Light"/>
          <w:sz w:val="25"/>
          <w:szCs w:val="25"/>
        </w:rPr>
        <w:t>, reflejando en consecuencia una variación de inversión en negativo por los mismos importes que el gasto de inversión, como se aprecia en el siguiente cuadro:</w:t>
      </w:r>
    </w:p>
    <w:p w:rsidR="00622260" w:rsidRDefault="001E107B" w:rsidP="00952A8A">
      <w:pPr>
        <w:pStyle w:val="Sangradetextonormal"/>
        <w:tabs>
          <w:tab w:val="left" w:pos="709"/>
        </w:tabs>
        <w:ind w:firstLine="708"/>
        <w:rPr>
          <w:rFonts w:ascii="Abadi MT Condensed Light" w:hAnsi="Abadi MT Condensed Light"/>
          <w:sz w:val="25"/>
          <w:szCs w:val="25"/>
        </w:rPr>
      </w:pPr>
      <w:r w:rsidRPr="001E107B">
        <w:rPr>
          <w:noProof/>
          <w:lang w:val="es-MX" w:eastAsia="es-MX"/>
        </w:rPr>
        <w:drawing>
          <wp:anchor distT="0" distB="0" distL="114300" distR="114300" simplePos="0" relativeHeight="251664384" behindDoc="0" locked="0" layoutInCell="1" allowOverlap="1">
            <wp:simplePos x="0" y="0"/>
            <wp:positionH relativeFrom="column">
              <wp:posOffset>-2209</wp:posOffset>
            </wp:positionH>
            <wp:positionV relativeFrom="paragraph">
              <wp:posOffset>125095</wp:posOffset>
            </wp:positionV>
            <wp:extent cx="5712460" cy="1031961"/>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2460" cy="10319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ind w:firstLine="0"/>
        <w:rPr>
          <w:rFonts w:ascii="Abadi MT Condensed Light" w:hAnsi="Abadi MT Condensed Light"/>
          <w:sz w:val="25"/>
          <w:szCs w:val="25"/>
        </w:rPr>
      </w:pPr>
    </w:p>
    <w:p w:rsidR="000136ED" w:rsidRDefault="000136ED" w:rsidP="00607864">
      <w:pPr>
        <w:pStyle w:val="Sangradetextonormal"/>
        <w:spacing w:line="276" w:lineRule="auto"/>
        <w:ind w:left="708" w:firstLine="0"/>
        <w:rPr>
          <w:rFonts w:ascii="Abadi MT Condensed Light" w:hAnsi="Abadi MT Condensed Light"/>
          <w:b/>
          <w:bCs/>
          <w:sz w:val="25"/>
          <w:szCs w:val="25"/>
        </w:rPr>
      </w:pPr>
    </w:p>
    <w:p w:rsidR="00607864" w:rsidRDefault="00607864" w:rsidP="00607864">
      <w:pPr>
        <w:pStyle w:val="Sangradetextonormal"/>
        <w:spacing w:line="276" w:lineRule="auto"/>
        <w:ind w:left="708" w:firstLine="0"/>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3</w:t>
      </w:r>
      <w:r w:rsidRPr="00D97C2B">
        <w:rPr>
          <w:rFonts w:ascii="Abadi MT Condensed Light" w:hAnsi="Abadi MT Condensed Light"/>
          <w:b/>
          <w:bCs/>
          <w:sz w:val="25"/>
          <w:szCs w:val="25"/>
        </w:rPr>
        <w:t xml:space="preserve">).- </w:t>
      </w:r>
      <w:r>
        <w:rPr>
          <w:rFonts w:ascii="Abadi MT Condensed Light" w:hAnsi="Abadi MT Condensed Light"/>
          <w:b/>
          <w:bCs/>
          <w:sz w:val="25"/>
          <w:szCs w:val="25"/>
          <w:u w:val="single"/>
        </w:rPr>
        <w:t>Flujo de Efectivo de las Actividades de Financiamiento</w:t>
      </w: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607864" w:rsidP="000136ED">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La información que presenta el </w:t>
      </w:r>
      <w:r w:rsidR="00837A6A">
        <w:rPr>
          <w:rFonts w:ascii="Abadi MT Condensed Light" w:hAnsi="Abadi MT Condensed Light"/>
          <w:sz w:val="25"/>
          <w:szCs w:val="25"/>
        </w:rPr>
        <w:t>Estado de Flujo</w:t>
      </w:r>
      <w:r>
        <w:rPr>
          <w:rFonts w:ascii="Abadi MT Condensed Light" w:hAnsi="Abadi MT Condensed Light"/>
          <w:sz w:val="25"/>
          <w:szCs w:val="25"/>
        </w:rPr>
        <w:t>s</w:t>
      </w:r>
      <w:r w:rsidR="00837A6A">
        <w:rPr>
          <w:rFonts w:ascii="Abadi MT Condensed Light" w:hAnsi="Abadi MT Condensed Light"/>
          <w:sz w:val="25"/>
          <w:szCs w:val="25"/>
        </w:rPr>
        <w:t xml:space="preserve"> de Efectivo Consolidado</w:t>
      </w:r>
      <w:r w:rsidR="000136ED">
        <w:rPr>
          <w:rFonts w:ascii="Abadi MT Condensed Light" w:hAnsi="Abadi MT Condensed Light"/>
          <w:sz w:val="25"/>
          <w:szCs w:val="25"/>
        </w:rPr>
        <w:t xml:space="preserve"> en este apartado</w:t>
      </w:r>
      <w:r>
        <w:rPr>
          <w:rFonts w:ascii="Abadi MT Condensed Light" w:hAnsi="Abadi MT Condensed Light"/>
          <w:sz w:val="25"/>
          <w:szCs w:val="25"/>
        </w:rPr>
        <w:t xml:space="preserve"> corresponde al Poder Ejecutivo, como se detalla a continuación</w:t>
      </w:r>
      <w:r w:rsidR="000136ED" w:rsidRPr="00BD0EA9">
        <w:rPr>
          <w:rFonts w:ascii="Abadi MT Condensed Light" w:hAnsi="Abadi MT Condensed Light"/>
          <w:sz w:val="25"/>
          <w:szCs w:val="25"/>
        </w:rPr>
        <w:t>:</w:t>
      </w:r>
    </w:p>
    <w:p w:rsidR="00665D9D" w:rsidRDefault="00665D9D" w:rsidP="000136ED">
      <w:pPr>
        <w:pStyle w:val="Sangradetextonormal"/>
        <w:tabs>
          <w:tab w:val="left" w:pos="709"/>
        </w:tabs>
        <w:ind w:firstLine="708"/>
        <w:rPr>
          <w:rFonts w:ascii="Abadi MT Condensed Light" w:hAnsi="Abadi MT Condensed Light"/>
          <w:sz w:val="25"/>
          <w:szCs w:val="25"/>
        </w:rPr>
      </w:pPr>
      <w:r w:rsidRPr="00665D9D">
        <w:drawing>
          <wp:anchor distT="0" distB="0" distL="114300" distR="114300" simplePos="0" relativeHeight="251668480" behindDoc="0" locked="0" layoutInCell="1" allowOverlap="1">
            <wp:simplePos x="0" y="0"/>
            <wp:positionH relativeFrom="column">
              <wp:posOffset>-2844</wp:posOffset>
            </wp:positionH>
            <wp:positionV relativeFrom="paragraph">
              <wp:posOffset>114300</wp:posOffset>
            </wp:positionV>
            <wp:extent cx="5712460" cy="1031961"/>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2460" cy="1031961"/>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tabs>
          <w:tab w:val="left" w:pos="709"/>
        </w:tabs>
        <w:ind w:firstLine="708"/>
        <w:rPr>
          <w:rFonts w:ascii="Abadi MT Condensed Light" w:hAnsi="Abadi MT Condensed Light"/>
          <w:sz w:val="25"/>
          <w:szCs w:val="25"/>
        </w:rPr>
      </w:pPr>
    </w:p>
    <w:p w:rsidR="00607864" w:rsidRDefault="00607864" w:rsidP="000136ED">
      <w:pPr>
        <w:pStyle w:val="Sangradetextonormal"/>
        <w:ind w:firstLine="0"/>
        <w:rPr>
          <w:rFonts w:ascii="Abadi MT Condensed Light" w:hAnsi="Abadi MT Condensed Light"/>
          <w:b/>
          <w:bCs/>
          <w:sz w:val="26"/>
          <w:szCs w:val="26"/>
        </w:rPr>
      </w:pPr>
    </w:p>
    <w:p w:rsidR="000136ED" w:rsidRPr="008269C2" w:rsidRDefault="000136ED" w:rsidP="000136ED">
      <w:pPr>
        <w:pStyle w:val="Sangradetextonormal"/>
        <w:ind w:firstLine="0"/>
        <w:rPr>
          <w:rFonts w:ascii="Abadi MT Condensed Light" w:hAnsi="Abadi MT Condensed Light"/>
          <w:b/>
          <w:bCs/>
          <w:sz w:val="26"/>
          <w:szCs w:val="26"/>
        </w:rPr>
      </w:pPr>
      <w:r w:rsidRPr="008269C2">
        <w:rPr>
          <w:rFonts w:ascii="Abadi MT Condensed Light" w:hAnsi="Abadi MT Condensed Light"/>
          <w:b/>
          <w:bCs/>
          <w:sz w:val="26"/>
          <w:szCs w:val="26"/>
        </w:rPr>
        <w:lastRenderedPageBreak/>
        <w:t>Notas de Memoria</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 xml:space="preserve">Las Notas de Memoria de los entes públicos que se consolidan e integran el Sector Gobierno se encuentran disponibles en los siguientes apartados: </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 xml:space="preserve">Tomo II.- </w:t>
      </w:r>
      <w:r w:rsidR="00FE5D1E">
        <w:rPr>
          <w:rFonts w:ascii="Abadi MT Condensed Light" w:hAnsi="Abadi MT Condensed Light"/>
          <w:sz w:val="25"/>
        </w:rPr>
        <w:t xml:space="preserve"> </w:t>
      </w:r>
      <w:r>
        <w:rPr>
          <w:rFonts w:ascii="Abadi MT Condensed Light" w:hAnsi="Abadi MT Condensed Light"/>
          <w:sz w:val="25"/>
        </w:rPr>
        <w:t>Poder Ejecutivo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Tomo III.- Poder Legislativo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Tomo IV.- Poder Judicial</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 xml:space="preserve">Tomo V.- </w:t>
      </w:r>
      <w:r w:rsidR="00FE5D1E">
        <w:rPr>
          <w:rFonts w:ascii="Abadi MT Condensed Light" w:hAnsi="Abadi MT Condensed Light"/>
          <w:sz w:val="25"/>
        </w:rPr>
        <w:t xml:space="preserve"> </w:t>
      </w:r>
      <w:r>
        <w:rPr>
          <w:rFonts w:ascii="Abadi MT Condensed Light" w:hAnsi="Abadi MT Condensed Light"/>
          <w:sz w:val="25"/>
        </w:rPr>
        <w:t>Órganos Autónomos</w:t>
      </w:r>
    </w:p>
    <w:p w:rsidR="000136ED" w:rsidRDefault="000136ED" w:rsidP="000136ED">
      <w:pPr>
        <w:pStyle w:val="Sangradetextonormal"/>
        <w:ind w:firstLine="708"/>
        <w:rPr>
          <w:rFonts w:ascii="Abadi MT Condensed Light" w:hAnsi="Abadi MT Condensed Light"/>
          <w:sz w:val="25"/>
        </w:rPr>
      </w:pPr>
    </w:p>
    <w:p w:rsidR="00DC7810" w:rsidRDefault="00DC7810" w:rsidP="000136ED">
      <w:pPr>
        <w:pStyle w:val="Sangradetextonormal"/>
        <w:ind w:firstLine="708"/>
        <w:rPr>
          <w:rFonts w:ascii="Abadi MT Condensed Light" w:hAnsi="Abadi MT Condensed Light"/>
          <w:sz w:val="25"/>
        </w:rPr>
      </w:pPr>
    </w:p>
    <w:p w:rsidR="000136ED" w:rsidRDefault="000136ED" w:rsidP="000136ED">
      <w:pPr>
        <w:pStyle w:val="Sangradetextonormal"/>
        <w:ind w:firstLine="0"/>
        <w:rPr>
          <w:rFonts w:ascii="Abadi MT Condensed Light" w:hAnsi="Abadi MT Condensed Light"/>
          <w:b/>
          <w:bCs/>
          <w:sz w:val="25"/>
          <w:szCs w:val="25"/>
        </w:rPr>
      </w:pPr>
    </w:p>
    <w:p w:rsidR="000136ED" w:rsidRPr="008269C2" w:rsidRDefault="000136ED" w:rsidP="000136ED">
      <w:pPr>
        <w:pStyle w:val="Sangradetextonormal"/>
        <w:ind w:firstLine="0"/>
        <w:rPr>
          <w:rFonts w:ascii="Abadi MT Condensed Light" w:hAnsi="Abadi MT Condensed Light"/>
          <w:b/>
          <w:bCs/>
          <w:sz w:val="26"/>
          <w:szCs w:val="26"/>
        </w:rPr>
      </w:pPr>
      <w:r w:rsidRPr="008269C2">
        <w:rPr>
          <w:rFonts w:ascii="Abadi MT Condensed Light" w:hAnsi="Abadi MT Condensed Light"/>
          <w:b/>
          <w:bCs/>
          <w:sz w:val="26"/>
          <w:szCs w:val="26"/>
        </w:rPr>
        <w:t>Notas de Gestión Administrativa</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 xml:space="preserve">Las Notas de Gestión Administrativa de los entes públicos que se consolidan e integran el Sector Gobierno se encuentran disponibles en los siguientes apartados: </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 xml:space="preserve">Tomo II.- </w:t>
      </w:r>
      <w:r w:rsidR="00FE5D1E">
        <w:rPr>
          <w:rFonts w:ascii="Abadi MT Condensed Light" w:hAnsi="Abadi MT Condensed Light"/>
          <w:sz w:val="25"/>
        </w:rPr>
        <w:t xml:space="preserve"> </w:t>
      </w:r>
      <w:r>
        <w:rPr>
          <w:rFonts w:ascii="Abadi MT Condensed Light" w:hAnsi="Abadi MT Condensed Light"/>
          <w:sz w:val="25"/>
        </w:rPr>
        <w:t>Poder Ejecutivo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Tomo III.- Poder Legislativo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Tomo IV.- Poder Judicial</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 xml:space="preserve">Tomo V.- </w:t>
      </w:r>
      <w:r w:rsidR="00FE5D1E">
        <w:rPr>
          <w:rFonts w:ascii="Abadi MT Condensed Light" w:hAnsi="Abadi MT Condensed Light"/>
          <w:sz w:val="25"/>
        </w:rPr>
        <w:t xml:space="preserve"> </w:t>
      </w:r>
      <w:r>
        <w:rPr>
          <w:rFonts w:ascii="Abadi MT Condensed Light" w:hAnsi="Abadi MT Condensed Light"/>
          <w:sz w:val="25"/>
        </w:rPr>
        <w:t>Órganos Autónomos</w:t>
      </w:r>
    </w:p>
    <w:p w:rsidR="000136ED" w:rsidRDefault="000136ED" w:rsidP="000136ED">
      <w:pPr>
        <w:pStyle w:val="Sangradetextonormal"/>
        <w:ind w:firstLine="708"/>
        <w:rPr>
          <w:rFonts w:ascii="Abadi MT Condensed Light" w:hAnsi="Abadi MT Condensed Light"/>
          <w:sz w:val="25"/>
        </w:rPr>
      </w:pPr>
    </w:p>
    <w:p w:rsidR="000136ED" w:rsidRPr="00DA2659" w:rsidRDefault="000136ED" w:rsidP="000136ED"/>
    <w:p w:rsidR="008E1CB9" w:rsidRPr="000136ED" w:rsidRDefault="008E1CB9" w:rsidP="000136ED"/>
    <w:sectPr w:rsidR="008E1CB9" w:rsidRPr="000136ED" w:rsidSect="007C484C">
      <w:headerReference w:type="even" r:id="rId30"/>
      <w:headerReference w:type="default" r:id="rId31"/>
      <w:footerReference w:type="even" r:id="rId32"/>
      <w:footerReference w:type="default" r:id="rId33"/>
      <w:headerReference w:type="first" r:id="rId34"/>
      <w:pgSz w:w="12240" w:h="15840" w:code="1"/>
      <w:pgMar w:top="3969" w:right="1259" w:bottom="851" w:left="1985" w:header="720" w:footer="748" w:gutter="0"/>
      <w:pgNumType w:start="8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20" w:rsidRDefault="00931020">
      <w:r>
        <w:separator/>
      </w:r>
    </w:p>
  </w:endnote>
  <w:endnote w:type="continuationSeparator" w:id="0">
    <w:p w:rsidR="00931020" w:rsidRDefault="009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FA" w:rsidRDefault="006075A2">
    <w:pPr>
      <w:pStyle w:val="Piedepgina"/>
      <w:framePr w:wrap="around" w:vAnchor="text" w:hAnchor="margin" w:xAlign="center" w:y="1"/>
      <w:rPr>
        <w:rStyle w:val="Nmerodepgina"/>
      </w:rPr>
    </w:pPr>
    <w:r>
      <w:rPr>
        <w:rStyle w:val="Nmerodepgina"/>
      </w:rPr>
      <w:fldChar w:fldCharType="begin"/>
    </w:r>
    <w:r w:rsidR="008813FA">
      <w:rPr>
        <w:rStyle w:val="Nmerodepgina"/>
      </w:rPr>
      <w:instrText xml:space="preserve">PAGE  </w:instrText>
    </w:r>
    <w:r>
      <w:rPr>
        <w:rStyle w:val="Nmerodepgina"/>
      </w:rPr>
      <w:fldChar w:fldCharType="end"/>
    </w:r>
  </w:p>
  <w:p w:rsidR="008813FA" w:rsidRDefault="008813F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FA" w:rsidRDefault="006075A2">
    <w:pPr>
      <w:pStyle w:val="Piedepgina"/>
      <w:framePr w:wrap="around" w:vAnchor="text" w:hAnchor="margin" w:xAlign="center" w:y="1"/>
      <w:jc w:val="center"/>
      <w:rPr>
        <w:rStyle w:val="Nmerodepgina"/>
      </w:rPr>
    </w:pPr>
    <w:r>
      <w:rPr>
        <w:rStyle w:val="Nmerodepgina"/>
      </w:rPr>
      <w:fldChar w:fldCharType="begin"/>
    </w:r>
    <w:r w:rsidR="008813FA">
      <w:rPr>
        <w:rStyle w:val="Nmerodepgina"/>
      </w:rPr>
      <w:instrText xml:space="preserve"> PAGE </w:instrText>
    </w:r>
    <w:r>
      <w:rPr>
        <w:rStyle w:val="Nmerodepgina"/>
      </w:rPr>
      <w:fldChar w:fldCharType="separate"/>
    </w:r>
    <w:r w:rsidR="005A5282">
      <w:rPr>
        <w:rStyle w:val="Nmerodepgina"/>
        <w:noProof/>
      </w:rPr>
      <w:t>97</w:t>
    </w:r>
    <w:r>
      <w:rPr>
        <w:rStyle w:val="Nmerodepgina"/>
      </w:rPr>
      <w:fldChar w:fldCharType="end"/>
    </w:r>
  </w:p>
  <w:p w:rsidR="008813FA" w:rsidRDefault="008813FA">
    <w:pPr>
      <w:pStyle w:val="Piedepgina"/>
      <w:framePr w:wrap="around" w:vAnchor="text" w:hAnchor="margin" w:xAlign="center" w:y="1"/>
      <w:rPr>
        <w:rStyle w:val="Nmerodepgina"/>
      </w:rPr>
    </w:pPr>
  </w:p>
  <w:p w:rsidR="008813FA" w:rsidRDefault="008813F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20" w:rsidRDefault="00931020">
      <w:r>
        <w:separator/>
      </w:r>
    </w:p>
  </w:footnote>
  <w:footnote w:type="continuationSeparator" w:id="0">
    <w:p w:rsidR="00931020" w:rsidRDefault="00931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FA" w:rsidRDefault="006075A2">
    <w:pPr>
      <w:pStyle w:val="Encabezado"/>
      <w:framePr w:wrap="around" w:vAnchor="text" w:hAnchor="margin" w:xAlign="right" w:y="1"/>
      <w:rPr>
        <w:rStyle w:val="Nmerodepgina"/>
      </w:rPr>
    </w:pPr>
    <w:r>
      <w:rPr>
        <w:rStyle w:val="Nmerodepgina"/>
      </w:rPr>
      <w:fldChar w:fldCharType="begin"/>
    </w:r>
    <w:r w:rsidR="008813FA">
      <w:rPr>
        <w:rStyle w:val="Nmerodepgina"/>
      </w:rPr>
      <w:instrText xml:space="preserve">PAGE  </w:instrText>
    </w:r>
    <w:r>
      <w:rPr>
        <w:rStyle w:val="Nmerodepgina"/>
      </w:rPr>
      <w:fldChar w:fldCharType="separate"/>
    </w:r>
    <w:r w:rsidR="008813FA">
      <w:rPr>
        <w:rStyle w:val="Nmerodepgina"/>
        <w:noProof/>
      </w:rPr>
      <w:t>9</w:t>
    </w:r>
    <w:r>
      <w:rPr>
        <w:rStyle w:val="Nmerodepgina"/>
      </w:rPr>
      <w:fldChar w:fldCharType="end"/>
    </w:r>
  </w:p>
  <w:p w:rsidR="008813FA" w:rsidRDefault="008813F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FA" w:rsidRDefault="008813FA">
    <w:pPr>
      <w:pStyle w:val="Encabezado"/>
      <w:framePr w:wrap="around" w:vAnchor="text" w:hAnchor="margin" w:xAlign="right" w:y="1"/>
      <w:rPr>
        <w:rStyle w:val="Nmerodepgina"/>
      </w:rPr>
    </w:pPr>
  </w:p>
  <w:p w:rsidR="008813FA" w:rsidRDefault="008813FA">
    <w:pPr>
      <w:pStyle w:val="Encabezado"/>
      <w:framePr w:wrap="around" w:vAnchor="text" w:hAnchor="margin" w:xAlign="center" w:y="1"/>
      <w:ind w:right="360"/>
      <w:rPr>
        <w:rStyle w:val="Nmerodepgina"/>
      </w:rPr>
    </w:pPr>
  </w:p>
  <w:p w:rsidR="008813FA" w:rsidRDefault="008813FA">
    <w:pPr>
      <w:pStyle w:val="Encabezado"/>
    </w:pPr>
    <w:r w:rsidRPr="00F077FB">
      <w:rPr>
        <w:noProof/>
        <w:lang w:val="es-MX" w:eastAsia="es-MX"/>
      </w:rPr>
      <w:drawing>
        <wp:anchor distT="0" distB="0" distL="114300" distR="114300" simplePos="0" relativeHeight="251666432" behindDoc="0" locked="0" layoutInCell="1" allowOverlap="1">
          <wp:simplePos x="0" y="0"/>
          <wp:positionH relativeFrom="column">
            <wp:posOffset>-721995</wp:posOffset>
          </wp:positionH>
          <wp:positionV relativeFrom="paragraph">
            <wp:posOffset>42545</wp:posOffset>
          </wp:positionV>
          <wp:extent cx="5712460" cy="1633855"/>
          <wp:effectExtent l="0" t="0" r="2540" b="444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1633855"/>
                  </a:xfrm>
                  <a:prstGeom prst="rect">
                    <a:avLst/>
                  </a:prstGeom>
                  <a:noFill/>
                  <a:ln>
                    <a:noFill/>
                  </a:ln>
                </pic:spPr>
              </pic:pic>
            </a:graphicData>
          </a:graphic>
        </wp:anchor>
      </w:drawing>
    </w:r>
  </w:p>
  <w:p w:rsidR="008813FA" w:rsidRDefault="008813FA">
    <w:pPr>
      <w:pStyle w:val="Encabezado"/>
    </w:pPr>
  </w:p>
  <w:p w:rsidR="008813FA" w:rsidRDefault="008813FA">
    <w:pPr>
      <w:pStyle w:val="Encabezado"/>
    </w:pPr>
  </w:p>
  <w:p w:rsidR="008813FA" w:rsidRDefault="008813FA">
    <w:pPr>
      <w:pStyle w:val="Encabezado"/>
    </w:pPr>
  </w:p>
  <w:p w:rsidR="008813FA" w:rsidRDefault="008813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FA" w:rsidRPr="00B260DD" w:rsidRDefault="008813FA">
    <w:pPr>
      <w:pStyle w:val="Encabezado"/>
      <w:rPr>
        <w:rFonts w:ascii="Gill Sans" w:hAnsi="Gill Sans"/>
        <w:lang w:val="es-MX"/>
      </w:rPr>
    </w:pPr>
    <w:r w:rsidRPr="00F077FB">
      <w:rPr>
        <w:noProof/>
        <w:lang w:val="es-MX" w:eastAsia="es-MX"/>
      </w:rPr>
      <w:drawing>
        <wp:anchor distT="0" distB="0" distL="114300" distR="114300" simplePos="0" relativeHeight="251664384" behindDoc="0" locked="0" layoutInCell="1" allowOverlap="1">
          <wp:simplePos x="0" y="0"/>
          <wp:positionH relativeFrom="column">
            <wp:posOffset>-874395</wp:posOffset>
          </wp:positionH>
          <wp:positionV relativeFrom="paragraph">
            <wp:posOffset>-109944</wp:posOffset>
          </wp:positionV>
          <wp:extent cx="5712460" cy="1633855"/>
          <wp:effectExtent l="0" t="0" r="254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1633855"/>
                  </a:xfrm>
                  <a:prstGeom prst="rect">
                    <a:avLst/>
                  </a:prstGeom>
                  <a:noFill/>
                  <a:ln>
                    <a:noFill/>
                  </a:ln>
                </pic:spPr>
              </pic:pic>
            </a:graphicData>
          </a:graphic>
        </wp:anchor>
      </w:drawing>
    </w:r>
  </w:p>
  <w:p w:rsidR="008813FA" w:rsidRDefault="008813FA">
    <w:pPr>
      <w:pStyle w:val="Encabezado"/>
      <w:rPr>
        <w:rFonts w:ascii="Gill Sans" w:hAnsi="Gill Sans"/>
        <w:lang w:val="es-MX"/>
      </w:rPr>
    </w:pPr>
  </w:p>
  <w:p w:rsidR="008813FA" w:rsidRPr="00F077FB" w:rsidRDefault="008813FA">
    <w:pPr>
      <w:pStyle w:val="Encabezado"/>
      <w:rPr>
        <w:rFonts w:ascii="Gill Sans" w:hAnsi="Gill Sans"/>
        <w:i/>
        <w:lang w:val="es-MX"/>
      </w:rPr>
    </w:pPr>
  </w:p>
  <w:p w:rsidR="008813FA" w:rsidRDefault="008813FA">
    <w:pPr>
      <w:pStyle w:val="Encabezado"/>
      <w:rPr>
        <w:rFonts w:ascii="Gill Sans" w:hAnsi="Gill Sans"/>
        <w:lang w:val="es-MX"/>
      </w:rPr>
    </w:pPr>
  </w:p>
  <w:p w:rsidR="008813FA" w:rsidRDefault="008813FA">
    <w:pPr>
      <w:pStyle w:val="Encabezado"/>
      <w:rPr>
        <w:rFonts w:ascii="Gill Sans" w:hAnsi="Gill Sans"/>
        <w:lang w:val="es-MX"/>
      </w:rPr>
    </w:pPr>
  </w:p>
  <w:p w:rsidR="008813FA" w:rsidRDefault="008813FA">
    <w:pPr>
      <w:pStyle w:val="Encabezado"/>
      <w:rPr>
        <w:rFonts w:ascii="Gill Sans" w:hAnsi="Gill Sans"/>
        <w:lang w:val="es-MX"/>
      </w:rPr>
    </w:pPr>
  </w:p>
  <w:p w:rsidR="008813FA" w:rsidRDefault="008813FA">
    <w:pPr>
      <w:pStyle w:val="Encabezado"/>
      <w:rPr>
        <w:rFonts w:ascii="Gill Sans" w:hAnsi="Gill Sans"/>
        <w:lang w:val="es-MX"/>
      </w:rPr>
    </w:pPr>
  </w:p>
  <w:p w:rsidR="008813FA" w:rsidRDefault="008813FA">
    <w:pPr>
      <w:pStyle w:val="Encabezado"/>
      <w:rPr>
        <w:rFonts w:ascii="Gill Sans" w:hAnsi="Gill Sans"/>
        <w:lang w:val="es-MX"/>
      </w:rPr>
    </w:pPr>
  </w:p>
  <w:p w:rsidR="008813FA" w:rsidRDefault="008813FA">
    <w:pPr>
      <w:pStyle w:val="Encabezado"/>
      <w:jc w:val="right"/>
      <w:rPr>
        <w:rFonts w:ascii="Univers Light Condensed" w:hAnsi="Univers Light Condensed"/>
        <w:sz w:val="24"/>
        <w:lang w:val="es-MX"/>
      </w:rPr>
    </w:pPr>
  </w:p>
  <w:p w:rsidR="008813FA" w:rsidRDefault="008813FA">
    <w:pPr>
      <w:pStyle w:val="Encabezado"/>
      <w:jc w:val="right"/>
      <w:rPr>
        <w:rFonts w:ascii="Univers Light Condensed" w:hAnsi="Univers Light Condensed"/>
        <w:sz w:val="24"/>
        <w:lang w:val="es-MX"/>
      </w:rPr>
    </w:pPr>
  </w:p>
  <w:p w:rsidR="008813FA" w:rsidRDefault="008813FA">
    <w:pPr>
      <w:pStyle w:val="Encabezado"/>
      <w:jc w:val="right"/>
      <w:rPr>
        <w:rFonts w:ascii="Univers Light Condensed" w:hAnsi="Univers Light Condensed"/>
        <w:sz w:val="24"/>
        <w:lang w:val="es-MX"/>
      </w:rPr>
    </w:pPr>
  </w:p>
  <w:p w:rsidR="008813FA" w:rsidRDefault="008813FA">
    <w:pPr>
      <w:pStyle w:val="Encabezado"/>
      <w:jc w:val="right"/>
      <w:rPr>
        <w:rFonts w:ascii="Univers Light Condensed" w:hAnsi="Univers Light Condensed"/>
        <w:sz w:val="24"/>
        <w:lang w:val="es-MX"/>
      </w:rPr>
    </w:pPr>
  </w:p>
  <w:p w:rsidR="008813FA" w:rsidRDefault="008813FA">
    <w:r>
      <w:rPr>
        <w:rFonts w:ascii="Gill Sans Condensed" w:hAnsi="Gill Sans Condensed"/>
        <w:vanish/>
        <w:sz w:val="32"/>
        <w:lang w:val="es-MX"/>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6E37F3E"/>
    <w:multiLevelType w:val="hybridMultilevel"/>
    <w:tmpl w:val="877E8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4">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6">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9">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3533266"/>
    <w:multiLevelType w:val="hybridMultilevel"/>
    <w:tmpl w:val="3C946D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5"/>
  </w:num>
  <w:num w:numId="2">
    <w:abstractNumId w:val="1"/>
  </w:num>
  <w:num w:numId="3">
    <w:abstractNumId w:val="13"/>
  </w:num>
  <w:num w:numId="4">
    <w:abstractNumId w:val="0"/>
  </w:num>
  <w:num w:numId="5">
    <w:abstractNumId w:val="18"/>
  </w:num>
  <w:num w:numId="6">
    <w:abstractNumId w:val="16"/>
  </w:num>
  <w:num w:numId="7">
    <w:abstractNumId w:val="21"/>
  </w:num>
  <w:num w:numId="8">
    <w:abstractNumId w:val="7"/>
  </w:num>
  <w:num w:numId="9">
    <w:abstractNumId w:val="12"/>
  </w:num>
  <w:num w:numId="10">
    <w:abstractNumId w:val="2"/>
  </w:num>
  <w:num w:numId="11">
    <w:abstractNumId w:val="14"/>
  </w:num>
  <w:num w:numId="12">
    <w:abstractNumId w:val="8"/>
  </w:num>
  <w:num w:numId="13">
    <w:abstractNumId w:val="17"/>
  </w:num>
  <w:num w:numId="14">
    <w:abstractNumId w:val="22"/>
  </w:num>
  <w:num w:numId="15">
    <w:abstractNumId w:val="24"/>
  </w:num>
  <w:num w:numId="16">
    <w:abstractNumId w:val="9"/>
  </w:num>
  <w:num w:numId="17">
    <w:abstractNumId w:val="19"/>
  </w:num>
  <w:num w:numId="18">
    <w:abstractNumId w:val="11"/>
  </w:num>
  <w:num w:numId="19">
    <w:abstractNumId w:val="25"/>
  </w:num>
  <w:num w:numId="20">
    <w:abstractNumId w:val="15"/>
  </w:num>
  <w:num w:numId="21">
    <w:abstractNumId w:val="23"/>
  </w:num>
  <w:num w:numId="22">
    <w:abstractNumId w:val="10"/>
  </w:num>
  <w:num w:numId="23">
    <w:abstractNumId w:val="4"/>
  </w:num>
  <w:num w:numId="24">
    <w:abstractNumId w:val="3"/>
  </w:num>
  <w:num w:numId="25">
    <w:abstractNumId w:val="6"/>
  </w:num>
  <w:num w:numId="2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A3A"/>
    <w:rsid w:val="0000034B"/>
    <w:rsid w:val="000010EB"/>
    <w:rsid w:val="00001295"/>
    <w:rsid w:val="00001AD9"/>
    <w:rsid w:val="0000228A"/>
    <w:rsid w:val="00002309"/>
    <w:rsid w:val="0000235B"/>
    <w:rsid w:val="000023A9"/>
    <w:rsid w:val="00002949"/>
    <w:rsid w:val="00003709"/>
    <w:rsid w:val="00003E78"/>
    <w:rsid w:val="000043D0"/>
    <w:rsid w:val="000043F9"/>
    <w:rsid w:val="00004D91"/>
    <w:rsid w:val="00004E9B"/>
    <w:rsid w:val="00005A26"/>
    <w:rsid w:val="000064E6"/>
    <w:rsid w:val="000067A0"/>
    <w:rsid w:val="00007F5F"/>
    <w:rsid w:val="0001148D"/>
    <w:rsid w:val="000119EC"/>
    <w:rsid w:val="0001204A"/>
    <w:rsid w:val="000127AE"/>
    <w:rsid w:val="00012DE0"/>
    <w:rsid w:val="00013307"/>
    <w:rsid w:val="000136ED"/>
    <w:rsid w:val="00013986"/>
    <w:rsid w:val="0001433D"/>
    <w:rsid w:val="00014397"/>
    <w:rsid w:val="00014464"/>
    <w:rsid w:val="00017319"/>
    <w:rsid w:val="00017698"/>
    <w:rsid w:val="00017E66"/>
    <w:rsid w:val="00020534"/>
    <w:rsid w:val="00020587"/>
    <w:rsid w:val="000212BA"/>
    <w:rsid w:val="00022424"/>
    <w:rsid w:val="000225C7"/>
    <w:rsid w:val="00024AA1"/>
    <w:rsid w:val="00024B48"/>
    <w:rsid w:val="00024D8E"/>
    <w:rsid w:val="000250B4"/>
    <w:rsid w:val="00025641"/>
    <w:rsid w:val="00025C91"/>
    <w:rsid w:val="00026883"/>
    <w:rsid w:val="000272D1"/>
    <w:rsid w:val="0002751E"/>
    <w:rsid w:val="00027684"/>
    <w:rsid w:val="00027BC1"/>
    <w:rsid w:val="00027BDD"/>
    <w:rsid w:val="00027E6B"/>
    <w:rsid w:val="00030468"/>
    <w:rsid w:val="00030C8F"/>
    <w:rsid w:val="00031473"/>
    <w:rsid w:val="0003184C"/>
    <w:rsid w:val="00032A18"/>
    <w:rsid w:val="00032DC5"/>
    <w:rsid w:val="00032E5B"/>
    <w:rsid w:val="00033753"/>
    <w:rsid w:val="00033D0A"/>
    <w:rsid w:val="00033D64"/>
    <w:rsid w:val="000341B6"/>
    <w:rsid w:val="0003441F"/>
    <w:rsid w:val="00034609"/>
    <w:rsid w:val="00035197"/>
    <w:rsid w:val="000364FB"/>
    <w:rsid w:val="000373CF"/>
    <w:rsid w:val="000379A8"/>
    <w:rsid w:val="00037B70"/>
    <w:rsid w:val="000404E9"/>
    <w:rsid w:val="00040CC3"/>
    <w:rsid w:val="00040CFB"/>
    <w:rsid w:val="000411C4"/>
    <w:rsid w:val="000412C7"/>
    <w:rsid w:val="000416AF"/>
    <w:rsid w:val="00042489"/>
    <w:rsid w:val="00042DDF"/>
    <w:rsid w:val="00042E73"/>
    <w:rsid w:val="000433A3"/>
    <w:rsid w:val="00043AFB"/>
    <w:rsid w:val="00043BEB"/>
    <w:rsid w:val="00043C2F"/>
    <w:rsid w:val="0004465A"/>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104"/>
    <w:rsid w:val="0005574D"/>
    <w:rsid w:val="000557CF"/>
    <w:rsid w:val="00055F74"/>
    <w:rsid w:val="000560A9"/>
    <w:rsid w:val="00056C79"/>
    <w:rsid w:val="00056D25"/>
    <w:rsid w:val="000577A8"/>
    <w:rsid w:val="00057D14"/>
    <w:rsid w:val="00060CA4"/>
    <w:rsid w:val="00060F74"/>
    <w:rsid w:val="00062464"/>
    <w:rsid w:val="000631CF"/>
    <w:rsid w:val="00063A1B"/>
    <w:rsid w:val="00063CD2"/>
    <w:rsid w:val="000647BA"/>
    <w:rsid w:val="00064D08"/>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48E5"/>
    <w:rsid w:val="00074F7F"/>
    <w:rsid w:val="00075596"/>
    <w:rsid w:val="00075E40"/>
    <w:rsid w:val="00077D59"/>
    <w:rsid w:val="00080B1C"/>
    <w:rsid w:val="00080FE2"/>
    <w:rsid w:val="000812E8"/>
    <w:rsid w:val="0008188B"/>
    <w:rsid w:val="0008338E"/>
    <w:rsid w:val="000842E8"/>
    <w:rsid w:val="0008455B"/>
    <w:rsid w:val="000849DD"/>
    <w:rsid w:val="00085F3D"/>
    <w:rsid w:val="000862EF"/>
    <w:rsid w:val="00086AEC"/>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77C"/>
    <w:rsid w:val="000A38B2"/>
    <w:rsid w:val="000A3995"/>
    <w:rsid w:val="000A3B69"/>
    <w:rsid w:val="000A416D"/>
    <w:rsid w:val="000A4494"/>
    <w:rsid w:val="000A6553"/>
    <w:rsid w:val="000A6CF9"/>
    <w:rsid w:val="000A74F5"/>
    <w:rsid w:val="000A7B3F"/>
    <w:rsid w:val="000A7BAE"/>
    <w:rsid w:val="000A7FBF"/>
    <w:rsid w:val="000B02FE"/>
    <w:rsid w:val="000B09B3"/>
    <w:rsid w:val="000B0A38"/>
    <w:rsid w:val="000B0B54"/>
    <w:rsid w:val="000B0EDD"/>
    <w:rsid w:val="000B1EBD"/>
    <w:rsid w:val="000B253D"/>
    <w:rsid w:val="000B2A77"/>
    <w:rsid w:val="000B2D84"/>
    <w:rsid w:val="000B2E20"/>
    <w:rsid w:val="000B30FE"/>
    <w:rsid w:val="000B3451"/>
    <w:rsid w:val="000B3944"/>
    <w:rsid w:val="000B466B"/>
    <w:rsid w:val="000B47A3"/>
    <w:rsid w:val="000B4ECA"/>
    <w:rsid w:val="000B55F0"/>
    <w:rsid w:val="000B56FB"/>
    <w:rsid w:val="000B5848"/>
    <w:rsid w:val="000B5BA5"/>
    <w:rsid w:val="000B5C99"/>
    <w:rsid w:val="000B6DCC"/>
    <w:rsid w:val="000B6FE2"/>
    <w:rsid w:val="000B70B5"/>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6C68"/>
    <w:rsid w:val="000C7445"/>
    <w:rsid w:val="000C74F7"/>
    <w:rsid w:val="000C7763"/>
    <w:rsid w:val="000C78D4"/>
    <w:rsid w:val="000C7BB9"/>
    <w:rsid w:val="000C7C71"/>
    <w:rsid w:val="000D013F"/>
    <w:rsid w:val="000D0831"/>
    <w:rsid w:val="000D091B"/>
    <w:rsid w:val="000D1A5E"/>
    <w:rsid w:val="000D2493"/>
    <w:rsid w:val="000D2A1E"/>
    <w:rsid w:val="000D2E4B"/>
    <w:rsid w:val="000D348E"/>
    <w:rsid w:val="000D4825"/>
    <w:rsid w:val="000D4BF7"/>
    <w:rsid w:val="000D4EE0"/>
    <w:rsid w:val="000D5D51"/>
    <w:rsid w:val="000D5D6F"/>
    <w:rsid w:val="000D5E32"/>
    <w:rsid w:val="000D618E"/>
    <w:rsid w:val="000D6782"/>
    <w:rsid w:val="000D6FAF"/>
    <w:rsid w:val="000E08B6"/>
    <w:rsid w:val="000E13BC"/>
    <w:rsid w:val="000E16EE"/>
    <w:rsid w:val="000E1BC4"/>
    <w:rsid w:val="000E1EA2"/>
    <w:rsid w:val="000E21CA"/>
    <w:rsid w:val="000E245F"/>
    <w:rsid w:val="000E2832"/>
    <w:rsid w:val="000E2A22"/>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129"/>
    <w:rsid w:val="000F12E9"/>
    <w:rsid w:val="000F1FC8"/>
    <w:rsid w:val="000F2066"/>
    <w:rsid w:val="000F2532"/>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7CD"/>
    <w:rsid w:val="000F7D85"/>
    <w:rsid w:val="000F7E68"/>
    <w:rsid w:val="0010044D"/>
    <w:rsid w:val="00100739"/>
    <w:rsid w:val="00100DEA"/>
    <w:rsid w:val="0010133F"/>
    <w:rsid w:val="00101E3C"/>
    <w:rsid w:val="0010236D"/>
    <w:rsid w:val="0010251F"/>
    <w:rsid w:val="0010269C"/>
    <w:rsid w:val="001027C5"/>
    <w:rsid w:val="001030D9"/>
    <w:rsid w:val="00103AD7"/>
    <w:rsid w:val="00104646"/>
    <w:rsid w:val="00105601"/>
    <w:rsid w:val="00105733"/>
    <w:rsid w:val="00105D7C"/>
    <w:rsid w:val="00105E73"/>
    <w:rsid w:val="001066AF"/>
    <w:rsid w:val="0010684C"/>
    <w:rsid w:val="00106A55"/>
    <w:rsid w:val="00106A9A"/>
    <w:rsid w:val="0010701E"/>
    <w:rsid w:val="00107183"/>
    <w:rsid w:val="0010743F"/>
    <w:rsid w:val="001076A9"/>
    <w:rsid w:val="00110610"/>
    <w:rsid w:val="00110E4F"/>
    <w:rsid w:val="001119C4"/>
    <w:rsid w:val="00111B70"/>
    <w:rsid w:val="00112AE8"/>
    <w:rsid w:val="001130AC"/>
    <w:rsid w:val="00113281"/>
    <w:rsid w:val="00113707"/>
    <w:rsid w:val="001137E2"/>
    <w:rsid w:val="001138C0"/>
    <w:rsid w:val="00113B27"/>
    <w:rsid w:val="00114881"/>
    <w:rsid w:val="00114B1B"/>
    <w:rsid w:val="00114FBC"/>
    <w:rsid w:val="00115A97"/>
    <w:rsid w:val="0011678E"/>
    <w:rsid w:val="0011722F"/>
    <w:rsid w:val="001172CF"/>
    <w:rsid w:val="001176EA"/>
    <w:rsid w:val="00120370"/>
    <w:rsid w:val="00120D0E"/>
    <w:rsid w:val="00121183"/>
    <w:rsid w:val="001217DE"/>
    <w:rsid w:val="00121904"/>
    <w:rsid w:val="001221AD"/>
    <w:rsid w:val="001233E8"/>
    <w:rsid w:val="00124240"/>
    <w:rsid w:val="00124A70"/>
    <w:rsid w:val="00124AF8"/>
    <w:rsid w:val="001254A2"/>
    <w:rsid w:val="0012581A"/>
    <w:rsid w:val="001258BC"/>
    <w:rsid w:val="001266D3"/>
    <w:rsid w:val="0012672C"/>
    <w:rsid w:val="001267CD"/>
    <w:rsid w:val="00126DAD"/>
    <w:rsid w:val="00126FFA"/>
    <w:rsid w:val="00127166"/>
    <w:rsid w:val="00127480"/>
    <w:rsid w:val="001275DE"/>
    <w:rsid w:val="00127752"/>
    <w:rsid w:val="00127864"/>
    <w:rsid w:val="00130100"/>
    <w:rsid w:val="00130481"/>
    <w:rsid w:val="00130EB1"/>
    <w:rsid w:val="0013103A"/>
    <w:rsid w:val="00131777"/>
    <w:rsid w:val="00131B6B"/>
    <w:rsid w:val="00132325"/>
    <w:rsid w:val="001325B2"/>
    <w:rsid w:val="00132E88"/>
    <w:rsid w:val="00133DC4"/>
    <w:rsid w:val="0013491C"/>
    <w:rsid w:val="00135A81"/>
    <w:rsid w:val="00135AA6"/>
    <w:rsid w:val="00135F0A"/>
    <w:rsid w:val="00136D6D"/>
    <w:rsid w:val="0014092F"/>
    <w:rsid w:val="00141DAA"/>
    <w:rsid w:val="00141EE5"/>
    <w:rsid w:val="00141EEA"/>
    <w:rsid w:val="0014201C"/>
    <w:rsid w:val="00142961"/>
    <w:rsid w:val="00143454"/>
    <w:rsid w:val="00143679"/>
    <w:rsid w:val="001439B9"/>
    <w:rsid w:val="001443BA"/>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5412"/>
    <w:rsid w:val="0015579F"/>
    <w:rsid w:val="00155832"/>
    <w:rsid w:val="00155E87"/>
    <w:rsid w:val="00156000"/>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FA9"/>
    <w:rsid w:val="001662B6"/>
    <w:rsid w:val="001662C2"/>
    <w:rsid w:val="00166331"/>
    <w:rsid w:val="00167308"/>
    <w:rsid w:val="00167624"/>
    <w:rsid w:val="00167B1C"/>
    <w:rsid w:val="00167D52"/>
    <w:rsid w:val="00170523"/>
    <w:rsid w:val="0017053F"/>
    <w:rsid w:val="00171506"/>
    <w:rsid w:val="00171750"/>
    <w:rsid w:val="00171B46"/>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5871"/>
    <w:rsid w:val="00186FFC"/>
    <w:rsid w:val="001873B2"/>
    <w:rsid w:val="00187957"/>
    <w:rsid w:val="00187FF6"/>
    <w:rsid w:val="001908D9"/>
    <w:rsid w:val="0019243C"/>
    <w:rsid w:val="001924DC"/>
    <w:rsid w:val="001924DD"/>
    <w:rsid w:val="00193754"/>
    <w:rsid w:val="0019442C"/>
    <w:rsid w:val="00194825"/>
    <w:rsid w:val="00194ECA"/>
    <w:rsid w:val="00195235"/>
    <w:rsid w:val="00195AAF"/>
    <w:rsid w:val="00196479"/>
    <w:rsid w:val="001978FF"/>
    <w:rsid w:val="001979BF"/>
    <w:rsid w:val="00197F05"/>
    <w:rsid w:val="001A0777"/>
    <w:rsid w:val="001A0A0D"/>
    <w:rsid w:val="001A1E76"/>
    <w:rsid w:val="001A208C"/>
    <w:rsid w:val="001A23FD"/>
    <w:rsid w:val="001A2589"/>
    <w:rsid w:val="001A2BD8"/>
    <w:rsid w:val="001A32A8"/>
    <w:rsid w:val="001A3A78"/>
    <w:rsid w:val="001A42AA"/>
    <w:rsid w:val="001A49A1"/>
    <w:rsid w:val="001A4B5C"/>
    <w:rsid w:val="001A4F38"/>
    <w:rsid w:val="001A5009"/>
    <w:rsid w:val="001A51A9"/>
    <w:rsid w:val="001A539C"/>
    <w:rsid w:val="001A6232"/>
    <w:rsid w:val="001A64BC"/>
    <w:rsid w:val="001A6973"/>
    <w:rsid w:val="001A6B82"/>
    <w:rsid w:val="001A6F83"/>
    <w:rsid w:val="001A7190"/>
    <w:rsid w:val="001A7872"/>
    <w:rsid w:val="001A7D8B"/>
    <w:rsid w:val="001A7F72"/>
    <w:rsid w:val="001B0336"/>
    <w:rsid w:val="001B1DD8"/>
    <w:rsid w:val="001B24FF"/>
    <w:rsid w:val="001B273D"/>
    <w:rsid w:val="001B2D59"/>
    <w:rsid w:val="001B46F5"/>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145"/>
    <w:rsid w:val="001C2274"/>
    <w:rsid w:val="001C338E"/>
    <w:rsid w:val="001C34CC"/>
    <w:rsid w:val="001C3DD7"/>
    <w:rsid w:val="001C3F70"/>
    <w:rsid w:val="001C3F8E"/>
    <w:rsid w:val="001C43F6"/>
    <w:rsid w:val="001C5033"/>
    <w:rsid w:val="001C5300"/>
    <w:rsid w:val="001C6364"/>
    <w:rsid w:val="001C6F19"/>
    <w:rsid w:val="001C706E"/>
    <w:rsid w:val="001C759B"/>
    <w:rsid w:val="001D0592"/>
    <w:rsid w:val="001D0609"/>
    <w:rsid w:val="001D07FE"/>
    <w:rsid w:val="001D0DAD"/>
    <w:rsid w:val="001D18F0"/>
    <w:rsid w:val="001D198B"/>
    <w:rsid w:val="001D1D99"/>
    <w:rsid w:val="001D27C3"/>
    <w:rsid w:val="001D2997"/>
    <w:rsid w:val="001D315A"/>
    <w:rsid w:val="001D33DC"/>
    <w:rsid w:val="001D45B5"/>
    <w:rsid w:val="001D4C05"/>
    <w:rsid w:val="001D541D"/>
    <w:rsid w:val="001D6BF7"/>
    <w:rsid w:val="001D6DC2"/>
    <w:rsid w:val="001D7126"/>
    <w:rsid w:val="001D73B6"/>
    <w:rsid w:val="001D74D1"/>
    <w:rsid w:val="001E107B"/>
    <w:rsid w:val="001E11DC"/>
    <w:rsid w:val="001E153B"/>
    <w:rsid w:val="001E1774"/>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6E57"/>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960"/>
    <w:rsid w:val="00202B31"/>
    <w:rsid w:val="00202B94"/>
    <w:rsid w:val="00202C60"/>
    <w:rsid w:val="00203252"/>
    <w:rsid w:val="00203869"/>
    <w:rsid w:val="00203ED5"/>
    <w:rsid w:val="0020434F"/>
    <w:rsid w:val="002046FF"/>
    <w:rsid w:val="002047E6"/>
    <w:rsid w:val="002051FA"/>
    <w:rsid w:val="002059A5"/>
    <w:rsid w:val="00205C5F"/>
    <w:rsid w:val="00206154"/>
    <w:rsid w:val="002065B1"/>
    <w:rsid w:val="00207284"/>
    <w:rsid w:val="0020778A"/>
    <w:rsid w:val="00210C19"/>
    <w:rsid w:val="002110AB"/>
    <w:rsid w:val="0021174A"/>
    <w:rsid w:val="00211F64"/>
    <w:rsid w:val="00211F9B"/>
    <w:rsid w:val="0021222A"/>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27AD8"/>
    <w:rsid w:val="00227B90"/>
    <w:rsid w:val="002302A2"/>
    <w:rsid w:val="00230542"/>
    <w:rsid w:val="00230722"/>
    <w:rsid w:val="00230D1D"/>
    <w:rsid w:val="002311B1"/>
    <w:rsid w:val="002311B3"/>
    <w:rsid w:val="00231934"/>
    <w:rsid w:val="00231AAA"/>
    <w:rsid w:val="00232B1E"/>
    <w:rsid w:val="00232C73"/>
    <w:rsid w:val="0023359B"/>
    <w:rsid w:val="0023402D"/>
    <w:rsid w:val="0023449A"/>
    <w:rsid w:val="00234A7F"/>
    <w:rsid w:val="00234AE3"/>
    <w:rsid w:val="0023575B"/>
    <w:rsid w:val="00235A2E"/>
    <w:rsid w:val="002379E8"/>
    <w:rsid w:val="002407A3"/>
    <w:rsid w:val="00240988"/>
    <w:rsid w:val="00240CDB"/>
    <w:rsid w:val="00241495"/>
    <w:rsid w:val="00241E62"/>
    <w:rsid w:val="0024217F"/>
    <w:rsid w:val="00242DAE"/>
    <w:rsid w:val="00243720"/>
    <w:rsid w:val="0024400F"/>
    <w:rsid w:val="002440B7"/>
    <w:rsid w:val="00244CFC"/>
    <w:rsid w:val="00245066"/>
    <w:rsid w:val="002458B2"/>
    <w:rsid w:val="00246A49"/>
    <w:rsid w:val="00246CEA"/>
    <w:rsid w:val="00246FD2"/>
    <w:rsid w:val="0024706B"/>
    <w:rsid w:val="002506F3"/>
    <w:rsid w:val="00250C59"/>
    <w:rsid w:val="00251855"/>
    <w:rsid w:val="002524BA"/>
    <w:rsid w:val="002525AA"/>
    <w:rsid w:val="002528FB"/>
    <w:rsid w:val="00252DC9"/>
    <w:rsid w:val="00252FA0"/>
    <w:rsid w:val="00253DA1"/>
    <w:rsid w:val="00254596"/>
    <w:rsid w:val="00254B24"/>
    <w:rsid w:val="00254BCC"/>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22CB"/>
    <w:rsid w:val="002726BE"/>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B25"/>
    <w:rsid w:val="00277DFB"/>
    <w:rsid w:val="00280763"/>
    <w:rsid w:val="002808B0"/>
    <w:rsid w:val="00280C71"/>
    <w:rsid w:val="00281050"/>
    <w:rsid w:val="0028139C"/>
    <w:rsid w:val="00281CFB"/>
    <w:rsid w:val="002827AB"/>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45"/>
    <w:rsid w:val="00296AF7"/>
    <w:rsid w:val="00296C1D"/>
    <w:rsid w:val="00296CF7"/>
    <w:rsid w:val="00296EE0"/>
    <w:rsid w:val="002976D2"/>
    <w:rsid w:val="0029786C"/>
    <w:rsid w:val="002979BD"/>
    <w:rsid w:val="00297FD1"/>
    <w:rsid w:val="002A0C97"/>
    <w:rsid w:val="002A1067"/>
    <w:rsid w:val="002A1101"/>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39AE"/>
    <w:rsid w:val="002B3C08"/>
    <w:rsid w:val="002B514E"/>
    <w:rsid w:val="002B5A27"/>
    <w:rsid w:val="002B5D89"/>
    <w:rsid w:val="002B62B8"/>
    <w:rsid w:val="002B781D"/>
    <w:rsid w:val="002B7CC2"/>
    <w:rsid w:val="002C01DC"/>
    <w:rsid w:val="002C058B"/>
    <w:rsid w:val="002C06BD"/>
    <w:rsid w:val="002C0ACB"/>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99A"/>
    <w:rsid w:val="002D0EE6"/>
    <w:rsid w:val="002D14EE"/>
    <w:rsid w:val="002D1FDF"/>
    <w:rsid w:val="002D1FFD"/>
    <w:rsid w:val="002D247D"/>
    <w:rsid w:val="002D277D"/>
    <w:rsid w:val="002D343C"/>
    <w:rsid w:val="002D370A"/>
    <w:rsid w:val="002D45F2"/>
    <w:rsid w:val="002D4DCD"/>
    <w:rsid w:val="002D4FEA"/>
    <w:rsid w:val="002D53E1"/>
    <w:rsid w:val="002D53FF"/>
    <w:rsid w:val="002D5D4D"/>
    <w:rsid w:val="002D65C0"/>
    <w:rsid w:val="002D6AB6"/>
    <w:rsid w:val="002D6ACC"/>
    <w:rsid w:val="002D70D8"/>
    <w:rsid w:val="002D76AE"/>
    <w:rsid w:val="002E00AF"/>
    <w:rsid w:val="002E0315"/>
    <w:rsid w:val="002E0B8E"/>
    <w:rsid w:val="002E16D4"/>
    <w:rsid w:val="002E21AC"/>
    <w:rsid w:val="002E258D"/>
    <w:rsid w:val="002E3943"/>
    <w:rsid w:val="002E4007"/>
    <w:rsid w:val="002E48ED"/>
    <w:rsid w:val="002E51A6"/>
    <w:rsid w:val="002E528C"/>
    <w:rsid w:val="002E543B"/>
    <w:rsid w:val="002E5919"/>
    <w:rsid w:val="002E708E"/>
    <w:rsid w:val="002E7989"/>
    <w:rsid w:val="002E7E22"/>
    <w:rsid w:val="002F061E"/>
    <w:rsid w:val="002F0DC5"/>
    <w:rsid w:val="002F0F66"/>
    <w:rsid w:val="002F1356"/>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3044"/>
    <w:rsid w:val="003034E2"/>
    <w:rsid w:val="0030368B"/>
    <w:rsid w:val="0030516E"/>
    <w:rsid w:val="0030579A"/>
    <w:rsid w:val="0030598E"/>
    <w:rsid w:val="00305E39"/>
    <w:rsid w:val="00305E79"/>
    <w:rsid w:val="0030750C"/>
    <w:rsid w:val="00310147"/>
    <w:rsid w:val="003104B3"/>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129"/>
    <w:rsid w:val="00323609"/>
    <w:rsid w:val="0032395A"/>
    <w:rsid w:val="00323B64"/>
    <w:rsid w:val="00324207"/>
    <w:rsid w:val="0032462C"/>
    <w:rsid w:val="00324879"/>
    <w:rsid w:val="00324D92"/>
    <w:rsid w:val="00324D95"/>
    <w:rsid w:val="003251DE"/>
    <w:rsid w:val="00325995"/>
    <w:rsid w:val="003259F1"/>
    <w:rsid w:val="0032735B"/>
    <w:rsid w:val="003276DA"/>
    <w:rsid w:val="00327E3E"/>
    <w:rsid w:val="0033176A"/>
    <w:rsid w:val="00331EF8"/>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7D79"/>
    <w:rsid w:val="00337E4A"/>
    <w:rsid w:val="00337F82"/>
    <w:rsid w:val="003406B3"/>
    <w:rsid w:val="0034086D"/>
    <w:rsid w:val="00340AD7"/>
    <w:rsid w:val="00341741"/>
    <w:rsid w:val="00342346"/>
    <w:rsid w:val="003427B8"/>
    <w:rsid w:val="00342B6C"/>
    <w:rsid w:val="00343564"/>
    <w:rsid w:val="003438EA"/>
    <w:rsid w:val="00343A6B"/>
    <w:rsid w:val="00343E5A"/>
    <w:rsid w:val="003450C1"/>
    <w:rsid w:val="003456AF"/>
    <w:rsid w:val="00345947"/>
    <w:rsid w:val="0034597B"/>
    <w:rsid w:val="00345B9D"/>
    <w:rsid w:val="003462B7"/>
    <w:rsid w:val="0034630E"/>
    <w:rsid w:val="00346481"/>
    <w:rsid w:val="00346E41"/>
    <w:rsid w:val="00347313"/>
    <w:rsid w:val="00347A9E"/>
    <w:rsid w:val="00347B3E"/>
    <w:rsid w:val="0035021F"/>
    <w:rsid w:val="00350E81"/>
    <w:rsid w:val="00351367"/>
    <w:rsid w:val="00351747"/>
    <w:rsid w:val="00352246"/>
    <w:rsid w:val="0035295D"/>
    <w:rsid w:val="00352A71"/>
    <w:rsid w:val="00352E66"/>
    <w:rsid w:val="00352EA4"/>
    <w:rsid w:val="003534C3"/>
    <w:rsid w:val="0035398B"/>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5A6"/>
    <w:rsid w:val="00363705"/>
    <w:rsid w:val="00363D3F"/>
    <w:rsid w:val="003644F8"/>
    <w:rsid w:val="0036453E"/>
    <w:rsid w:val="0036537E"/>
    <w:rsid w:val="00365443"/>
    <w:rsid w:val="00366839"/>
    <w:rsid w:val="00366D51"/>
    <w:rsid w:val="00367F61"/>
    <w:rsid w:val="003706CE"/>
    <w:rsid w:val="00370D54"/>
    <w:rsid w:val="00371503"/>
    <w:rsid w:val="00371535"/>
    <w:rsid w:val="0037155B"/>
    <w:rsid w:val="00372550"/>
    <w:rsid w:val="00372E54"/>
    <w:rsid w:val="00372F2A"/>
    <w:rsid w:val="00373303"/>
    <w:rsid w:val="003736CF"/>
    <w:rsid w:val="003738BD"/>
    <w:rsid w:val="003747F9"/>
    <w:rsid w:val="00374BF9"/>
    <w:rsid w:val="003751CF"/>
    <w:rsid w:val="0037534B"/>
    <w:rsid w:val="00375663"/>
    <w:rsid w:val="00375C62"/>
    <w:rsid w:val="00375E59"/>
    <w:rsid w:val="00376AB7"/>
    <w:rsid w:val="00376DE3"/>
    <w:rsid w:val="00377574"/>
    <w:rsid w:val="003777C8"/>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33E"/>
    <w:rsid w:val="00387642"/>
    <w:rsid w:val="00387C14"/>
    <w:rsid w:val="00387D9E"/>
    <w:rsid w:val="0039072A"/>
    <w:rsid w:val="0039085E"/>
    <w:rsid w:val="0039159F"/>
    <w:rsid w:val="00391A6C"/>
    <w:rsid w:val="0039259E"/>
    <w:rsid w:val="0039310F"/>
    <w:rsid w:val="00393573"/>
    <w:rsid w:val="00393647"/>
    <w:rsid w:val="00393F7D"/>
    <w:rsid w:val="003945F8"/>
    <w:rsid w:val="0039472C"/>
    <w:rsid w:val="003955F4"/>
    <w:rsid w:val="0039632A"/>
    <w:rsid w:val="00396CB4"/>
    <w:rsid w:val="00397010"/>
    <w:rsid w:val="003973DC"/>
    <w:rsid w:val="00397FC8"/>
    <w:rsid w:val="003A015F"/>
    <w:rsid w:val="003A0606"/>
    <w:rsid w:val="003A14C8"/>
    <w:rsid w:val="003A15B6"/>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72E"/>
    <w:rsid w:val="003B09A3"/>
    <w:rsid w:val="003B09AC"/>
    <w:rsid w:val="003B0F8F"/>
    <w:rsid w:val="003B1DF3"/>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56"/>
    <w:rsid w:val="003C3A95"/>
    <w:rsid w:val="003C3C3C"/>
    <w:rsid w:val="003C3F15"/>
    <w:rsid w:val="003C4152"/>
    <w:rsid w:val="003C56FB"/>
    <w:rsid w:val="003C5CFF"/>
    <w:rsid w:val="003C6B00"/>
    <w:rsid w:val="003C6E96"/>
    <w:rsid w:val="003C7304"/>
    <w:rsid w:val="003C73C1"/>
    <w:rsid w:val="003C7816"/>
    <w:rsid w:val="003C7B02"/>
    <w:rsid w:val="003D005E"/>
    <w:rsid w:val="003D0263"/>
    <w:rsid w:val="003D0626"/>
    <w:rsid w:val="003D072E"/>
    <w:rsid w:val="003D1E60"/>
    <w:rsid w:val="003D1F95"/>
    <w:rsid w:val="003D213C"/>
    <w:rsid w:val="003D24F2"/>
    <w:rsid w:val="003D28B2"/>
    <w:rsid w:val="003D2FB2"/>
    <w:rsid w:val="003D33F5"/>
    <w:rsid w:val="003D3A56"/>
    <w:rsid w:val="003D3A73"/>
    <w:rsid w:val="003D3F63"/>
    <w:rsid w:val="003D40F4"/>
    <w:rsid w:val="003D47A2"/>
    <w:rsid w:val="003D47FA"/>
    <w:rsid w:val="003D4A7C"/>
    <w:rsid w:val="003D4F6B"/>
    <w:rsid w:val="003D5829"/>
    <w:rsid w:val="003D61E5"/>
    <w:rsid w:val="003D6C3A"/>
    <w:rsid w:val="003D73BD"/>
    <w:rsid w:val="003D7E48"/>
    <w:rsid w:val="003D7E9C"/>
    <w:rsid w:val="003E0064"/>
    <w:rsid w:val="003E071C"/>
    <w:rsid w:val="003E0D14"/>
    <w:rsid w:val="003E1292"/>
    <w:rsid w:val="003E1498"/>
    <w:rsid w:val="003E179D"/>
    <w:rsid w:val="003E17B6"/>
    <w:rsid w:val="003E235B"/>
    <w:rsid w:val="003E2838"/>
    <w:rsid w:val="003E2B7F"/>
    <w:rsid w:val="003E2DBE"/>
    <w:rsid w:val="003E3703"/>
    <w:rsid w:val="003E3C7D"/>
    <w:rsid w:val="003E3DCE"/>
    <w:rsid w:val="003E3F1C"/>
    <w:rsid w:val="003E42F8"/>
    <w:rsid w:val="003E4348"/>
    <w:rsid w:val="003E4C51"/>
    <w:rsid w:val="003E4F38"/>
    <w:rsid w:val="003E553F"/>
    <w:rsid w:val="003E6AA7"/>
    <w:rsid w:val="003E6AB1"/>
    <w:rsid w:val="003E6C3D"/>
    <w:rsid w:val="003E6D9C"/>
    <w:rsid w:val="003E6F37"/>
    <w:rsid w:val="003E7AED"/>
    <w:rsid w:val="003E7FF4"/>
    <w:rsid w:val="003F029F"/>
    <w:rsid w:val="003F0EBB"/>
    <w:rsid w:val="003F110C"/>
    <w:rsid w:val="003F14BD"/>
    <w:rsid w:val="003F15C7"/>
    <w:rsid w:val="003F16BB"/>
    <w:rsid w:val="003F18EB"/>
    <w:rsid w:val="003F1A4B"/>
    <w:rsid w:val="003F1D87"/>
    <w:rsid w:val="003F2463"/>
    <w:rsid w:val="003F25C6"/>
    <w:rsid w:val="003F4EB9"/>
    <w:rsid w:val="003F5B28"/>
    <w:rsid w:val="003F5B97"/>
    <w:rsid w:val="003F6841"/>
    <w:rsid w:val="003F6BAA"/>
    <w:rsid w:val="003F6DF7"/>
    <w:rsid w:val="003F7995"/>
    <w:rsid w:val="003F7E0C"/>
    <w:rsid w:val="004002E5"/>
    <w:rsid w:val="004003B5"/>
    <w:rsid w:val="0040122E"/>
    <w:rsid w:val="00401346"/>
    <w:rsid w:val="004014AE"/>
    <w:rsid w:val="004015F5"/>
    <w:rsid w:val="00403450"/>
    <w:rsid w:val="004046CA"/>
    <w:rsid w:val="00404CD3"/>
    <w:rsid w:val="00404F9A"/>
    <w:rsid w:val="00405290"/>
    <w:rsid w:val="00405FCB"/>
    <w:rsid w:val="004060A0"/>
    <w:rsid w:val="004060AC"/>
    <w:rsid w:val="0040630B"/>
    <w:rsid w:val="0040636B"/>
    <w:rsid w:val="00406EAD"/>
    <w:rsid w:val="004070F4"/>
    <w:rsid w:val="0040714B"/>
    <w:rsid w:val="00407283"/>
    <w:rsid w:val="00407387"/>
    <w:rsid w:val="00407A57"/>
    <w:rsid w:val="00407D4A"/>
    <w:rsid w:val="00410496"/>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6A5"/>
    <w:rsid w:val="004456F1"/>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5A1"/>
    <w:rsid w:val="004659CA"/>
    <w:rsid w:val="00465BF0"/>
    <w:rsid w:val="0046606D"/>
    <w:rsid w:val="00466736"/>
    <w:rsid w:val="004667CB"/>
    <w:rsid w:val="00466A6B"/>
    <w:rsid w:val="004670D8"/>
    <w:rsid w:val="0046737B"/>
    <w:rsid w:val="00467CFD"/>
    <w:rsid w:val="0047015C"/>
    <w:rsid w:val="00471316"/>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C9"/>
    <w:rsid w:val="00483075"/>
    <w:rsid w:val="004838BA"/>
    <w:rsid w:val="00483F97"/>
    <w:rsid w:val="00484057"/>
    <w:rsid w:val="00484254"/>
    <w:rsid w:val="00484AF5"/>
    <w:rsid w:val="00484C4F"/>
    <w:rsid w:val="00484D96"/>
    <w:rsid w:val="004854BC"/>
    <w:rsid w:val="00486408"/>
    <w:rsid w:val="00486A10"/>
    <w:rsid w:val="00486DB1"/>
    <w:rsid w:val="00487C30"/>
    <w:rsid w:val="00487F7B"/>
    <w:rsid w:val="00490089"/>
    <w:rsid w:val="004907A8"/>
    <w:rsid w:val="00490F1C"/>
    <w:rsid w:val="004912A7"/>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5C"/>
    <w:rsid w:val="004B067E"/>
    <w:rsid w:val="004B077C"/>
    <w:rsid w:val="004B0A8C"/>
    <w:rsid w:val="004B0C34"/>
    <w:rsid w:val="004B102E"/>
    <w:rsid w:val="004B1992"/>
    <w:rsid w:val="004B21D0"/>
    <w:rsid w:val="004B2413"/>
    <w:rsid w:val="004B2494"/>
    <w:rsid w:val="004B2960"/>
    <w:rsid w:val="004B2EBF"/>
    <w:rsid w:val="004B30A3"/>
    <w:rsid w:val="004B31B1"/>
    <w:rsid w:val="004B3CEE"/>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64"/>
    <w:rsid w:val="004B79B4"/>
    <w:rsid w:val="004C0170"/>
    <w:rsid w:val="004C0C0B"/>
    <w:rsid w:val="004C10EF"/>
    <w:rsid w:val="004C1E4E"/>
    <w:rsid w:val="004C241E"/>
    <w:rsid w:val="004C2473"/>
    <w:rsid w:val="004C2504"/>
    <w:rsid w:val="004C2BCA"/>
    <w:rsid w:val="004C3323"/>
    <w:rsid w:val="004C389A"/>
    <w:rsid w:val="004C4F26"/>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C42"/>
    <w:rsid w:val="004E7F58"/>
    <w:rsid w:val="004F01CD"/>
    <w:rsid w:val="004F15E8"/>
    <w:rsid w:val="004F1EA4"/>
    <w:rsid w:val="004F20E3"/>
    <w:rsid w:val="004F268C"/>
    <w:rsid w:val="004F2801"/>
    <w:rsid w:val="004F2CD1"/>
    <w:rsid w:val="004F3EDF"/>
    <w:rsid w:val="004F3F8E"/>
    <w:rsid w:val="004F4117"/>
    <w:rsid w:val="004F47E1"/>
    <w:rsid w:val="004F4D27"/>
    <w:rsid w:val="004F4E7B"/>
    <w:rsid w:val="004F570E"/>
    <w:rsid w:val="004F6205"/>
    <w:rsid w:val="004F6F2E"/>
    <w:rsid w:val="004F751D"/>
    <w:rsid w:val="004F7F62"/>
    <w:rsid w:val="00500072"/>
    <w:rsid w:val="00500C18"/>
    <w:rsid w:val="0050117E"/>
    <w:rsid w:val="005015D0"/>
    <w:rsid w:val="005016C7"/>
    <w:rsid w:val="005017E6"/>
    <w:rsid w:val="0050282B"/>
    <w:rsid w:val="0050378E"/>
    <w:rsid w:val="005038EA"/>
    <w:rsid w:val="0050419A"/>
    <w:rsid w:val="005058F5"/>
    <w:rsid w:val="00505C7F"/>
    <w:rsid w:val="005066ED"/>
    <w:rsid w:val="0050675C"/>
    <w:rsid w:val="00506956"/>
    <w:rsid w:val="00507006"/>
    <w:rsid w:val="005100AC"/>
    <w:rsid w:val="00510BFA"/>
    <w:rsid w:val="0051122D"/>
    <w:rsid w:val="0051197A"/>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452"/>
    <w:rsid w:val="005257A3"/>
    <w:rsid w:val="005258EE"/>
    <w:rsid w:val="005259E5"/>
    <w:rsid w:val="00525B8C"/>
    <w:rsid w:val="005265B4"/>
    <w:rsid w:val="00526D51"/>
    <w:rsid w:val="0053023E"/>
    <w:rsid w:val="00530D05"/>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7BE"/>
    <w:rsid w:val="0054283A"/>
    <w:rsid w:val="00542863"/>
    <w:rsid w:val="005429A6"/>
    <w:rsid w:val="00542BB6"/>
    <w:rsid w:val="005433ED"/>
    <w:rsid w:val="005436E2"/>
    <w:rsid w:val="00543973"/>
    <w:rsid w:val="0054430C"/>
    <w:rsid w:val="005444C0"/>
    <w:rsid w:val="00544ADD"/>
    <w:rsid w:val="00544CA4"/>
    <w:rsid w:val="00544DD1"/>
    <w:rsid w:val="005467DB"/>
    <w:rsid w:val="005468B5"/>
    <w:rsid w:val="005476E2"/>
    <w:rsid w:val="005478A3"/>
    <w:rsid w:val="0054796D"/>
    <w:rsid w:val="00550209"/>
    <w:rsid w:val="005509C4"/>
    <w:rsid w:val="00550EC3"/>
    <w:rsid w:val="00550FDF"/>
    <w:rsid w:val="00551071"/>
    <w:rsid w:val="005510AC"/>
    <w:rsid w:val="0055136F"/>
    <w:rsid w:val="00552061"/>
    <w:rsid w:val="00552F35"/>
    <w:rsid w:val="00553709"/>
    <w:rsid w:val="005538F1"/>
    <w:rsid w:val="00553DFA"/>
    <w:rsid w:val="0055442C"/>
    <w:rsid w:val="0055489B"/>
    <w:rsid w:val="00557A49"/>
    <w:rsid w:val="00557A7E"/>
    <w:rsid w:val="00557DBF"/>
    <w:rsid w:val="005603F8"/>
    <w:rsid w:val="005605BA"/>
    <w:rsid w:val="00560AE3"/>
    <w:rsid w:val="0056104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224"/>
    <w:rsid w:val="00573872"/>
    <w:rsid w:val="00574982"/>
    <w:rsid w:val="00575387"/>
    <w:rsid w:val="00575E21"/>
    <w:rsid w:val="005762DA"/>
    <w:rsid w:val="005767E9"/>
    <w:rsid w:val="005769D0"/>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74A"/>
    <w:rsid w:val="00586A54"/>
    <w:rsid w:val="005874CD"/>
    <w:rsid w:val="00590322"/>
    <w:rsid w:val="0059043A"/>
    <w:rsid w:val="0059053F"/>
    <w:rsid w:val="00590BB4"/>
    <w:rsid w:val="00590C64"/>
    <w:rsid w:val="00590CB2"/>
    <w:rsid w:val="00590E14"/>
    <w:rsid w:val="00590EB0"/>
    <w:rsid w:val="0059144F"/>
    <w:rsid w:val="00591FD6"/>
    <w:rsid w:val="00593AB8"/>
    <w:rsid w:val="00593F00"/>
    <w:rsid w:val="00595008"/>
    <w:rsid w:val="00595595"/>
    <w:rsid w:val="00596BBD"/>
    <w:rsid w:val="00596E00"/>
    <w:rsid w:val="005A02A9"/>
    <w:rsid w:val="005A06AE"/>
    <w:rsid w:val="005A0CD8"/>
    <w:rsid w:val="005A1A1D"/>
    <w:rsid w:val="005A1C32"/>
    <w:rsid w:val="005A26ED"/>
    <w:rsid w:val="005A2B6B"/>
    <w:rsid w:val="005A36F8"/>
    <w:rsid w:val="005A465F"/>
    <w:rsid w:val="005A4A24"/>
    <w:rsid w:val="005A4C6F"/>
    <w:rsid w:val="005A4D89"/>
    <w:rsid w:val="005A5157"/>
    <w:rsid w:val="005A5282"/>
    <w:rsid w:val="005A5370"/>
    <w:rsid w:val="005A542A"/>
    <w:rsid w:val="005A5882"/>
    <w:rsid w:val="005A6ECA"/>
    <w:rsid w:val="005A7959"/>
    <w:rsid w:val="005B035A"/>
    <w:rsid w:val="005B1007"/>
    <w:rsid w:val="005B1309"/>
    <w:rsid w:val="005B1938"/>
    <w:rsid w:val="005B1AF1"/>
    <w:rsid w:val="005B1F1E"/>
    <w:rsid w:val="005B2AEF"/>
    <w:rsid w:val="005B312E"/>
    <w:rsid w:val="005B33A5"/>
    <w:rsid w:val="005B33F7"/>
    <w:rsid w:val="005B37D7"/>
    <w:rsid w:val="005B3E4D"/>
    <w:rsid w:val="005B496E"/>
    <w:rsid w:val="005B4D89"/>
    <w:rsid w:val="005B5532"/>
    <w:rsid w:val="005B5A3A"/>
    <w:rsid w:val="005B5CB7"/>
    <w:rsid w:val="005B5DDC"/>
    <w:rsid w:val="005B6E21"/>
    <w:rsid w:val="005B6E77"/>
    <w:rsid w:val="005B78E7"/>
    <w:rsid w:val="005C0A50"/>
    <w:rsid w:val="005C0F30"/>
    <w:rsid w:val="005C1A41"/>
    <w:rsid w:val="005C2380"/>
    <w:rsid w:val="005C291D"/>
    <w:rsid w:val="005C29FE"/>
    <w:rsid w:val="005C2A88"/>
    <w:rsid w:val="005C3506"/>
    <w:rsid w:val="005C38A2"/>
    <w:rsid w:val="005C3CCC"/>
    <w:rsid w:val="005C40B2"/>
    <w:rsid w:val="005C4210"/>
    <w:rsid w:val="005C4A3E"/>
    <w:rsid w:val="005C4F4F"/>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0D32"/>
    <w:rsid w:val="005D1110"/>
    <w:rsid w:val="005D1476"/>
    <w:rsid w:val="005D1DA5"/>
    <w:rsid w:val="005D25CA"/>
    <w:rsid w:val="005D4072"/>
    <w:rsid w:val="005D4A72"/>
    <w:rsid w:val="005D4C30"/>
    <w:rsid w:val="005D4C6A"/>
    <w:rsid w:val="005D5228"/>
    <w:rsid w:val="005D5B96"/>
    <w:rsid w:val="005D65E0"/>
    <w:rsid w:val="005D6A36"/>
    <w:rsid w:val="005D7111"/>
    <w:rsid w:val="005D7A88"/>
    <w:rsid w:val="005E0547"/>
    <w:rsid w:val="005E08A1"/>
    <w:rsid w:val="005E0A47"/>
    <w:rsid w:val="005E0C54"/>
    <w:rsid w:val="005E0D86"/>
    <w:rsid w:val="005E0DE0"/>
    <w:rsid w:val="005E1293"/>
    <w:rsid w:val="005E1773"/>
    <w:rsid w:val="005E408F"/>
    <w:rsid w:val="005E4A7A"/>
    <w:rsid w:val="005E5019"/>
    <w:rsid w:val="005E50D0"/>
    <w:rsid w:val="005E51B8"/>
    <w:rsid w:val="005E5E6D"/>
    <w:rsid w:val="005E601B"/>
    <w:rsid w:val="005E6505"/>
    <w:rsid w:val="005E6A3C"/>
    <w:rsid w:val="005E6A95"/>
    <w:rsid w:val="005E72BF"/>
    <w:rsid w:val="005F03F6"/>
    <w:rsid w:val="005F043E"/>
    <w:rsid w:val="005F0B96"/>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E5"/>
    <w:rsid w:val="005F57F7"/>
    <w:rsid w:val="005F5963"/>
    <w:rsid w:val="005F5D39"/>
    <w:rsid w:val="005F6585"/>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4958"/>
    <w:rsid w:val="00605322"/>
    <w:rsid w:val="0060563A"/>
    <w:rsid w:val="0060751D"/>
    <w:rsid w:val="006075A2"/>
    <w:rsid w:val="0060768D"/>
    <w:rsid w:val="006076A6"/>
    <w:rsid w:val="00607864"/>
    <w:rsid w:val="00607E6C"/>
    <w:rsid w:val="00607FC4"/>
    <w:rsid w:val="00610460"/>
    <w:rsid w:val="006107D6"/>
    <w:rsid w:val="00611FD0"/>
    <w:rsid w:val="00612096"/>
    <w:rsid w:val="00612449"/>
    <w:rsid w:val="006126DD"/>
    <w:rsid w:val="00612B88"/>
    <w:rsid w:val="006133BB"/>
    <w:rsid w:val="00613878"/>
    <w:rsid w:val="00614682"/>
    <w:rsid w:val="0061477E"/>
    <w:rsid w:val="006148AC"/>
    <w:rsid w:val="0061522C"/>
    <w:rsid w:val="006153E1"/>
    <w:rsid w:val="00615C1B"/>
    <w:rsid w:val="00615F59"/>
    <w:rsid w:val="00616764"/>
    <w:rsid w:val="006168CD"/>
    <w:rsid w:val="006168FA"/>
    <w:rsid w:val="006177ED"/>
    <w:rsid w:val="00617E0F"/>
    <w:rsid w:val="00620891"/>
    <w:rsid w:val="0062098E"/>
    <w:rsid w:val="00620C7B"/>
    <w:rsid w:val="00620DF9"/>
    <w:rsid w:val="0062190E"/>
    <w:rsid w:val="00622260"/>
    <w:rsid w:val="00622B38"/>
    <w:rsid w:val="00622EBC"/>
    <w:rsid w:val="006237FB"/>
    <w:rsid w:val="00623A7D"/>
    <w:rsid w:val="00624106"/>
    <w:rsid w:val="00624433"/>
    <w:rsid w:val="00625084"/>
    <w:rsid w:val="00625B2A"/>
    <w:rsid w:val="0062652D"/>
    <w:rsid w:val="00626C82"/>
    <w:rsid w:val="00626DC4"/>
    <w:rsid w:val="00627565"/>
    <w:rsid w:val="00627648"/>
    <w:rsid w:val="006313C6"/>
    <w:rsid w:val="00631623"/>
    <w:rsid w:val="00631A1D"/>
    <w:rsid w:val="00631B79"/>
    <w:rsid w:val="00631D7E"/>
    <w:rsid w:val="006327AF"/>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3DD"/>
    <w:rsid w:val="006466F6"/>
    <w:rsid w:val="00650361"/>
    <w:rsid w:val="006513AD"/>
    <w:rsid w:val="00651DE6"/>
    <w:rsid w:val="0065212F"/>
    <w:rsid w:val="00652184"/>
    <w:rsid w:val="00652817"/>
    <w:rsid w:val="0065317B"/>
    <w:rsid w:val="00653199"/>
    <w:rsid w:val="0065340E"/>
    <w:rsid w:val="00653AB2"/>
    <w:rsid w:val="00654963"/>
    <w:rsid w:val="0065590A"/>
    <w:rsid w:val="00655CAF"/>
    <w:rsid w:val="00657110"/>
    <w:rsid w:val="00657F22"/>
    <w:rsid w:val="006600CC"/>
    <w:rsid w:val="00660BF0"/>
    <w:rsid w:val="00660C33"/>
    <w:rsid w:val="006612E1"/>
    <w:rsid w:val="006618CE"/>
    <w:rsid w:val="0066197E"/>
    <w:rsid w:val="00661B7D"/>
    <w:rsid w:val="00661C90"/>
    <w:rsid w:val="00663BD9"/>
    <w:rsid w:val="006658E8"/>
    <w:rsid w:val="00665D9D"/>
    <w:rsid w:val="006662E2"/>
    <w:rsid w:val="0066659F"/>
    <w:rsid w:val="00666BC9"/>
    <w:rsid w:val="00666D75"/>
    <w:rsid w:val="00666F0F"/>
    <w:rsid w:val="00667B52"/>
    <w:rsid w:val="00670948"/>
    <w:rsid w:val="00670B1C"/>
    <w:rsid w:val="00670FA0"/>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622"/>
    <w:rsid w:val="00680A5D"/>
    <w:rsid w:val="0068139A"/>
    <w:rsid w:val="006815ED"/>
    <w:rsid w:val="00681CCF"/>
    <w:rsid w:val="00681DE2"/>
    <w:rsid w:val="0068209B"/>
    <w:rsid w:val="006836CF"/>
    <w:rsid w:val="006838FA"/>
    <w:rsid w:val="00684325"/>
    <w:rsid w:val="00684867"/>
    <w:rsid w:val="006850CE"/>
    <w:rsid w:val="006852CF"/>
    <w:rsid w:val="00685316"/>
    <w:rsid w:val="00685465"/>
    <w:rsid w:val="006859E6"/>
    <w:rsid w:val="00686455"/>
    <w:rsid w:val="00687C21"/>
    <w:rsid w:val="006902EE"/>
    <w:rsid w:val="0069082E"/>
    <w:rsid w:val="00691059"/>
    <w:rsid w:val="006911A8"/>
    <w:rsid w:val="00691CE9"/>
    <w:rsid w:val="00691E03"/>
    <w:rsid w:val="006924A1"/>
    <w:rsid w:val="006924AD"/>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328D"/>
    <w:rsid w:val="006A32CF"/>
    <w:rsid w:val="006A348F"/>
    <w:rsid w:val="006A35FA"/>
    <w:rsid w:val="006A39C8"/>
    <w:rsid w:val="006A563A"/>
    <w:rsid w:val="006A5D3A"/>
    <w:rsid w:val="006A6EA0"/>
    <w:rsid w:val="006A76AD"/>
    <w:rsid w:val="006B0284"/>
    <w:rsid w:val="006B0ECB"/>
    <w:rsid w:val="006B0F33"/>
    <w:rsid w:val="006B1482"/>
    <w:rsid w:val="006B189C"/>
    <w:rsid w:val="006B2D1F"/>
    <w:rsid w:val="006B3701"/>
    <w:rsid w:val="006B37AC"/>
    <w:rsid w:val="006B413C"/>
    <w:rsid w:val="006B48D3"/>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75"/>
    <w:rsid w:val="006C388D"/>
    <w:rsid w:val="006C3B23"/>
    <w:rsid w:val="006C3BE2"/>
    <w:rsid w:val="006C4091"/>
    <w:rsid w:val="006C424E"/>
    <w:rsid w:val="006C450E"/>
    <w:rsid w:val="006C5606"/>
    <w:rsid w:val="006C589E"/>
    <w:rsid w:val="006C646F"/>
    <w:rsid w:val="006C68D2"/>
    <w:rsid w:val="006C6B55"/>
    <w:rsid w:val="006C7414"/>
    <w:rsid w:val="006C7AD3"/>
    <w:rsid w:val="006D02FD"/>
    <w:rsid w:val="006D0AF3"/>
    <w:rsid w:val="006D0CF6"/>
    <w:rsid w:val="006D1AA8"/>
    <w:rsid w:val="006D1E3B"/>
    <w:rsid w:val="006D20A4"/>
    <w:rsid w:val="006D23AC"/>
    <w:rsid w:val="006D26D6"/>
    <w:rsid w:val="006D2769"/>
    <w:rsid w:val="006D4311"/>
    <w:rsid w:val="006D439F"/>
    <w:rsid w:val="006D44EA"/>
    <w:rsid w:val="006D549A"/>
    <w:rsid w:val="006D5555"/>
    <w:rsid w:val="006D5D78"/>
    <w:rsid w:val="006D6F0C"/>
    <w:rsid w:val="006D6F7A"/>
    <w:rsid w:val="006E01D9"/>
    <w:rsid w:val="006E04FC"/>
    <w:rsid w:val="006E05E4"/>
    <w:rsid w:val="006E09C0"/>
    <w:rsid w:val="006E0A03"/>
    <w:rsid w:val="006E18BB"/>
    <w:rsid w:val="006E1FA4"/>
    <w:rsid w:val="006E2B77"/>
    <w:rsid w:val="006E2CA6"/>
    <w:rsid w:val="006E362F"/>
    <w:rsid w:val="006E36BE"/>
    <w:rsid w:val="006E3ED7"/>
    <w:rsid w:val="006E3F56"/>
    <w:rsid w:val="006E47B0"/>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56D"/>
    <w:rsid w:val="00700E65"/>
    <w:rsid w:val="007014FE"/>
    <w:rsid w:val="007015AA"/>
    <w:rsid w:val="0070162D"/>
    <w:rsid w:val="00702364"/>
    <w:rsid w:val="00702489"/>
    <w:rsid w:val="00702671"/>
    <w:rsid w:val="00703957"/>
    <w:rsid w:val="007045F1"/>
    <w:rsid w:val="00705702"/>
    <w:rsid w:val="0070606F"/>
    <w:rsid w:val="00706702"/>
    <w:rsid w:val="0070708A"/>
    <w:rsid w:val="00707610"/>
    <w:rsid w:val="00707B5D"/>
    <w:rsid w:val="00707DCB"/>
    <w:rsid w:val="00710604"/>
    <w:rsid w:val="007108BA"/>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17AA8"/>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9CC"/>
    <w:rsid w:val="00742D1C"/>
    <w:rsid w:val="0074376E"/>
    <w:rsid w:val="00743AA4"/>
    <w:rsid w:val="00743ADB"/>
    <w:rsid w:val="00743FE1"/>
    <w:rsid w:val="00744CA9"/>
    <w:rsid w:val="007453C1"/>
    <w:rsid w:val="007453F5"/>
    <w:rsid w:val="0074578B"/>
    <w:rsid w:val="00746CD1"/>
    <w:rsid w:val="00747D75"/>
    <w:rsid w:val="00750F86"/>
    <w:rsid w:val="00751B47"/>
    <w:rsid w:val="00751C57"/>
    <w:rsid w:val="00751F02"/>
    <w:rsid w:val="007524F5"/>
    <w:rsid w:val="00753048"/>
    <w:rsid w:val="00753E16"/>
    <w:rsid w:val="00753E99"/>
    <w:rsid w:val="00755D54"/>
    <w:rsid w:val="0075669A"/>
    <w:rsid w:val="00756782"/>
    <w:rsid w:val="00757EB6"/>
    <w:rsid w:val="00760267"/>
    <w:rsid w:val="007603F5"/>
    <w:rsid w:val="00761AE5"/>
    <w:rsid w:val="007628BF"/>
    <w:rsid w:val="007638AC"/>
    <w:rsid w:val="00763C5D"/>
    <w:rsid w:val="007641C9"/>
    <w:rsid w:val="00764515"/>
    <w:rsid w:val="00764856"/>
    <w:rsid w:val="0076511A"/>
    <w:rsid w:val="0076573C"/>
    <w:rsid w:val="00766E5E"/>
    <w:rsid w:val="00767441"/>
    <w:rsid w:val="007674D9"/>
    <w:rsid w:val="00767B4B"/>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082"/>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C032B"/>
    <w:rsid w:val="007C05B5"/>
    <w:rsid w:val="007C0937"/>
    <w:rsid w:val="007C0C6B"/>
    <w:rsid w:val="007C13B4"/>
    <w:rsid w:val="007C151A"/>
    <w:rsid w:val="007C155E"/>
    <w:rsid w:val="007C15E8"/>
    <w:rsid w:val="007C194F"/>
    <w:rsid w:val="007C2319"/>
    <w:rsid w:val="007C2A37"/>
    <w:rsid w:val="007C2AD8"/>
    <w:rsid w:val="007C37E1"/>
    <w:rsid w:val="007C456D"/>
    <w:rsid w:val="007C484C"/>
    <w:rsid w:val="007C4DDE"/>
    <w:rsid w:val="007C5106"/>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7052"/>
    <w:rsid w:val="007D71B6"/>
    <w:rsid w:val="007E0EB8"/>
    <w:rsid w:val="007E1286"/>
    <w:rsid w:val="007E1DC5"/>
    <w:rsid w:val="007E2272"/>
    <w:rsid w:val="007E25AD"/>
    <w:rsid w:val="007E2C5D"/>
    <w:rsid w:val="007E350C"/>
    <w:rsid w:val="007E3EF5"/>
    <w:rsid w:val="007E4078"/>
    <w:rsid w:val="007E40C5"/>
    <w:rsid w:val="007E4C38"/>
    <w:rsid w:val="007E4E30"/>
    <w:rsid w:val="007E4EA1"/>
    <w:rsid w:val="007E5647"/>
    <w:rsid w:val="007E5CEA"/>
    <w:rsid w:val="007E5FFA"/>
    <w:rsid w:val="007E631B"/>
    <w:rsid w:val="007E709F"/>
    <w:rsid w:val="007E719A"/>
    <w:rsid w:val="007E71C0"/>
    <w:rsid w:val="007E7ADD"/>
    <w:rsid w:val="007F02EC"/>
    <w:rsid w:val="007F12D3"/>
    <w:rsid w:val="007F1C1B"/>
    <w:rsid w:val="007F2309"/>
    <w:rsid w:val="007F37E1"/>
    <w:rsid w:val="007F3BD2"/>
    <w:rsid w:val="007F4024"/>
    <w:rsid w:val="007F4533"/>
    <w:rsid w:val="007F4BF2"/>
    <w:rsid w:val="007F54BF"/>
    <w:rsid w:val="007F5A64"/>
    <w:rsid w:val="007F6DCB"/>
    <w:rsid w:val="007F72BD"/>
    <w:rsid w:val="007F737E"/>
    <w:rsid w:val="008001FB"/>
    <w:rsid w:val="00800748"/>
    <w:rsid w:val="00800E03"/>
    <w:rsid w:val="00800F35"/>
    <w:rsid w:val="008011C1"/>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84D"/>
    <w:rsid w:val="00811A75"/>
    <w:rsid w:val="00812185"/>
    <w:rsid w:val="00812FFE"/>
    <w:rsid w:val="00813254"/>
    <w:rsid w:val="0081351F"/>
    <w:rsid w:val="008142B5"/>
    <w:rsid w:val="008143F6"/>
    <w:rsid w:val="0081467D"/>
    <w:rsid w:val="00814771"/>
    <w:rsid w:val="008150D1"/>
    <w:rsid w:val="008154BC"/>
    <w:rsid w:val="00816747"/>
    <w:rsid w:val="00816834"/>
    <w:rsid w:val="0081754B"/>
    <w:rsid w:val="00817B86"/>
    <w:rsid w:val="00817BA9"/>
    <w:rsid w:val="00817BC4"/>
    <w:rsid w:val="00817DC3"/>
    <w:rsid w:val="00817F80"/>
    <w:rsid w:val="0082155B"/>
    <w:rsid w:val="00821EE9"/>
    <w:rsid w:val="008220B6"/>
    <w:rsid w:val="00822667"/>
    <w:rsid w:val="00822C9D"/>
    <w:rsid w:val="0082310B"/>
    <w:rsid w:val="00823C5A"/>
    <w:rsid w:val="008245DF"/>
    <w:rsid w:val="008251C9"/>
    <w:rsid w:val="008258A9"/>
    <w:rsid w:val="00825EA0"/>
    <w:rsid w:val="008264AB"/>
    <w:rsid w:val="008269C2"/>
    <w:rsid w:val="00826E2D"/>
    <w:rsid w:val="00826F70"/>
    <w:rsid w:val="00831182"/>
    <w:rsid w:val="00831946"/>
    <w:rsid w:val="00831BEF"/>
    <w:rsid w:val="00832514"/>
    <w:rsid w:val="00832B30"/>
    <w:rsid w:val="00832F02"/>
    <w:rsid w:val="008345A0"/>
    <w:rsid w:val="00834C4D"/>
    <w:rsid w:val="0083536D"/>
    <w:rsid w:val="008354CA"/>
    <w:rsid w:val="008356E7"/>
    <w:rsid w:val="008374FA"/>
    <w:rsid w:val="00837628"/>
    <w:rsid w:val="00837A6A"/>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AE9"/>
    <w:rsid w:val="00845E13"/>
    <w:rsid w:val="008462D0"/>
    <w:rsid w:val="00846CDF"/>
    <w:rsid w:val="00847016"/>
    <w:rsid w:val="008475C4"/>
    <w:rsid w:val="00847686"/>
    <w:rsid w:val="008477A6"/>
    <w:rsid w:val="00850138"/>
    <w:rsid w:val="008507C8"/>
    <w:rsid w:val="00851B0A"/>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B1A"/>
    <w:rsid w:val="00862F6D"/>
    <w:rsid w:val="008638CA"/>
    <w:rsid w:val="00863CB5"/>
    <w:rsid w:val="00864092"/>
    <w:rsid w:val="0086418F"/>
    <w:rsid w:val="0086443C"/>
    <w:rsid w:val="00864B23"/>
    <w:rsid w:val="00864DD1"/>
    <w:rsid w:val="008651A5"/>
    <w:rsid w:val="008655C7"/>
    <w:rsid w:val="00865DF3"/>
    <w:rsid w:val="00867528"/>
    <w:rsid w:val="00867600"/>
    <w:rsid w:val="0086780A"/>
    <w:rsid w:val="0086793B"/>
    <w:rsid w:val="00870026"/>
    <w:rsid w:val="008706D4"/>
    <w:rsid w:val="0087072C"/>
    <w:rsid w:val="00870A57"/>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8D9"/>
    <w:rsid w:val="00884AD0"/>
    <w:rsid w:val="00884D6A"/>
    <w:rsid w:val="008850A8"/>
    <w:rsid w:val="00885254"/>
    <w:rsid w:val="00885859"/>
    <w:rsid w:val="00886150"/>
    <w:rsid w:val="008862BB"/>
    <w:rsid w:val="00886603"/>
    <w:rsid w:val="008871FE"/>
    <w:rsid w:val="008875EE"/>
    <w:rsid w:val="00887F65"/>
    <w:rsid w:val="0089085B"/>
    <w:rsid w:val="008909A3"/>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B8A"/>
    <w:rsid w:val="008A0F14"/>
    <w:rsid w:val="008A14F9"/>
    <w:rsid w:val="008A15AE"/>
    <w:rsid w:val="008A1645"/>
    <w:rsid w:val="008A1A52"/>
    <w:rsid w:val="008A2670"/>
    <w:rsid w:val="008A2940"/>
    <w:rsid w:val="008A29AB"/>
    <w:rsid w:val="008A3B4F"/>
    <w:rsid w:val="008A4A4B"/>
    <w:rsid w:val="008A5154"/>
    <w:rsid w:val="008A5528"/>
    <w:rsid w:val="008A5AA0"/>
    <w:rsid w:val="008A5D9E"/>
    <w:rsid w:val="008A60CF"/>
    <w:rsid w:val="008A62BE"/>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CD"/>
    <w:rsid w:val="008B56F8"/>
    <w:rsid w:val="008B5A21"/>
    <w:rsid w:val="008B6D8D"/>
    <w:rsid w:val="008B73DC"/>
    <w:rsid w:val="008B7E96"/>
    <w:rsid w:val="008C03BB"/>
    <w:rsid w:val="008C09D0"/>
    <w:rsid w:val="008C0B32"/>
    <w:rsid w:val="008C0E86"/>
    <w:rsid w:val="008C1115"/>
    <w:rsid w:val="008C13A7"/>
    <w:rsid w:val="008C167D"/>
    <w:rsid w:val="008C212C"/>
    <w:rsid w:val="008C23E6"/>
    <w:rsid w:val="008C2AFC"/>
    <w:rsid w:val="008C3170"/>
    <w:rsid w:val="008C37B4"/>
    <w:rsid w:val="008C38DC"/>
    <w:rsid w:val="008C3C9D"/>
    <w:rsid w:val="008C3CDA"/>
    <w:rsid w:val="008C3D83"/>
    <w:rsid w:val="008C47E1"/>
    <w:rsid w:val="008C4893"/>
    <w:rsid w:val="008C4C41"/>
    <w:rsid w:val="008C5693"/>
    <w:rsid w:val="008C59B5"/>
    <w:rsid w:val="008C5ACC"/>
    <w:rsid w:val="008C6972"/>
    <w:rsid w:val="008C6D93"/>
    <w:rsid w:val="008C74AE"/>
    <w:rsid w:val="008C79A0"/>
    <w:rsid w:val="008D0137"/>
    <w:rsid w:val="008D04D8"/>
    <w:rsid w:val="008D0550"/>
    <w:rsid w:val="008D1954"/>
    <w:rsid w:val="008D1BD1"/>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DD4"/>
    <w:rsid w:val="008D6F16"/>
    <w:rsid w:val="008D75E9"/>
    <w:rsid w:val="008D7970"/>
    <w:rsid w:val="008E0458"/>
    <w:rsid w:val="008E04EA"/>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5FB"/>
    <w:rsid w:val="008E4828"/>
    <w:rsid w:val="008E4A3A"/>
    <w:rsid w:val="008E555A"/>
    <w:rsid w:val="008E62A9"/>
    <w:rsid w:val="008E6BDE"/>
    <w:rsid w:val="008E78CF"/>
    <w:rsid w:val="008E7974"/>
    <w:rsid w:val="008E79A2"/>
    <w:rsid w:val="008E7A73"/>
    <w:rsid w:val="008F01E9"/>
    <w:rsid w:val="008F0482"/>
    <w:rsid w:val="008F04B3"/>
    <w:rsid w:val="008F0C91"/>
    <w:rsid w:val="008F10E7"/>
    <w:rsid w:val="008F1CC3"/>
    <w:rsid w:val="008F1F82"/>
    <w:rsid w:val="008F2040"/>
    <w:rsid w:val="008F263D"/>
    <w:rsid w:val="008F2E1C"/>
    <w:rsid w:val="008F2E1D"/>
    <w:rsid w:val="008F3543"/>
    <w:rsid w:val="008F3927"/>
    <w:rsid w:val="008F3A1C"/>
    <w:rsid w:val="008F3C03"/>
    <w:rsid w:val="008F4B77"/>
    <w:rsid w:val="008F4E1E"/>
    <w:rsid w:val="008F57A3"/>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A5"/>
    <w:rsid w:val="00905A6D"/>
    <w:rsid w:val="009068E0"/>
    <w:rsid w:val="00910502"/>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552"/>
    <w:rsid w:val="00915F75"/>
    <w:rsid w:val="00915F85"/>
    <w:rsid w:val="00916CA4"/>
    <w:rsid w:val="0091712C"/>
    <w:rsid w:val="009171D8"/>
    <w:rsid w:val="00920012"/>
    <w:rsid w:val="009216B0"/>
    <w:rsid w:val="009221E9"/>
    <w:rsid w:val="009228D4"/>
    <w:rsid w:val="00922A0A"/>
    <w:rsid w:val="00923DAA"/>
    <w:rsid w:val="00924E3A"/>
    <w:rsid w:val="00925BD9"/>
    <w:rsid w:val="00925E9A"/>
    <w:rsid w:val="009269AF"/>
    <w:rsid w:val="00926B6A"/>
    <w:rsid w:val="00926D89"/>
    <w:rsid w:val="00926E62"/>
    <w:rsid w:val="00927060"/>
    <w:rsid w:val="0092709F"/>
    <w:rsid w:val="00927397"/>
    <w:rsid w:val="009277F1"/>
    <w:rsid w:val="00930024"/>
    <w:rsid w:val="009304F5"/>
    <w:rsid w:val="00930597"/>
    <w:rsid w:val="00930711"/>
    <w:rsid w:val="00930F1E"/>
    <w:rsid w:val="00931020"/>
    <w:rsid w:val="00931786"/>
    <w:rsid w:val="00931D8B"/>
    <w:rsid w:val="00931EB4"/>
    <w:rsid w:val="00932375"/>
    <w:rsid w:val="0093288A"/>
    <w:rsid w:val="00932DC7"/>
    <w:rsid w:val="0093315B"/>
    <w:rsid w:val="009332AF"/>
    <w:rsid w:val="009332E7"/>
    <w:rsid w:val="00933437"/>
    <w:rsid w:val="009335D1"/>
    <w:rsid w:val="0093385B"/>
    <w:rsid w:val="00934C38"/>
    <w:rsid w:val="00934F48"/>
    <w:rsid w:val="009356DB"/>
    <w:rsid w:val="00935813"/>
    <w:rsid w:val="00935AC5"/>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EBF"/>
    <w:rsid w:val="00946689"/>
    <w:rsid w:val="0094671D"/>
    <w:rsid w:val="00946A8F"/>
    <w:rsid w:val="00946ABF"/>
    <w:rsid w:val="00946D11"/>
    <w:rsid w:val="00947DB5"/>
    <w:rsid w:val="009516E8"/>
    <w:rsid w:val="009519BF"/>
    <w:rsid w:val="00952A8A"/>
    <w:rsid w:val="00953C0B"/>
    <w:rsid w:val="00953DDD"/>
    <w:rsid w:val="00954DC8"/>
    <w:rsid w:val="0095718F"/>
    <w:rsid w:val="009573E0"/>
    <w:rsid w:val="00957753"/>
    <w:rsid w:val="009604DF"/>
    <w:rsid w:val="00960A07"/>
    <w:rsid w:val="00960B0B"/>
    <w:rsid w:val="00960C04"/>
    <w:rsid w:val="00961672"/>
    <w:rsid w:val="009619B5"/>
    <w:rsid w:val="009622EA"/>
    <w:rsid w:val="0096272D"/>
    <w:rsid w:val="009627A4"/>
    <w:rsid w:val="0096292D"/>
    <w:rsid w:val="009637A7"/>
    <w:rsid w:val="00963AB3"/>
    <w:rsid w:val="00963ACA"/>
    <w:rsid w:val="00963D7F"/>
    <w:rsid w:val="00965B1D"/>
    <w:rsid w:val="00965C55"/>
    <w:rsid w:val="00965DF1"/>
    <w:rsid w:val="009660DB"/>
    <w:rsid w:val="00966DD8"/>
    <w:rsid w:val="00966F4F"/>
    <w:rsid w:val="00967206"/>
    <w:rsid w:val="0096767D"/>
    <w:rsid w:val="009677FE"/>
    <w:rsid w:val="00967A85"/>
    <w:rsid w:val="00967E45"/>
    <w:rsid w:val="0097044D"/>
    <w:rsid w:val="00970765"/>
    <w:rsid w:val="00970C2C"/>
    <w:rsid w:val="0097141D"/>
    <w:rsid w:val="00972E44"/>
    <w:rsid w:val="00973C85"/>
    <w:rsid w:val="00973E36"/>
    <w:rsid w:val="00973F02"/>
    <w:rsid w:val="00974A93"/>
    <w:rsid w:val="00974DD0"/>
    <w:rsid w:val="009757FD"/>
    <w:rsid w:val="00975B43"/>
    <w:rsid w:val="00975D1A"/>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3B45"/>
    <w:rsid w:val="00994028"/>
    <w:rsid w:val="00994E3F"/>
    <w:rsid w:val="00994FF9"/>
    <w:rsid w:val="00995CEA"/>
    <w:rsid w:val="00997981"/>
    <w:rsid w:val="00997D59"/>
    <w:rsid w:val="00997D9C"/>
    <w:rsid w:val="009A0753"/>
    <w:rsid w:val="009A07E1"/>
    <w:rsid w:val="009A108A"/>
    <w:rsid w:val="009A1766"/>
    <w:rsid w:val="009A1A1E"/>
    <w:rsid w:val="009A1C52"/>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F2C"/>
    <w:rsid w:val="009E50C2"/>
    <w:rsid w:val="009E5514"/>
    <w:rsid w:val="009E57E6"/>
    <w:rsid w:val="009E61AF"/>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1248"/>
    <w:rsid w:val="00A0178A"/>
    <w:rsid w:val="00A01A16"/>
    <w:rsid w:val="00A01D35"/>
    <w:rsid w:val="00A025BF"/>
    <w:rsid w:val="00A025EF"/>
    <w:rsid w:val="00A026C0"/>
    <w:rsid w:val="00A02730"/>
    <w:rsid w:val="00A028A2"/>
    <w:rsid w:val="00A02E1F"/>
    <w:rsid w:val="00A03B03"/>
    <w:rsid w:val="00A04155"/>
    <w:rsid w:val="00A04C10"/>
    <w:rsid w:val="00A0515D"/>
    <w:rsid w:val="00A0708D"/>
    <w:rsid w:val="00A07D73"/>
    <w:rsid w:val="00A1004C"/>
    <w:rsid w:val="00A109F2"/>
    <w:rsid w:val="00A10EE9"/>
    <w:rsid w:val="00A12654"/>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203D7"/>
    <w:rsid w:val="00A20CFA"/>
    <w:rsid w:val="00A21361"/>
    <w:rsid w:val="00A21A04"/>
    <w:rsid w:val="00A21C9E"/>
    <w:rsid w:val="00A22312"/>
    <w:rsid w:val="00A230D8"/>
    <w:rsid w:val="00A2363B"/>
    <w:rsid w:val="00A23AFA"/>
    <w:rsid w:val="00A24434"/>
    <w:rsid w:val="00A24915"/>
    <w:rsid w:val="00A24C6D"/>
    <w:rsid w:val="00A250AD"/>
    <w:rsid w:val="00A25400"/>
    <w:rsid w:val="00A2542A"/>
    <w:rsid w:val="00A255C6"/>
    <w:rsid w:val="00A25819"/>
    <w:rsid w:val="00A261F3"/>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D86"/>
    <w:rsid w:val="00A47F3C"/>
    <w:rsid w:val="00A500D2"/>
    <w:rsid w:val="00A50482"/>
    <w:rsid w:val="00A506C5"/>
    <w:rsid w:val="00A50FCA"/>
    <w:rsid w:val="00A52416"/>
    <w:rsid w:val="00A529F5"/>
    <w:rsid w:val="00A52D94"/>
    <w:rsid w:val="00A52DD3"/>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996"/>
    <w:rsid w:val="00A71D6B"/>
    <w:rsid w:val="00A72277"/>
    <w:rsid w:val="00A72A73"/>
    <w:rsid w:val="00A72ECE"/>
    <w:rsid w:val="00A744FF"/>
    <w:rsid w:val="00A748FF"/>
    <w:rsid w:val="00A74B86"/>
    <w:rsid w:val="00A757A1"/>
    <w:rsid w:val="00A75838"/>
    <w:rsid w:val="00A801A4"/>
    <w:rsid w:val="00A801F8"/>
    <w:rsid w:val="00A8032B"/>
    <w:rsid w:val="00A81097"/>
    <w:rsid w:val="00A81363"/>
    <w:rsid w:val="00A816D5"/>
    <w:rsid w:val="00A81AF7"/>
    <w:rsid w:val="00A81BA4"/>
    <w:rsid w:val="00A822E6"/>
    <w:rsid w:val="00A82E9D"/>
    <w:rsid w:val="00A83254"/>
    <w:rsid w:val="00A836F7"/>
    <w:rsid w:val="00A83A19"/>
    <w:rsid w:val="00A83B05"/>
    <w:rsid w:val="00A84991"/>
    <w:rsid w:val="00A87A1E"/>
    <w:rsid w:val="00A901FC"/>
    <w:rsid w:val="00A90A19"/>
    <w:rsid w:val="00A91177"/>
    <w:rsid w:val="00A913CF"/>
    <w:rsid w:val="00A919DE"/>
    <w:rsid w:val="00A9252A"/>
    <w:rsid w:val="00A93EC3"/>
    <w:rsid w:val="00A94074"/>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876"/>
    <w:rsid w:val="00AA6991"/>
    <w:rsid w:val="00AA6F44"/>
    <w:rsid w:val="00AA76AD"/>
    <w:rsid w:val="00AB0183"/>
    <w:rsid w:val="00AB025A"/>
    <w:rsid w:val="00AB029B"/>
    <w:rsid w:val="00AB04B3"/>
    <w:rsid w:val="00AB1541"/>
    <w:rsid w:val="00AB1FA1"/>
    <w:rsid w:val="00AB203D"/>
    <w:rsid w:val="00AB20F5"/>
    <w:rsid w:val="00AB2468"/>
    <w:rsid w:val="00AB2B32"/>
    <w:rsid w:val="00AB3591"/>
    <w:rsid w:val="00AB3669"/>
    <w:rsid w:val="00AB39E8"/>
    <w:rsid w:val="00AB3FB8"/>
    <w:rsid w:val="00AB4374"/>
    <w:rsid w:val="00AB4988"/>
    <w:rsid w:val="00AB4B68"/>
    <w:rsid w:val="00AB4FED"/>
    <w:rsid w:val="00AB52C0"/>
    <w:rsid w:val="00AB546F"/>
    <w:rsid w:val="00AB5F3A"/>
    <w:rsid w:val="00AB609A"/>
    <w:rsid w:val="00AB6AEE"/>
    <w:rsid w:val="00AB6AFD"/>
    <w:rsid w:val="00AB6B00"/>
    <w:rsid w:val="00AB72E6"/>
    <w:rsid w:val="00AB75F4"/>
    <w:rsid w:val="00AB7645"/>
    <w:rsid w:val="00AB77B5"/>
    <w:rsid w:val="00AB7CDB"/>
    <w:rsid w:val="00AB7D8D"/>
    <w:rsid w:val="00AC0516"/>
    <w:rsid w:val="00AC055A"/>
    <w:rsid w:val="00AC0738"/>
    <w:rsid w:val="00AC07AF"/>
    <w:rsid w:val="00AC0BB8"/>
    <w:rsid w:val="00AC0D00"/>
    <w:rsid w:val="00AC0FAC"/>
    <w:rsid w:val="00AC1013"/>
    <w:rsid w:val="00AC17F9"/>
    <w:rsid w:val="00AC1C4A"/>
    <w:rsid w:val="00AC244B"/>
    <w:rsid w:val="00AC2485"/>
    <w:rsid w:val="00AC25E2"/>
    <w:rsid w:val="00AC401A"/>
    <w:rsid w:val="00AC44D3"/>
    <w:rsid w:val="00AC4C62"/>
    <w:rsid w:val="00AC4D88"/>
    <w:rsid w:val="00AC5AAF"/>
    <w:rsid w:val="00AC5F8B"/>
    <w:rsid w:val="00AC6BBE"/>
    <w:rsid w:val="00AC70AF"/>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717E"/>
    <w:rsid w:val="00AD7448"/>
    <w:rsid w:val="00AD744C"/>
    <w:rsid w:val="00AD75B4"/>
    <w:rsid w:val="00AD7CB4"/>
    <w:rsid w:val="00AD7FF2"/>
    <w:rsid w:val="00AE0076"/>
    <w:rsid w:val="00AE026B"/>
    <w:rsid w:val="00AE02C4"/>
    <w:rsid w:val="00AE04FF"/>
    <w:rsid w:val="00AE05B5"/>
    <w:rsid w:val="00AE089D"/>
    <w:rsid w:val="00AE1678"/>
    <w:rsid w:val="00AE1954"/>
    <w:rsid w:val="00AE1B82"/>
    <w:rsid w:val="00AE1BD2"/>
    <w:rsid w:val="00AE1F08"/>
    <w:rsid w:val="00AE247C"/>
    <w:rsid w:val="00AE276A"/>
    <w:rsid w:val="00AE2F92"/>
    <w:rsid w:val="00AE4754"/>
    <w:rsid w:val="00AE4CAD"/>
    <w:rsid w:val="00AE50DA"/>
    <w:rsid w:val="00AE53A6"/>
    <w:rsid w:val="00AE5560"/>
    <w:rsid w:val="00AE5745"/>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5012"/>
    <w:rsid w:val="00B253EA"/>
    <w:rsid w:val="00B25F16"/>
    <w:rsid w:val="00B260DD"/>
    <w:rsid w:val="00B2613A"/>
    <w:rsid w:val="00B26264"/>
    <w:rsid w:val="00B265F0"/>
    <w:rsid w:val="00B2710B"/>
    <w:rsid w:val="00B27172"/>
    <w:rsid w:val="00B271BC"/>
    <w:rsid w:val="00B276BF"/>
    <w:rsid w:val="00B30A12"/>
    <w:rsid w:val="00B30DF7"/>
    <w:rsid w:val="00B3184C"/>
    <w:rsid w:val="00B31BE7"/>
    <w:rsid w:val="00B32DD2"/>
    <w:rsid w:val="00B33BE6"/>
    <w:rsid w:val="00B3448A"/>
    <w:rsid w:val="00B351D9"/>
    <w:rsid w:val="00B352A9"/>
    <w:rsid w:val="00B35452"/>
    <w:rsid w:val="00B35CC1"/>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3F0"/>
    <w:rsid w:val="00B476B7"/>
    <w:rsid w:val="00B47C97"/>
    <w:rsid w:val="00B506CB"/>
    <w:rsid w:val="00B507D2"/>
    <w:rsid w:val="00B50A9F"/>
    <w:rsid w:val="00B50C01"/>
    <w:rsid w:val="00B52377"/>
    <w:rsid w:val="00B52572"/>
    <w:rsid w:val="00B525B2"/>
    <w:rsid w:val="00B5293E"/>
    <w:rsid w:val="00B52D23"/>
    <w:rsid w:val="00B52D3B"/>
    <w:rsid w:val="00B542C1"/>
    <w:rsid w:val="00B54536"/>
    <w:rsid w:val="00B54542"/>
    <w:rsid w:val="00B545E7"/>
    <w:rsid w:val="00B54A92"/>
    <w:rsid w:val="00B55193"/>
    <w:rsid w:val="00B56430"/>
    <w:rsid w:val="00B5667D"/>
    <w:rsid w:val="00B567EC"/>
    <w:rsid w:val="00B56A3C"/>
    <w:rsid w:val="00B56A63"/>
    <w:rsid w:val="00B60A6B"/>
    <w:rsid w:val="00B60F41"/>
    <w:rsid w:val="00B618B5"/>
    <w:rsid w:val="00B61D3A"/>
    <w:rsid w:val="00B625A1"/>
    <w:rsid w:val="00B626BD"/>
    <w:rsid w:val="00B62D62"/>
    <w:rsid w:val="00B6380B"/>
    <w:rsid w:val="00B63DE2"/>
    <w:rsid w:val="00B6448C"/>
    <w:rsid w:val="00B64A1F"/>
    <w:rsid w:val="00B6505D"/>
    <w:rsid w:val="00B65524"/>
    <w:rsid w:val="00B65C80"/>
    <w:rsid w:val="00B65E37"/>
    <w:rsid w:val="00B66603"/>
    <w:rsid w:val="00B66619"/>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9F0"/>
    <w:rsid w:val="00B84045"/>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3A2"/>
    <w:rsid w:val="00BA685D"/>
    <w:rsid w:val="00BA7209"/>
    <w:rsid w:val="00BB007D"/>
    <w:rsid w:val="00BB04FF"/>
    <w:rsid w:val="00BB1734"/>
    <w:rsid w:val="00BB190C"/>
    <w:rsid w:val="00BB1C70"/>
    <w:rsid w:val="00BB301B"/>
    <w:rsid w:val="00BB353B"/>
    <w:rsid w:val="00BB35FE"/>
    <w:rsid w:val="00BB3937"/>
    <w:rsid w:val="00BB3D0A"/>
    <w:rsid w:val="00BB48CC"/>
    <w:rsid w:val="00BB52A2"/>
    <w:rsid w:val="00BB573E"/>
    <w:rsid w:val="00BB5793"/>
    <w:rsid w:val="00BB5F46"/>
    <w:rsid w:val="00BB6102"/>
    <w:rsid w:val="00BB6E33"/>
    <w:rsid w:val="00BB7A3D"/>
    <w:rsid w:val="00BB7FEA"/>
    <w:rsid w:val="00BC06CD"/>
    <w:rsid w:val="00BC0924"/>
    <w:rsid w:val="00BC11F6"/>
    <w:rsid w:val="00BC25A0"/>
    <w:rsid w:val="00BC2D59"/>
    <w:rsid w:val="00BC327F"/>
    <w:rsid w:val="00BC4000"/>
    <w:rsid w:val="00BC5912"/>
    <w:rsid w:val="00BC5DCD"/>
    <w:rsid w:val="00BC73FA"/>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4AA"/>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C06"/>
    <w:rsid w:val="00C03CC9"/>
    <w:rsid w:val="00C03EA6"/>
    <w:rsid w:val="00C053E6"/>
    <w:rsid w:val="00C05C6B"/>
    <w:rsid w:val="00C05D44"/>
    <w:rsid w:val="00C06D8B"/>
    <w:rsid w:val="00C071FA"/>
    <w:rsid w:val="00C073DE"/>
    <w:rsid w:val="00C07CAC"/>
    <w:rsid w:val="00C109C6"/>
    <w:rsid w:val="00C10EE8"/>
    <w:rsid w:val="00C117A6"/>
    <w:rsid w:val="00C117A9"/>
    <w:rsid w:val="00C11A26"/>
    <w:rsid w:val="00C120E9"/>
    <w:rsid w:val="00C12287"/>
    <w:rsid w:val="00C127E9"/>
    <w:rsid w:val="00C137F5"/>
    <w:rsid w:val="00C14EFF"/>
    <w:rsid w:val="00C15691"/>
    <w:rsid w:val="00C15B56"/>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6442"/>
    <w:rsid w:val="00C266F5"/>
    <w:rsid w:val="00C26C9E"/>
    <w:rsid w:val="00C26F45"/>
    <w:rsid w:val="00C27848"/>
    <w:rsid w:val="00C27A97"/>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A40"/>
    <w:rsid w:val="00C35D0D"/>
    <w:rsid w:val="00C37152"/>
    <w:rsid w:val="00C3780F"/>
    <w:rsid w:val="00C40209"/>
    <w:rsid w:val="00C40457"/>
    <w:rsid w:val="00C40577"/>
    <w:rsid w:val="00C40A96"/>
    <w:rsid w:val="00C40C32"/>
    <w:rsid w:val="00C4146C"/>
    <w:rsid w:val="00C41959"/>
    <w:rsid w:val="00C43FDF"/>
    <w:rsid w:val="00C44725"/>
    <w:rsid w:val="00C447EC"/>
    <w:rsid w:val="00C449F3"/>
    <w:rsid w:val="00C44F42"/>
    <w:rsid w:val="00C459AD"/>
    <w:rsid w:val="00C46501"/>
    <w:rsid w:val="00C46540"/>
    <w:rsid w:val="00C4770A"/>
    <w:rsid w:val="00C47A4B"/>
    <w:rsid w:val="00C47AD3"/>
    <w:rsid w:val="00C47B74"/>
    <w:rsid w:val="00C5076F"/>
    <w:rsid w:val="00C508E5"/>
    <w:rsid w:val="00C511B3"/>
    <w:rsid w:val="00C5132F"/>
    <w:rsid w:val="00C527BE"/>
    <w:rsid w:val="00C528FD"/>
    <w:rsid w:val="00C52C4C"/>
    <w:rsid w:val="00C52F35"/>
    <w:rsid w:val="00C533F5"/>
    <w:rsid w:val="00C538D0"/>
    <w:rsid w:val="00C54333"/>
    <w:rsid w:val="00C557E7"/>
    <w:rsid w:val="00C5594A"/>
    <w:rsid w:val="00C56451"/>
    <w:rsid w:val="00C5662E"/>
    <w:rsid w:val="00C5683B"/>
    <w:rsid w:val="00C56BB6"/>
    <w:rsid w:val="00C56DC6"/>
    <w:rsid w:val="00C577D4"/>
    <w:rsid w:val="00C578E0"/>
    <w:rsid w:val="00C61809"/>
    <w:rsid w:val="00C6282E"/>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DAE"/>
    <w:rsid w:val="00C81FBB"/>
    <w:rsid w:val="00C82488"/>
    <w:rsid w:val="00C8253C"/>
    <w:rsid w:val="00C82729"/>
    <w:rsid w:val="00C8297E"/>
    <w:rsid w:val="00C829C5"/>
    <w:rsid w:val="00C83EF8"/>
    <w:rsid w:val="00C8512E"/>
    <w:rsid w:val="00C85650"/>
    <w:rsid w:val="00C8587C"/>
    <w:rsid w:val="00C85941"/>
    <w:rsid w:val="00C85F78"/>
    <w:rsid w:val="00C85FB6"/>
    <w:rsid w:val="00C862E2"/>
    <w:rsid w:val="00C86401"/>
    <w:rsid w:val="00C8787C"/>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4FA"/>
    <w:rsid w:val="00C96C22"/>
    <w:rsid w:val="00C97BE4"/>
    <w:rsid w:val="00C97C73"/>
    <w:rsid w:val="00CA025D"/>
    <w:rsid w:val="00CA0475"/>
    <w:rsid w:val="00CA0FC6"/>
    <w:rsid w:val="00CA1BF4"/>
    <w:rsid w:val="00CA294F"/>
    <w:rsid w:val="00CA2D18"/>
    <w:rsid w:val="00CA3314"/>
    <w:rsid w:val="00CA3C86"/>
    <w:rsid w:val="00CA3FAC"/>
    <w:rsid w:val="00CA4054"/>
    <w:rsid w:val="00CA414D"/>
    <w:rsid w:val="00CA41A0"/>
    <w:rsid w:val="00CA49F7"/>
    <w:rsid w:val="00CA4DE6"/>
    <w:rsid w:val="00CA575C"/>
    <w:rsid w:val="00CA5F99"/>
    <w:rsid w:val="00CA6DA4"/>
    <w:rsid w:val="00CA6F61"/>
    <w:rsid w:val="00CA75D7"/>
    <w:rsid w:val="00CA781B"/>
    <w:rsid w:val="00CB179F"/>
    <w:rsid w:val="00CB17BD"/>
    <w:rsid w:val="00CB1852"/>
    <w:rsid w:val="00CB2309"/>
    <w:rsid w:val="00CB3016"/>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B2"/>
    <w:rsid w:val="00CC4D7E"/>
    <w:rsid w:val="00CC5622"/>
    <w:rsid w:val="00CC5F40"/>
    <w:rsid w:val="00CC5F71"/>
    <w:rsid w:val="00CC744F"/>
    <w:rsid w:val="00CC7774"/>
    <w:rsid w:val="00CC7C4C"/>
    <w:rsid w:val="00CD0181"/>
    <w:rsid w:val="00CD0657"/>
    <w:rsid w:val="00CD123D"/>
    <w:rsid w:val="00CD2D89"/>
    <w:rsid w:val="00CD3063"/>
    <w:rsid w:val="00CD36E0"/>
    <w:rsid w:val="00CD527D"/>
    <w:rsid w:val="00CD5386"/>
    <w:rsid w:val="00CD55FE"/>
    <w:rsid w:val="00CD5C93"/>
    <w:rsid w:val="00CD640B"/>
    <w:rsid w:val="00CD6617"/>
    <w:rsid w:val="00CD6B91"/>
    <w:rsid w:val="00CD7526"/>
    <w:rsid w:val="00CD77DC"/>
    <w:rsid w:val="00CD7817"/>
    <w:rsid w:val="00CD794B"/>
    <w:rsid w:val="00CD7B49"/>
    <w:rsid w:val="00CD7DAA"/>
    <w:rsid w:val="00CD7DCB"/>
    <w:rsid w:val="00CD7E39"/>
    <w:rsid w:val="00CE0A3D"/>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E20"/>
    <w:rsid w:val="00CF5447"/>
    <w:rsid w:val="00CF5826"/>
    <w:rsid w:val="00CF59FB"/>
    <w:rsid w:val="00CF5B35"/>
    <w:rsid w:val="00CF5F8E"/>
    <w:rsid w:val="00CF7478"/>
    <w:rsid w:val="00CF7C0E"/>
    <w:rsid w:val="00CF7F2A"/>
    <w:rsid w:val="00D00176"/>
    <w:rsid w:val="00D00C82"/>
    <w:rsid w:val="00D0114F"/>
    <w:rsid w:val="00D01A33"/>
    <w:rsid w:val="00D02F39"/>
    <w:rsid w:val="00D0300C"/>
    <w:rsid w:val="00D030C9"/>
    <w:rsid w:val="00D03150"/>
    <w:rsid w:val="00D049B2"/>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1C7C"/>
    <w:rsid w:val="00D1279C"/>
    <w:rsid w:val="00D13EF4"/>
    <w:rsid w:val="00D14ABE"/>
    <w:rsid w:val="00D15180"/>
    <w:rsid w:val="00D15B56"/>
    <w:rsid w:val="00D15C39"/>
    <w:rsid w:val="00D16118"/>
    <w:rsid w:val="00D1628B"/>
    <w:rsid w:val="00D169E9"/>
    <w:rsid w:val="00D1719F"/>
    <w:rsid w:val="00D171D5"/>
    <w:rsid w:val="00D174EC"/>
    <w:rsid w:val="00D17709"/>
    <w:rsid w:val="00D17BE5"/>
    <w:rsid w:val="00D202F6"/>
    <w:rsid w:val="00D2148F"/>
    <w:rsid w:val="00D21553"/>
    <w:rsid w:val="00D21725"/>
    <w:rsid w:val="00D220B1"/>
    <w:rsid w:val="00D221AF"/>
    <w:rsid w:val="00D2291F"/>
    <w:rsid w:val="00D2319F"/>
    <w:rsid w:val="00D23387"/>
    <w:rsid w:val="00D23D66"/>
    <w:rsid w:val="00D251CE"/>
    <w:rsid w:val="00D25638"/>
    <w:rsid w:val="00D26D45"/>
    <w:rsid w:val="00D27D37"/>
    <w:rsid w:val="00D30371"/>
    <w:rsid w:val="00D30E43"/>
    <w:rsid w:val="00D31225"/>
    <w:rsid w:val="00D31E8B"/>
    <w:rsid w:val="00D3221E"/>
    <w:rsid w:val="00D329DE"/>
    <w:rsid w:val="00D32CE0"/>
    <w:rsid w:val="00D33489"/>
    <w:rsid w:val="00D3389D"/>
    <w:rsid w:val="00D3412A"/>
    <w:rsid w:val="00D34315"/>
    <w:rsid w:val="00D34B53"/>
    <w:rsid w:val="00D35F16"/>
    <w:rsid w:val="00D367A5"/>
    <w:rsid w:val="00D36C5A"/>
    <w:rsid w:val="00D37317"/>
    <w:rsid w:val="00D3775B"/>
    <w:rsid w:val="00D37A06"/>
    <w:rsid w:val="00D402BD"/>
    <w:rsid w:val="00D40B8A"/>
    <w:rsid w:val="00D40F3C"/>
    <w:rsid w:val="00D42073"/>
    <w:rsid w:val="00D42ACA"/>
    <w:rsid w:val="00D4338A"/>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5132"/>
    <w:rsid w:val="00D65915"/>
    <w:rsid w:val="00D65A64"/>
    <w:rsid w:val="00D65E63"/>
    <w:rsid w:val="00D665D2"/>
    <w:rsid w:val="00D669C2"/>
    <w:rsid w:val="00D67009"/>
    <w:rsid w:val="00D67271"/>
    <w:rsid w:val="00D672A4"/>
    <w:rsid w:val="00D70DAB"/>
    <w:rsid w:val="00D712B6"/>
    <w:rsid w:val="00D72B3D"/>
    <w:rsid w:val="00D73797"/>
    <w:rsid w:val="00D73CA9"/>
    <w:rsid w:val="00D74B7C"/>
    <w:rsid w:val="00D75591"/>
    <w:rsid w:val="00D75C85"/>
    <w:rsid w:val="00D76F65"/>
    <w:rsid w:val="00D773D9"/>
    <w:rsid w:val="00D77790"/>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C82"/>
    <w:rsid w:val="00D90672"/>
    <w:rsid w:val="00D90815"/>
    <w:rsid w:val="00D909BC"/>
    <w:rsid w:val="00D91355"/>
    <w:rsid w:val="00D9194F"/>
    <w:rsid w:val="00D91BA6"/>
    <w:rsid w:val="00D9250B"/>
    <w:rsid w:val="00D92B12"/>
    <w:rsid w:val="00D92DA6"/>
    <w:rsid w:val="00D934B2"/>
    <w:rsid w:val="00D93905"/>
    <w:rsid w:val="00D93B5D"/>
    <w:rsid w:val="00D93E21"/>
    <w:rsid w:val="00D94115"/>
    <w:rsid w:val="00D94385"/>
    <w:rsid w:val="00D94B86"/>
    <w:rsid w:val="00D95B34"/>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33"/>
    <w:rsid w:val="00DC4CC7"/>
    <w:rsid w:val="00DC4DBD"/>
    <w:rsid w:val="00DC4F5C"/>
    <w:rsid w:val="00DC4FB6"/>
    <w:rsid w:val="00DC5159"/>
    <w:rsid w:val="00DC55BB"/>
    <w:rsid w:val="00DC582C"/>
    <w:rsid w:val="00DC68EF"/>
    <w:rsid w:val="00DC6CC5"/>
    <w:rsid w:val="00DC72AD"/>
    <w:rsid w:val="00DC74F8"/>
    <w:rsid w:val="00DC757F"/>
    <w:rsid w:val="00DC7810"/>
    <w:rsid w:val="00DC7B67"/>
    <w:rsid w:val="00DD0242"/>
    <w:rsid w:val="00DD0335"/>
    <w:rsid w:val="00DD0732"/>
    <w:rsid w:val="00DD0D1C"/>
    <w:rsid w:val="00DD15B6"/>
    <w:rsid w:val="00DD161B"/>
    <w:rsid w:val="00DD1D20"/>
    <w:rsid w:val="00DD1E3B"/>
    <w:rsid w:val="00DD27E3"/>
    <w:rsid w:val="00DD3218"/>
    <w:rsid w:val="00DD33A9"/>
    <w:rsid w:val="00DD383F"/>
    <w:rsid w:val="00DD42F4"/>
    <w:rsid w:val="00DD4706"/>
    <w:rsid w:val="00DD5526"/>
    <w:rsid w:val="00DD56B2"/>
    <w:rsid w:val="00DD602F"/>
    <w:rsid w:val="00DD6102"/>
    <w:rsid w:val="00DD6465"/>
    <w:rsid w:val="00DD6ABB"/>
    <w:rsid w:val="00DD6C35"/>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93A"/>
    <w:rsid w:val="00DE6F40"/>
    <w:rsid w:val="00DE73E4"/>
    <w:rsid w:val="00DF06BC"/>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0DE"/>
    <w:rsid w:val="00DF4F57"/>
    <w:rsid w:val="00DF5A1F"/>
    <w:rsid w:val="00DF5A2E"/>
    <w:rsid w:val="00DF5D0C"/>
    <w:rsid w:val="00DF6107"/>
    <w:rsid w:val="00DF691B"/>
    <w:rsid w:val="00DF6C53"/>
    <w:rsid w:val="00E0073A"/>
    <w:rsid w:val="00E01693"/>
    <w:rsid w:val="00E0218A"/>
    <w:rsid w:val="00E025CB"/>
    <w:rsid w:val="00E02FBC"/>
    <w:rsid w:val="00E03262"/>
    <w:rsid w:val="00E04098"/>
    <w:rsid w:val="00E0418A"/>
    <w:rsid w:val="00E0526D"/>
    <w:rsid w:val="00E05378"/>
    <w:rsid w:val="00E07128"/>
    <w:rsid w:val="00E071B4"/>
    <w:rsid w:val="00E0742E"/>
    <w:rsid w:val="00E077D4"/>
    <w:rsid w:val="00E078B2"/>
    <w:rsid w:val="00E0791D"/>
    <w:rsid w:val="00E0791F"/>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34"/>
    <w:rsid w:val="00E23162"/>
    <w:rsid w:val="00E2322C"/>
    <w:rsid w:val="00E23F78"/>
    <w:rsid w:val="00E240D4"/>
    <w:rsid w:val="00E24EC5"/>
    <w:rsid w:val="00E24F61"/>
    <w:rsid w:val="00E2564E"/>
    <w:rsid w:val="00E2589A"/>
    <w:rsid w:val="00E25913"/>
    <w:rsid w:val="00E2628B"/>
    <w:rsid w:val="00E26672"/>
    <w:rsid w:val="00E27418"/>
    <w:rsid w:val="00E276EA"/>
    <w:rsid w:val="00E27778"/>
    <w:rsid w:val="00E27DC2"/>
    <w:rsid w:val="00E30563"/>
    <w:rsid w:val="00E30E23"/>
    <w:rsid w:val="00E31840"/>
    <w:rsid w:val="00E31EAE"/>
    <w:rsid w:val="00E31F41"/>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AAE"/>
    <w:rsid w:val="00E53019"/>
    <w:rsid w:val="00E53332"/>
    <w:rsid w:val="00E542A0"/>
    <w:rsid w:val="00E5454C"/>
    <w:rsid w:val="00E54EC1"/>
    <w:rsid w:val="00E551B1"/>
    <w:rsid w:val="00E55528"/>
    <w:rsid w:val="00E559EB"/>
    <w:rsid w:val="00E562B1"/>
    <w:rsid w:val="00E56446"/>
    <w:rsid w:val="00E5726E"/>
    <w:rsid w:val="00E57B44"/>
    <w:rsid w:val="00E602AA"/>
    <w:rsid w:val="00E60BF3"/>
    <w:rsid w:val="00E60F1D"/>
    <w:rsid w:val="00E613EC"/>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61B"/>
    <w:rsid w:val="00E71149"/>
    <w:rsid w:val="00E71905"/>
    <w:rsid w:val="00E71A54"/>
    <w:rsid w:val="00E71C14"/>
    <w:rsid w:val="00E72A77"/>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508A"/>
    <w:rsid w:val="00E85448"/>
    <w:rsid w:val="00E858AA"/>
    <w:rsid w:val="00E866E4"/>
    <w:rsid w:val="00E868EF"/>
    <w:rsid w:val="00E8692E"/>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59F1"/>
    <w:rsid w:val="00E963DD"/>
    <w:rsid w:val="00E96545"/>
    <w:rsid w:val="00E965FA"/>
    <w:rsid w:val="00E96713"/>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E0E"/>
    <w:rsid w:val="00EA3E45"/>
    <w:rsid w:val="00EA4084"/>
    <w:rsid w:val="00EA53CD"/>
    <w:rsid w:val="00EA5F5E"/>
    <w:rsid w:val="00EB002C"/>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336"/>
    <w:rsid w:val="00EB6573"/>
    <w:rsid w:val="00EB753F"/>
    <w:rsid w:val="00EC062B"/>
    <w:rsid w:val="00EC0B0E"/>
    <w:rsid w:val="00EC0C5F"/>
    <w:rsid w:val="00EC16D3"/>
    <w:rsid w:val="00EC1A9A"/>
    <w:rsid w:val="00EC1B18"/>
    <w:rsid w:val="00EC23F4"/>
    <w:rsid w:val="00EC2676"/>
    <w:rsid w:val="00EC2A5B"/>
    <w:rsid w:val="00EC43E6"/>
    <w:rsid w:val="00EC4A4A"/>
    <w:rsid w:val="00EC4A6A"/>
    <w:rsid w:val="00EC54A8"/>
    <w:rsid w:val="00EC58A9"/>
    <w:rsid w:val="00EC5A0D"/>
    <w:rsid w:val="00EC6226"/>
    <w:rsid w:val="00EC6467"/>
    <w:rsid w:val="00EC69E6"/>
    <w:rsid w:val="00EC72C2"/>
    <w:rsid w:val="00EC7B33"/>
    <w:rsid w:val="00EC7DC0"/>
    <w:rsid w:val="00ED0555"/>
    <w:rsid w:val="00ED1A2E"/>
    <w:rsid w:val="00ED1D03"/>
    <w:rsid w:val="00ED1DB6"/>
    <w:rsid w:val="00ED3104"/>
    <w:rsid w:val="00ED3752"/>
    <w:rsid w:val="00ED37A0"/>
    <w:rsid w:val="00ED38B0"/>
    <w:rsid w:val="00ED57DF"/>
    <w:rsid w:val="00ED6AE6"/>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7D1F"/>
    <w:rsid w:val="00EE7EFE"/>
    <w:rsid w:val="00EF0104"/>
    <w:rsid w:val="00EF02A4"/>
    <w:rsid w:val="00EF0FC6"/>
    <w:rsid w:val="00EF10E7"/>
    <w:rsid w:val="00EF11BA"/>
    <w:rsid w:val="00EF1AB4"/>
    <w:rsid w:val="00EF24E5"/>
    <w:rsid w:val="00EF27B3"/>
    <w:rsid w:val="00EF3284"/>
    <w:rsid w:val="00EF33DD"/>
    <w:rsid w:val="00EF3B2D"/>
    <w:rsid w:val="00EF43DC"/>
    <w:rsid w:val="00EF478D"/>
    <w:rsid w:val="00EF47F9"/>
    <w:rsid w:val="00EF5B95"/>
    <w:rsid w:val="00EF5F5B"/>
    <w:rsid w:val="00EF6BB4"/>
    <w:rsid w:val="00EF7C74"/>
    <w:rsid w:val="00F002F3"/>
    <w:rsid w:val="00F00352"/>
    <w:rsid w:val="00F003B8"/>
    <w:rsid w:val="00F00958"/>
    <w:rsid w:val="00F01FB8"/>
    <w:rsid w:val="00F027BC"/>
    <w:rsid w:val="00F028D1"/>
    <w:rsid w:val="00F032DE"/>
    <w:rsid w:val="00F0355E"/>
    <w:rsid w:val="00F03D0B"/>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9B"/>
    <w:rsid w:val="00F2527A"/>
    <w:rsid w:val="00F25599"/>
    <w:rsid w:val="00F25BAB"/>
    <w:rsid w:val="00F26151"/>
    <w:rsid w:val="00F2634D"/>
    <w:rsid w:val="00F27388"/>
    <w:rsid w:val="00F27513"/>
    <w:rsid w:val="00F27A13"/>
    <w:rsid w:val="00F3006F"/>
    <w:rsid w:val="00F30ECC"/>
    <w:rsid w:val="00F31273"/>
    <w:rsid w:val="00F312B4"/>
    <w:rsid w:val="00F322E2"/>
    <w:rsid w:val="00F324CF"/>
    <w:rsid w:val="00F32948"/>
    <w:rsid w:val="00F33F98"/>
    <w:rsid w:val="00F33FA7"/>
    <w:rsid w:val="00F33FE6"/>
    <w:rsid w:val="00F3481E"/>
    <w:rsid w:val="00F34EA1"/>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CB4"/>
    <w:rsid w:val="00F56AE7"/>
    <w:rsid w:val="00F56B4D"/>
    <w:rsid w:val="00F571BA"/>
    <w:rsid w:val="00F57A88"/>
    <w:rsid w:val="00F57B0D"/>
    <w:rsid w:val="00F602BC"/>
    <w:rsid w:val="00F60AC9"/>
    <w:rsid w:val="00F60FAE"/>
    <w:rsid w:val="00F61223"/>
    <w:rsid w:val="00F61364"/>
    <w:rsid w:val="00F61D51"/>
    <w:rsid w:val="00F62246"/>
    <w:rsid w:val="00F62BBB"/>
    <w:rsid w:val="00F63047"/>
    <w:rsid w:val="00F64263"/>
    <w:rsid w:val="00F64899"/>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C33"/>
    <w:rsid w:val="00F74615"/>
    <w:rsid w:val="00F74701"/>
    <w:rsid w:val="00F747AD"/>
    <w:rsid w:val="00F75089"/>
    <w:rsid w:val="00F764EE"/>
    <w:rsid w:val="00F766EA"/>
    <w:rsid w:val="00F7677F"/>
    <w:rsid w:val="00F76879"/>
    <w:rsid w:val="00F770D3"/>
    <w:rsid w:val="00F80629"/>
    <w:rsid w:val="00F80DA4"/>
    <w:rsid w:val="00F815C6"/>
    <w:rsid w:val="00F818D8"/>
    <w:rsid w:val="00F81E5B"/>
    <w:rsid w:val="00F82317"/>
    <w:rsid w:val="00F82F46"/>
    <w:rsid w:val="00F83FD8"/>
    <w:rsid w:val="00F8414B"/>
    <w:rsid w:val="00F85D8E"/>
    <w:rsid w:val="00F867A4"/>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6E9"/>
    <w:rsid w:val="00F929DB"/>
    <w:rsid w:val="00F92FA1"/>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5343"/>
    <w:rsid w:val="00FA5A59"/>
    <w:rsid w:val="00FA5B2D"/>
    <w:rsid w:val="00FA5E8F"/>
    <w:rsid w:val="00FA616A"/>
    <w:rsid w:val="00FA6227"/>
    <w:rsid w:val="00FA6625"/>
    <w:rsid w:val="00FA706E"/>
    <w:rsid w:val="00FA74C7"/>
    <w:rsid w:val="00FB004B"/>
    <w:rsid w:val="00FB0398"/>
    <w:rsid w:val="00FB0626"/>
    <w:rsid w:val="00FB11D7"/>
    <w:rsid w:val="00FB1784"/>
    <w:rsid w:val="00FB1FBC"/>
    <w:rsid w:val="00FB233C"/>
    <w:rsid w:val="00FB23E4"/>
    <w:rsid w:val="00FB2D59"/>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DB0"/>
    <w:rsid w:val="00FC3460"/>
    <w:rsid w:val="00FC3D37"/>
    <w:rsid w:val="00FC4DFA"/>
    <w:rsid w:val="00FC513B"/>
    <w:rsid w:val="00FC6C74"/>
    <w:rsid w:val="00FC7035"/>
    <w:rsid w:val="00FC7E35"/>
    <w:rsid w:val="00FD0BEB"/>
    <w:rsid w:val="00FD0D16"/>
    <w:rsid w:val="00FD114E"/>
    <w:rsid w:val="00FD1891"/>
    <w:rsid w:val="00FD1F19"/>
    <w:rsid w:val="00FD2C67"/>
    <w:rsid w:val="00FD3258"/>
    <w:rsid w:val="00FD4595"/>
    <w:rsid w:val="00FD577F"/>
    <w:rsid w:val="00FD60DF"/>
    <w:rsid w:val="00FD61AD"/>
    <w:rsid w:val="00FD6BB5"/>
    <w:rsid w:val="00FD76A4"/>
    <w:rsid w:val="00FD7729"/>
    <w:rsid w:val="00FE05FA"/>
    <w:rsid w:val="00FE108C"/>
    <w:rsid w:val="00FE1684"/>
    <w:rsid w:val="00FE1D08"/>
    <w:rsid w:val="00FE1E06"/>
    <w:rsid w:val="00FE2A3D"/>
    <w:rsid w:val="00FE474C"/>
    <w:rsid w:val="00FE48A3"/>
    <w:rsid w:val="00FE4A72"/>
    <w:rsid w:val="00FE57DF"/>
    <w:rsid w:val="00FE5C63"/>
    <w:rsid w:val="00FE5D1E"/>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562"/>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029254-4C9E-4BFE-9C49-C7A6EC32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basedOn w:val="Fuentedeprrafopredeter"/>
    <w:link w:val="Sangradetextonormal"/>
    <w:rsid w:val="00297FD1"/>
    <w:rPr>
      <w:rFonts w:ascii="Univers" w:hAnsi="Univer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861433817">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3.emf"/></Relationships>
</file>

<file path=word/_rels/header3.xml.rels><?xml version="1.0" encoding="UTF-8" standalone="yes"?>
<Relationships xmlns="http://schemas.openxmlformats.org/package/2006/relationships"><Relationship Id="rId1" Type="http://schemas.openxmlformats.org/officeDocument/2006/relationships/image" Target="media/image2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B9C2-3284-478F-BEE2-E0B877D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2228</Words>
  <Characters>12256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Elizabeth Perez</cp:lastModifiedBy>
  <cp:revision>82</cp:revision>
  <cp:lastPrinted>2017-05-03T15:22:00Z</cp:lastPrinted>
  <dcterms:created xsi:type="dcterms:W3CDTF">2016-04-11T17:17:00Z</dcterms:created>
  <dcterms:modified xsi:type="dcterms:W3CDTF">2017-05-05T01:01:00Z</dcterms:modified>
</cp:coreProperties>
</file>