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15" w:rsidRDefault="00B83815" w:rsidP="00B83815">
      <w:pPr>
        <w:pStyle w:val="Prrafodelista"/>
        <w:spacing w:line="360" w:lineRule="auto"/>
        <w:ind w:left="426"/>
        <w:jc w:val="center"/>
        <w:rPr>
          <w:rFonts w:ascii="Arial Narrow" w:hAnsi="Arial Narrow"/>
          <w:sz w:val="96"/>
          <w:szCs w:val="96"/>
        </w:rPr>
      </w:pPr>
    </w:p>
    <w:p w:rsidR="00B83815" w:rsidRDefault="00B83815" w:rsidP="00B83815">
      <w:pPr>
        <w:pStyle w:val="Prrafodelista"/>
        <w:spacing w:line="360" w:lineRule="auto"/>
        <w:ind w:left="426"/>
        <w:jc w:val="center"/>
        <w:rPr>
          <w:rFonts w:ascii="Arial Narrow" w:hAnsi="Arial Narrow"/>
          <w:sz w:val="96"/>
          <w:szCs w:val="96"/>
        </w:rPr>
      </w:pPr>
    </w:p>
    <w:p w:rsidR="00B83815" w:rsidRPr="00992D26" w:rsidRDefault="00B83815" w:rsidP="00B83815">
      <w:pPr>
        <w:pStyle w:val="Prrafodelista"/>
        <w:spacing w:line="360" w:lineRule="auto"/>
        <w:ind w:left="426"/>
        <w:jc w:val="center"/>
        <w:rPr>
          <w:rFonts w:ascii="Arial Narrow" w:hAnsi="Arial Narrow"/>
          <w:sz w:val="72"/>
          <w:szCs w:val="72"/>
        </w:rPr>
      </w:pPr>
      <w:r w:rsidRPr="00992D26">
        <w:rPr>
          <w:rFonts w:ascii="Arial Narrow" w:hAnsi="Arial Narrow"/>
          <w:sz w:val="72"/>
          <w:szCs w:val="72"/>
        </w:rPr>
        <w:t>ANÁLISIS CUALITATIVO DE LOS INDICADORES DE LA POSTURA FISCAL</w:t>
      </w: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firstLine="0"/>
        <w:jc w:val="left"/>
        <w:rPr>
          <w:rFonts w:ascii="Arial Narrow" w:hAnsi="Arial Narrow"/>
          <w:b/>
          <w:bCs/>
          <w:sz w:val="32"/>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lastRenderedPageBreak/>
        <w:t>2.- ANÁLISIS CUALITATIVO DE LOS INDICADORES DE LA POSTURA FISCAL</w:t>
      </w:r>
    </w:p>
    <w:p w:rsidR="00B83815" w:rsidRPr="00992D26" w:rsidRDefault="00B83815" w:rsidP="00B83815">
      <w:pPr>
        <w:pStyle w:val="Sangradetextonormal"/>
        <w:spacing w:line="240" w:lineRule="auto"/>
        <w:ind w:firstLine="0"/>
        <w:jc w:val="left"/>
        <w:rPr>
          <w:rFonts w:ascii="Arial Narrow" w:hAnsi="Arial Narrow"/>
          <w:b/>
          <w:bCs/>
          <w:szCs w:val="28"/>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t>2.1.- PANORAMA ECONÓMICO Y POSTURA FISCAL</w: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En esta sección se presenta un análisis del comportamiento de las finanzas públicas federales y locales, que refleja en forma sucinta y clara la situación general de la econom</w:t>
      </w:r>
      <w:r w:rsidR="002B4EA2">
        <w:rPr>
          <w:rFonts w:ascii="Arial Narrow" w:hAnsi="Arial Narrow"/>
          <w:sz w:val="22"/>
          <w:szCs w:val="22"/>
        </w:rPr>
        <w:t>ía durante el ejercicio 2019</w:t>
      </w:r>
      <w:r w:rsidRPr="00992D26">
        <w:rPr>
          <w:rFonts w:ascii="Arial Narrow" w:hAnsi="Arial Narrow"/>
          <w:sz w:val="22"/>
          <w:szCs w:val="22"/>
        </w:rPr>
        <w:t>, tanto a nivel nacional como estatal.</w:t>
      </w:r>
    </w:p>
    <w:p w:rsidR="00B83815" w:rsidRPr="00992D26" w:rsidRDefault="00B83815" w:rsidP="00B83815">
      <w:pPr>
        <w:pStyle w:val="Sangradetextonormal"/>
        <w:rPr>
          <w:rFonts w:ascii="Arial Narrow" w:hAnsi="Arial Narrow"/>
          <w:sz w:val="22"/>
          <w:szCs w:val="2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Al respecto, se enlistan los objetivos, estrategias y metas de la política económica, continuando con una descripción de la evolución de las principales variables económicas: el producto interno bruto nacional, estatal y por sectores, empleo, inflación, tasas de interés, importaciones y exportaciones, entre otras.</w:t>
      </w:r>
    </w:p>
    <w:p w:rsidR="00B83815" w:rsidRPr="00992D26" w:rsidRDefault="00B83815" w:rsidP="00B83815">
      <w:pPr>
        <w:pStyle w:val="Sangradetextonormal"/>
        <w:rPr>
          <w:rFonts w:ascii="Arial Narrow" w:hAnsi="Arial Narrow"/>
          <w:sz w:val="22"/>
          <w:szCs w:val="2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Así mismo, se señalan los objetivos, estrategias y metas de la política fiscal, así como las líneas de acción para el ejercicio que nos ocupa, reportando finalmente los resultados generales de las finanzas públicas federales y locales.</w: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t>2.1.1.- Ámbito Federal</w:t>
      </w:r>
    </w:p>
    <w:p w:rsidR="00B83815" w:rsidRPr="00E94BB1" w:rsidRDefault="00B83815" w:rsidP="00B83815">
      <w:pPr>
        <w:pStyle w:val="Sangradetextonormal"/>
        <w:ind w:firstLine="0"/>
        <w:jc w:val="left"/>
        <w:rPr>
          <w:rFonts w:ascii="Arial Narrow" w:hAnsi="Arial Narrow"/>
          <w:b/>
          <w:bCs/>
          <w:sz w:val="20"/>
          <w:szCs w:val="32"/>
        </w:rPr>
      </w:pPr>
    </w:p>
    <w:p w:rsidR="00B83815" w:rsidRDefault="00B83815" w:rsidP="00842F50">
      <w:pPr>
        <w:pStyle w:val="Sangradetextonormal"/>
        <w:rPr>
          <w:rFonts w:ascii="Arial Narrow" w:hAnsi="Arial Narrow"/>
          <w:sz w:val="22"/>
          <w:szCs w:val="22"/>
        </w:rPr>
      </w:pPr>
      <w:r w:rsidRPr="00992D26">
        <w:rPr>
          <w:rFonts w:ascii="Arial Narrow" w:hAnsi="Arial Narrow"/>
          <w:sz w:val="22"/>
          <w:szCs w:val="22"/>
        </w:rPr>
        <w:t>Los Criterios Generales</w:t>
      </w:r>
      <w:r w:rsidR="002B4EA2">
        <w:rPr>
          <w:rFonts w:ascii="Arial Narrow" w:hAnsi="Arial Narrow"/>
          <w:sz w:val="22"/>
          <w:szCs w:val="22"/>
        </w:rPr>
        <w:t xml:space="preserve"> de Política Económica para 2019</w:t>
      </w:r>
      <w:r w:rsidRPr="00992D26">
        <w:rPr>
          <w:rFonts w:ascii="Arial Narrow" w:hAnsi="Arial Narrow"/>
          <w:sz w:val="22"/>
          <w:szCs w:val="22"/>
        </w:rPr>
        <w:t xml:space="preserve"> fueron emitidos por el Gobierno Federal </w:t>
      </w:r>
      <w:r w:rsidR="00842F50">
        <w:rPr>
          <w:rFonts w:ascii="Arial Narrow" w:hAnsi="Arial Narrow"/>
          <w:sz w:val="22"/>
          <w:szCs w:val="22"/>
        </w:rPr>
        <w:t>considerando que en 2018</w:t>
      </w:r>
      <w:r w:rsidRPr="00992D26">
        <w:rPr>
          <w:rFonts w:ascii="Arial Narrow" w:hAnsi="Arial Narrow"/>
          <w:sz w:val="22"/>
          <w:szCs w:val="22"/>
        </w:rPr>
        <w:t xml:space="preserve"> </w:t>
      </w:r>
      <w:r w:rsidR="00842F50" w:rsidRPr="00842F50">
        <w:rPr>
          <w:rFonts w:ascii="Arial Narrow" w:hAnsi="Arial Narrow"/>
          <w:sz w:val="22"/>
          <w:szCs w:val="22"/>
        </w:rPr>
        <w:t>el desempeño de la actividad económica mundial ha sido positivo a pesar</w:t>
      </w:r>
      <w:r w:rsidR="00842F50">
        <w:rPr>
          <w:rFonts w:ascii="Arial Narrow" w:hAnsi="Arial Narrow"/>
          <w:sz w:val="22"/>
          <w:szCs w:val="22"/>
        </w:rPr>
        <w:t xml:space="preserve"> </w:t>
      </w:r>
      <w:r w:rsidR="00842F50" w:rsidRPr="00842F50">
        <w:rPr>
          <w:rFonts w:ascii="Arial Narrow" w:hAnsi="Arial Narrow"/>
          <w:sz w:val="22"/>
          <w:szCs w:val="22"/>
        </w:rPr>
        <w:t>de un entorno global caracterizado por una marcada incertidumbre y un elevado nivel</w:t>
      </w:r>
      <w:r w:rsidR="00842F50">
        <w:rPr>
          <w:rFonts w:ascii="Arial Narrow" w:hAnsi="Arial Narrow"/>
          <w:sz w:val="22"/>
          <w:szCs w:val="22"/>
        </w:rPr>
        <w:t xml:space="preserve"> </w:t>
      </w:r>
      <w:r w:rsidR="00842F50" w:rsidRPr="00842F50">
        <w:rPr>
          <w:rFonts w:ascii="Arial Narrow" w:hAnsi="Arial Narrow"/>
          <w:sz w:val="22"/>
          <w:szCs w:val="22"/>
        </w:rPr>
        <w:t>de volatilidad financier</w:t>
      </w:r>
      <w:r w:rsidR="00842F50">
        <w:rPr>
          <w:rFonts w:ascii="Arial Narrow" w:hAnsi="Arial Narrow"/>
          <w:sz w:val="22"/>
          <w:szCs w:val="22"/>
        </w:rPr>
        <w:t>a, percibiéndose</w:t>
      </w:r>
      <w:r w:rsidR="00842F50" w:rsidRPr="00842F50">
        <w:rPr>
          <w:rFonts w:ascii="Arial Narrow" w:hAnsi="Arial Narrow"/>
          <w:sz w:val="22"/>
          <w:szCs w:val="22"/>
        </w:rPr>
        <w:t xml:space="preserve"> señales de una moderación en el</w:t>
      </w:r>
      <w:r w:rsidR="00842F50">
        <w:rPr>
          <w:rFonts w:ascii="Arial Narrow" w:hAnsi="Arial Narrow"/>
          <w:sz w:val="22"/>
          <w:szCs w:val="22"/>
        </w:rPr>
        <w:t xml:space="preserve"> </w:t>
      </w:r>
      <w:r w:rsidR="00842F50" w:rsidRPr="00842F50">
        <w:rPr>
          <w:rFonts w:ascii="Arial Narrow" w:hAnsi="Arial Narrow"/>
          <w:sz w:val="22"/>
          <w:szCs w:val="22"/>
        </w:rPr>
        <w:t>ritmo de crecimiento</w:t>
      </w:r>
      <w:r w:rsidR="00842F50">
        <w:rPr>
          <w:rFonts w:ascii="Arial Narrow" w:hAnsi="Arial Narrow"/>
          <w:sz w:val="22"/>
          <w:szCs w:val="22"/>
        </w:rPr>
        <w:t xml:space="preserve">, aunque </w:t>
      </w:r>
      <w:r w:rsidR="00842F50" w:rsidRPr="00842F50">
        <w:rPr>
          <w:rFonts w:ascii="Arial Narrow" w:hAnsi="Arial Narrow"/>
          <w:sz w:val="22"/>
          <w:szCs w:val="22"/>
        </w:rPr>
        <w:t>las perspectivas de crecimiento global han sido revisadas a la</w:t>
      </w:r>
      <w:r w:rsidR="00842F50">
        <w:rPr>
          <w:rFonts w:ascii="Arial Narrow" w:hAnsi="Arial Narrow"/>
          <w:sz w:val="22"/>
          <w:szCs w:val="22"/>
        </w:rPr>
        <w:t xml:space="preserve"> </w:t>
      </w:r>
      <w:r w:rsidR="00842F50" w:rsidRPr="00842F50">
        <w:rPr>
          <w:rFonts w:ascii="Arial Narrow" w:hAnsi="Arial Narrow"/>
          <w:sz w:val="22"/>
          <w:szCs w:val="22"/>
        </w:rPr>
        <w:t>baja para el cierre de 2018 y 2019</w:t>
      </w:r>
      <w:r w:rsidR="00842F50">
        <w:rPr>
          <w:rFonts w:ascii="Arial Narrow" w:hAnsi="Arial Narrow"/>
          <w:sz w:val="22"/>
          <w:szCs w:val="22"/>
        </w:rPr>
        <w:t xml:space="preserve"> y recalcando que </w:t>
      </w:r>
      <w:r w:rsidR="00165D7D">
        <w:rPr>
          <w:rFonts w:ascii="Arial Narrow" w:hAnsi="Arial Narrow"/>
          <w:sz w:val="22"/>
          <w:szCs w:val="22"/>
        </w:rPr>
        <w:t xml:space="preserve">el </w:t>
      </w:r>
      <w:r w:rsidR="00842F50" w:rsidRPr="00842F50">
        <w:rPr>
          <w:rFonts w:ascii="Arial Narrow" w:hAnsi="Arial Narrow"/>
          <w:sz w:val="22"/>
          <w:szCs w:val="22"/>
        </w:rPr>
        <w:t>entorno adverso se ha visto exacerbado por el escalamiento de las</w:t>
      </w:r>
      <w:r w:rsidR="00842F50">
        <w:rPr>
          <w:rFonts w:ascii="Arial Narrow" w:hAnsi="Arial Narrow"/>
          <w:sz w:val="22"/>
          <w:szCs w:val="22"/>
        </w:rPr>
        <w:t xml:space="preserve"> </w:t>
      </w:r>
      <w:r w:rsidR="00842F50" w:rsidRPr="00842F50">
        <w:rPr>
          <w:rFonts w:ascii="Arial Narrow" w:hAnsi="Arial Narrow"/>
          <w:sz w:val="22"/>
          <w:szCs w:val="22"/>
        </w:rPr>
        <w:t>tensiones comerciales y geopolíticas a nivel mundial, factores que podrían generar</w:t>
      </w:r>
      <w:r w:rsidR="00842F50">
        <w:rPr>
          <w:rFonts w:ascii="Arial Narrow" w:hAnsi="Arial Narrow"/>
          <w:sz w:val="22"/>
          <w:szCs w:val="22"/>
        </w:rPr>
        <w:t xml:space="preserve"> </w:t>
      </w:r>
      <w:r w:rsidR="00842F50" w:rsidRPr="00842F50">
        <w:rPr>
          <w:rFonts w:ascii="Arial Narrow" w:hAnsi="Arial Narrow"/>
          <w:sz w:val="22"/>
          <w:szCs w:val="22"/>
        </w:rPr>
        <w:t>distorsiones en las cadenas globales de valor y una reducción en la capacidad e</w:t>
      </w:r>
      <w:r w:rsidR="00842F50">
        <w:rPr>
          <w:rFonts w:ascii="Arial Narrow" w:hAnsi="Arial Narrow"/>
          <w:sz w:val="22"/>
          <w:szCs w:val="22"/>
        </w:rPr>
        <w:t xml:space="preserve"> </w:t>
      </w:r>
      <w:r w:rsidR="00842F50" w:rsidRPr="00842F50">
        <w:rPr>
          <w:rFonts w:ascii="Arial Narrow" w:hAnsi="Arial Narrow"/>
          <w:sz w:val="22"/>
          <w:szCs w:val="22"/>
        </w:rPr>
        <w:t xml:space="preserve">incentivos para la inversión a nivel </w:t>
      </w:r>
      <w:r w:rsidR="00842F50">
        <w:rPr>
          <w:rFonts w:ascii="Arial Narrow" w:hAnsi="Arial Narrow"/>
          <w:sz w:val="22"/>
          <w:szCs w:val="22"/>
        </w:rPr>
        <w:t>global.</w:t>
      </w:r>
    </w:p>
    <w:p w:rsidR="006C5C60" w:rsidRDefault="006C5C60" w:rsidP="00B83815">
      <w:pPr>
        <w:pStyle w:val="Sangradetextonormal"/>
        <w:rPr>
          <w:rFonts w:ascii="Arial Narrow" w:hAnsi="Arial Narrow"/>
          <w:sz w:val="22"/>
          <w:szCs w:val="22"/>
        </w:rPr>
      </w:pPr>
    </w:p>
    <w:p w:rsidR="00E55E7D" w:rsidRDefault="00B66922" w:rsidP="00842F50">
      <w:pPr>
        <w:pStyle w:val="Sangradetextonormal"/>
        <w:rPr>
          <w:rFonts w:ascii="Arial Narrow" w:hAnsi="Arial Narrow"/>
          <w:sz w:val="22"/>
          <w:szCs w:val="22"/>
        </w:rPr>
      </w:pPr>
      <w:r>
        <w:rPr>
          <w:rFonts w:ascii="Arial Narrow" w:hAnsi="Arial Narrow"/>
          <w:sz w:val="22"/>
          <w:szCs w:val="22"/>
        </w:rPr>
        <w:lastRenderedPageBreak/>
        <w:t xml:space="preserve">En este orden de ideas, se destacó que </w:t>
      </w:r>
      <w:r w:rsidR="00842F50" w:rsidRPr="00842F50">
        <w:rPr>
          <w:rFonts w:ascii="Arial Narrow" w:hAnsi="Arial Narrow"/>
          <w:sz w:val="22"/>
          <w:szCs w:val="22"/>
        </w:rPr>
        <w:t>la actividad económica en México se mostró resiliente,</w:t>
      </w:r>
      <w:r w:rsidR="00842F50">
        <w:rPr>
          <w:rFonts w:ascii="Arial Narrow" w:hAnsi="Arial Narrow"/>
          <w:sz w:val="22"/>
          <w:szCs w:val="22"/>
        </w:rPr>
        <w:t xml:space="preserve"> </w:t>
      </w:r>
      <w:r w:rsidR="00842F50" w:rsidRPr="00842F50">
        <w:rPr>
          <w:rFonts w:ascii="Arial Narrow" w:hAnsi="Arial Narrow"/>
          <w:sz w:val="22"/>
          <w:szCs w:val="22"/>
        </w:rPr>
        <w:t>creciendo a un ritmo anual de 2.1% en el periodo enero-septiembre de 2018. Las</w:t>
      </w:r>
      <w:r w:rsidR="00842F50">
        <w:rPr>
          <w:rFonts w:ascii="Arial Narrow" w:hAnsi="Arial Narrow"/>
          <w:sz w:val="22"/>
          <w:szCs w:val="22"/>
        </w:rPr>
        <w:t xml:space="preserve"> </w:t>
      </w:r>
      <w:r w:rsidR="00842F50" w:rsidRPr="00842F50">
        <w:rPr>
          <w:rFonts w:ascii="Arial Narrow" w:hAnsi="Arial Narrow"/>
          <w:sz w:val="22"/>
          <w:szCs w:val="22"/>
        </w:rPr>
        <w:t>exportaciones registraron un gran dinamismo derivado del crecimiento de la economía</w:t>
      </w:r>
      <w:r w:rsidR="00842F50">
        <w:rPr>
          <w:rFonts w:ascii="Arial Narrow" w:hAnsi="Arial Narrow"/>
          <w:sz w:val="22"/>
          <w:szCs w:val="22"/>
        </w:rPr>
        <w:t xml:space="preserve"> </w:t>
      </w:r>
      <w:r w:rsidR="00842F50" w:rsidRPr="00842F50">
        <w:rPr>
          <w:rFonts w:ascii="Arial Narrow" w:hAnsi="Arial Narrow"/>
          <w:sz w:val="22"/>
          <w:szCs w:val="22"/>
        </w:rPr>
        <w:t>de Estados Unidos de América; por su parte, el consumo privado continuó</w:t>
      </w:r>
      <w:r w:rsidR="00842F50">
        <w:rPr>
          <w:rFonts w:ascii="Arial Narrow" w:hAnsi="Arial Narrow"/>
          <w:sz w:val="22"/>
          <w:szCs w:val="22"/>
        </w:rPr>
        <w:t xml:space="preserve"> </w:t>
      </w:r>
      <w:r w:rsidR="00842F50" w:rsidRPr="00842F50">
        <w:rPr>
          <w:rFonts w:ascii="Arial Narrow" w:hAnsi="Arial Narrow"/>
          <w:sz w:val="22"/>
          <w:szCs w:val="22"/>
        </w:rPr>
        <w:t>expandiéndose impulsado por un crecimiento del e</w:t>
      </w:r>
      <w:r w:rsidR="00842F50">
        <w:rPr>
          <w:rFonts w:ascii="Arial Narrow" w:hAnsi="Arial Narrow"/>
          <w:sz w:val="22"/>
          <w:szCs w:val="22"/>
        </w:rPr>
        <w:t>mpleo y las fuentes de ingreso; n</w:t>
      </w:r>
      <w:r w:rsidR="00842F50" w:rsidRPr="00842F50">
        <w:rPr>
          <w:rFonts w:ascii="Arial Narrow" w:hAnsi="Arial Narrow"/>
          <w:sz w:val="22"/>
          <w:szCs w:val="22"/>
        </w:rPr>
        <w:t>o</w:t>
      </w:r>
      <w:r w:rsidR="00842F50">
        <w:rPr>
          <w:rFonts w:ascii="Arial Narrow" w:hAnsi="Arial Narrow"/>
          <w:sz w:val="22"/>
          <w:szCs w:val="22"/>
        </w:rPr>
        <w:t xml:space="preserve"> </w:t>
      </w:r>
      <w:r w:rsidR="00842F50" w:rsidRPr="00842F50">
        <w:rPr>
          <w:rFonts w:ascii="Arial Narrow" w:hAnsi="Arial Narrow"/>
          <w:sz w:val="22"/>
          <w:szCs w:val="22"/>
        </w:rPr>
        <w:t>obstante, el gasto en inversión continuó registrando un desempeño débil</w:t>
      </w:r>
      <w:r w:rsidR="00842F50">
        <w:rPr>
          <w:rFonts w:ascii="Arial Narrow" w:hAnsi="Arial Narrow"/>
          <w:sz w:val="22"/>
          <w:szCs w:val="22"/>
        </w:rPr>
        <w:t>.</w:t>
      </w:r>
    </w:p>
    <w:p w:rsidR="00E55E7D" w:rsidRPr="00E94BB1" w:rsidRDefault="00E55E7D" w:rsidP="00B83815">
      <w:pPr>
        <w:pStyle w:val="Sangradetextonormal"/>
        <w:rPr>
          <w:rFonts w:ascii="Arial Narrow" w:hAnsi="Arial Narrow"/>
          <w:sz w:val="18"/>
          <w:szCs w:val="22"/>
        </w:rPr>
      </w:pPr>
    </w:p>
    <w:p w:rsidR="006C5C60" w:rsidRDefault="00E55E7D" w:rsidP="007D093D">
      <w:pPr>
        <w:pStyle w:val="Sangradetextonormal"/>
        <w:rPr>
          <w:rFonts w:ascii="Arial Narrow" w:hAnsi="Arial Narrow"/>
          <w:sz w:val="22"/>
          <w:szCs w:val="22"/>
        </w:rPr>
      </w:pPr>
      <w:r>
        <w:rPr>
          <w:rFonts w:ascii="Arial Narrow" w:hAnsi="Arial Narrow"/>
          <w:sz w:val="22"/>
          <w:szCs w:val="22"/>
        </w:rPr>
        <w:t xml:space="preserve">Al respecto, se </w:t>
      </w:r>
      <w:r w:rsidR="007D093D">
        <w:rPr>
          <w:rFonts w:ascii="Arial Narrow" w:hAnsi="Arial Narrow"/>
          <w:sz w:val="22"/>
          <w:szCs w:val="22"/>
        </w:rPr>
        <w:t>apuntó</w:t>
      </w:r>
      <w:r w:rsidR="006C5C60">
        <w:rPr>
          <w:rFonts w:ascii="Arial Narrow" w:hAnsi="Arial Narrow"/>
          <w:sz w:val="22"/>
          <w:szCs w:val="22"/>
        </w:rPr>
        <w:t xml:space="preserve"> en el documento mencionado</w:t>
      </w:r>
      <w:r w:rsidR="007D093D">
        <w:rPr>
          <w:rFonts w:ascii="Arial Narrow" w:hAnsi="Arial Narrow"/>
          <w:sz w:val="22"/>
          <w:szCs w:val="22"/>
        </w:rPr>
        <w:t xml:space="preserve"> que</w:t>
      </w:r>
      <w:r w:rsidR="006C5C60">
        <w:rPr>
          <w:rFonts w:ascii="Arial Narrow" w:hAnsi="Arial Narrow"/>
          <w:sz w:val="22"/>
          <w:szCs w:val="22"/>
        </w:rPr>
        <w:t xml:space="preserve"> </w:t>
      </w:r>
      <w:r w:rsidR="007D093D">
        <w:rPr>
          <w:rFonts w:ascii="Arial Narrow" w:hAnsi="Arial Narrow"/>
          <w:sz w:val="22"/>
          <w:szCs w:val="22"/>
        </w:rPr>
        <w:t>e</w:t>
      </w:r>
      <w:r w:rsidR="007D093D" w:rsidRPr="007D093D">
        <w:rPr>
          <w:rFonts w:ascii="Arial Narrow" w:hAnsi="Arial Narrow"/>
          <w:sz w:val="22"/>
          <w:szCs w:val="22"/>
        </w:rPr>
        <w:t>l compromiso de mantener los fundamentos macroeconómicos sanos es compatible</w:t>
      </w:r>
      <w:r w:rsidR="007D093D">
        <w:rPr>
          <w:rFonts w:ascii="Arial Narrow" w:hAnsi="Arial Narrow"/>
          <w:sz w:val="22"/>
          <w:szCs w:val="22"/>
        </w:rPr>
        <w:t xml:space="preserve"> </w:t>
      </w:r>
      <w:r w:rsidR="007D093D" w:rsidRPr="007D093D">
        <w:rPr>
          <w:rFonts w:ascii="Arial Narrow" w:hAnsi="Arial Narrow"/>
          <w:sz w:val="22"/>
          <w:szCs w:val="22"/>
        </w:rPr>
        <w:t>con el principio de austeridad republicana est</w:t>
      </w:r>
      <w:r w:rsidR="007D093D">
        <w:rPr>
          <w:rFonts w:ascii="Arial Narrow" w:hAnsi="Arial Narrow"/>
          <w:sz w:val="22"/>
          <w:szCs w:val="22"/>
        </w:rPr>
        <w:t>ablecido por el Poder Ejecutivo, acotando que n</w:t>
      </w:r>
      <w:r w:rsidR="007D093D" w:rsidRPr="007D093D">
        <w:rPr>
          <w:rFonts w:ascii="Arial Narrow" w:hAnsi="Arial Narrow"/>
          <w:sz w:val="22"/>
          <w:szCs w:val="22"/>
        </w:rPr>
        <w:t>o</w:t>
      </w:r>
      <w:r w:rsidR="007D093D">
        <w:rPr>
          <w:rFonts w:ascii="Arial Narrow" w:hAnsi="Arial Narrow"/>
          <w:sz w:val="22"/>
          <w:szCs w:val="22"/>
        </w:rPr>
        <w:t xml:space="preserve"> obstante</w:t>
      </w:r>
      <w:r w:rsidR="007D093D" w:rsidRPr="007D093D">
        <w:rPr>
          <w:rFonts w:ascii="Arial Narrow" w:hAnsi="Arial Narrow"/>
          <w:sz w:val="22"/>
          <w:szCs w:val="22"/>
        </w:rPr>
        <w:t xml:space="preserve"> la solidez de estos fundamentos no ha sido suficiente para un mayor</w:t>
      </w:r>
      <w:r w:rsidR="007D093D">
        <w:rPr>
          <w:rFonts w:ascii="Arial Narrow" w:hAnsi="Arial Narrow"/>
          <w:sz w:val="22"/>
          <w:szCs w:val="22"/>
        </w:rPr>
        <w:t xml:space="preserve"> </w:t>
      </w:r>
      <w:r w:rsidR="007D093D" w:rsidRPr="007D093D">
        <w:rPr>
          <w:rFonts w:ascii="Arial Narrow" w:hAnsi="Arial Narrow"/>
          <w:sz w:val="22"/>
          <w:szCs w:val="22"/>
        </w:rPr>
        <w:t>crecimiento de la economía</w:t>
      </w:r>
      <w:r w:rsidR="007D093D">
        <w:rPr>
          <w:rFonts w:ascii="Arial Narrow" w:hAnsi="Arial Narrow"/>
          <w:sz w:val="22"/>
          <w:szCs w:val="22"/>
        </w:rPr>
        <w:t>, citando</w:t>
      </w:r>
      <w:r w:rsidR="007D093D" w:rsidRPr="007D093D">
        <w:rPr>
          <w:rFonts w:ascii="Arial Narrow" w:hAnsi="Arial Narrow"/>
          <w:sz w:val="22"/>
          <w:szCs w:val="22"/>
        </w:rPr>
        <w:t xml:space="preserve"> que en la experiencia internacional los casos</w:t>
      </w:r>
      <w:r w:rsidR="007D093D">
        <w:rPr>
          <w:rFonts w:ascii="Arial Narrow" w:hAnsi="Arial Narrow"/>
          <w:sz w:val="22"/>
          <w:szCs w:val="22"/>
        </w:rPr>
        <w:t xml:space="preserve"> </w:t>
      </w:r>
      <w:r w:rsidR="007D093D" w:rsidRPr="007D093D">
        <w:rPr>
          <w:rFonts w:ascii="Arial Narrow" w:hAnsi="Arial Narrow"/>
          <w:sz w:val="22"/>
          <w:szCs w:val="22"/>
        </w:rPr>
        <w:t>de reducción de la pobreza y desigualdad muestran una fuerte asociación con el</w:t>
      </w:r>
      <w:r w:rsidR="007D093D">
        <w:rPr>
          <w:rFonts w:ascii="Arial Narrow" w:hAnsi="Arial Narrow"/>
          <w:sz w:val="22"/>
          <w:szCs w:val="22"/>
        </w:rPr>
        <w:t xml:space="preserve"> </w:t>
      </w:r>
      <w:r w:rsidR="007D093D" w:rsidRPr="007D093D">
        <w:rPr>
          <w:rFonts w:ascii="Arial Narrow" w:hAnsi="Arial Narrow"/>
          <w:sz w:val="22"/>
          <w:szCs w:val="22"/>
        </w:rPr>
        <w:t>crecimiento económico</w:t>
      </w:r>
      <w:r w:rsidR="007D093D">
        <w:rPr>
          <w:rFonts w:ascii="Arial Narrow" w:hAnsi="Arial Narrow"/>
          <w:sz w:val="22"/>
          <w:szCs w:val="22"/>
        </w:rPr>
        <w:t>.</w:t>
      </w:r>
    </w:p>
    <w:p w:rsidR="002827EC" w:rsidRPr="00E94BB1" w:rsidRDefault="002827EC" w:rsidP="00B83815">
      <w:pPr>
        <w:pStyle w:val="Sangradetextonormal"/>
        <w:rPr>
          <w:rFonts w:ascii="Arial Narrow" w:hAnsi="Arial Narrow"/>
          <w:sz w:val="18"/>
          <w:szCs w:val="22"/>
        </w:rPr>
      </w:pPr>
    </w:p>
    <w:p w:rsidR="00B83815" w:rsidRPr="00992D26" w:rsidRDefault="008170CC" w:rsidP="007D093D">
      <w:pPr>
        <w:pStyle w:val="Sangradetextonormal"/>
        <w:rPr>
          <w:rFonts w:ascii="Arial Narrow" w:hAnsi="Arial Narrow"/>
          <w:sz w:val="22"/>
          <w:szCs w:val="22"/>
        </w:rPr>
      </w:pPr>
      <w:r>
        <w:rPr>
          <w:rFonts w:ascii="Arial Narrow" w:hAnsi="Arial Narrow"/>
          <w:sz w:val="22"/>
          <w:szCs w:val="22"/>
        </w:rPr>
        <w:t>En adición a lo seña</w:t>
      </w:r>
      <w:r w:rsidR="007D093D">
        <w:rPr>
          <w:rFonts w:ascii="Arial Narrow" w:hAnsi="Arial Narrow"/>
          <w:sz w:val="22"/>
          <w:szCs w:val="22"/>
        </w:rPr>
        <w:t xml:space="preserve">lado, se recalcó que </w:t>
      </w:r>
      <w:r w:rsidR="007D093D" w:rsidRPr="007D093D">
        <w:rPr>
          <w:rFonts w:ascii="Arial Narrow" w:hAnsi="Arial Narrow"/>
          <w:sz w:val="22"/>
          <w:szCs w:val="22"/>
        </w:rPr>
        <w:t>el Paquete Económico 2019 refleja el compromiso del Gobierno de México</w:t>
      </w:r>
      <w:r w:rsidR="007D093D">
        <w:rPr>
          <w:rFonts w:ascii="Arial Narrow" w:hAnsi="Arial Narrow"/>
          <w:sz w:val="22"/>
          <w:szCs w:val="22"/>
        </w:rPr>
        <w:t xml:space="preserve"> </w:t>
      </w:r>
      <w:r w:rsidR="007D093D" w:rsidRPr="007D093D">
        <w:rPr>
          <w:rFonts w:ascii="Arial Narrow" w:hAnsi="Arial Narrow"/>
          <w:sz w:val="22"/>
          <w:szCs w:val="22"/>
        </w:rPr>
        <w:t>con hacer del presupuesto público una herramienta para el desarrollo económico, la</w:t>
      </w:r>
      <w:r w:rsidR="007D093D">
        <w:rPr>
          <w:rFonts w:ascii="Arial Narrow" w:hAnsi="Arial Narrow"/>
          <w:sz w:val="22"/>
          <w:szCs w:val="22"/>
        </w:rPr>
        <w:t xml:space="preserve"> </w:t>
      </w:r>
      <w:r w:rsidR="007D093D" w:rsidRPr="007D093D">
        <w:rPr>
          <w:rFonts w:ascii="Arial Narrow" w:hAnsi="Arial Narrow"/>
          <w:sz w:val="22"/>
          <w:szCs w:val="22"/>
        </w:rPr>
        <w:t xml:space="preserve">reducción de la pobreza y las brechas de desigualdad. Asimismo, </w:t>
      </w:r>
      <w:r w:rsidR="007D093D">
        <w:rPr>
          <w:rFonts w:ascii="Arial Narrow" w:hAnsi="Arial Narrow"/>
          <w:sz w:val="22"/>
          <w:szCs w:val="22"/>
        </w:rPr>
        <w:t xml:space="preserve">se subrayó que a través de </w:t>
      </w:r>
      <w:r w:rsidR="007D093D" w:rsidRPr="007D093D">
        <w:rPr>
          <w:rFonts w:ascii="Arial Narrow" w:hAnsi="Arial Narrow"/>
          <w:sz w:val="22"/>
          <w:szCs w:val="22"/>
        </w:rPr>
        <w:t>la disciplina fiscal</w:t>
      </w:r>
      <w:r w:rsidR="007D093D">
        <w:rPr>
          <w:rFonts w:ascii="Arial Narrow" w:hAnsi="Arial Narrow"/>
          <w:sz w:val="22"/>
          <w:szCs w:val="22"/>
        </w:rPr>
        <w:t xml:space="preserve"> </w:t>
      </w:r>
      <w:r w:rsidR="007D093D" w:rsidRPr="007D093D">
        <w:rPr>
          <w:rFonts w:ascii="Arial Narrow" w:hAnsi="Arial Narrow"/>
          <w:sz w:val="22"/>
          <w:szCs w:val="22"/>
        </w:rPr>
        <w:t>propuesta se logrará sin incrementar impuestos y promoviendo un</w:t>
      </w:r>
      <w:r w:rsidR="007D093D">
        <w:rPr>
          <w:rFonts w:ascii="Arial Narrow" w:hAnsi="Arial Narrow"/>
          <w:sz w:val="22"/>
          <w:szCs w:val="22"/>
        </w:rPr>
        <w:t xml:space="preserve"> </w:t>
      </w:r>
      <w:r w:rsidR="007D093D" w:rsidRPr="007D093D">
        <w:rPr>
          <w:rFonts w:ascii="Arial Narrow" w:hAnsi="Arial Narrow"/>
          <w:sz w:val="22"/>
          <w:szCs w:val="22"/>
        </w:rPr>
        <w:t>gasto austero y eficiente, con base en los principios de equilibrio presupuestario que</w:t>
      </w:r>
      <w:r w:rsidR="007D093D">
        <w:rPr>
          <w:rFonts w:ascii="Arial Narrow" w:hAnsi="Arial Narrow"/>
          <w:sz w:val="22"/>
          <w:szCs w:val="22"/>
        </w:rPr>
        <w:t xml:space="preserve"> </w:t>
      </w:r>
      <w:r w:rsidR="007D093D" w:rsidRPr="007D093D">
        <w:rPr>
          <w:rFonts w:ascii="Arial Narrow" w:hAnsi="Arial Narrow"/>
          <w:sz w:val="22"/>
          <w:szCs w:val="22"/>
        </w:rPr>
        <w:t xml:space="preserve">señala la </w:t>
      </w:r>
      <w:r w:rsidR="007D093D">
        <w:rPr>
          <w:rFonts w:ascii="Arial Narrow" w:hAnsi="Arial Narrow"/>
          <w:sz w:val="22"/>
          <w:szCs w:val="22"/>
        </w:rPr>
        <w:t>Ley Federal de Presupuesto y Responsabilidad Hacendaria (</w:t>
      </w:r>
      <w:r w:rsidR="007D093D" w:rsidRPr="007D093D">
        <w:rPr>
          <w:rFonts w:ascii="Arial Narrow" w:hAnsi="Arial Narrow"/>
          <w:sz w:val="22"/>
          <w:szCs w:val="22"/>
        </w:rPr>
        <w:t>LFPRH</w:t>
      </w:r>
      <w:r w:rsidR="007D093D">
        <w:rPr>
          <w:rFonts w:ascii="Arial Narrow" w:hAnsi="Arial Narrow"/>
          <w:sz w:val="22"/>
          <w:szCs w:val="22"/>
        </w:rPr>
        <w:t>); l</w:t>
      </w:r>
      <w:r w:rsidR="007D093D" w:rsidRPr="007D093D">
        <w:rPr>
          <w:rFonts w:ascii="Arial Narrow" w:hAnsi="Arial Narrow"/>
          <w:sz w:val="22"/>
          <w:szCs w:val="22"/>
        </w:rPr>
        <w:t>o anterior, bajo los ejes transversales de austeridad, honestidad y</w:t>
      </w:r>
      <w:r w:rsidR="007D093D">
        <w:rPr>
          <w:rFonts w:ascii="Arial Narrow" w:hAnsi="Arial Narrow"/>
          <w:sz w:val="22"/>
          <w:szCs w:val="22"/>
        </w:rPr>
        <w:t xml:space="preserve"> </w:t>
      </w:r>
      <w:r w:rsidR="007D093D" w:rsidRPr="007D093D">
        <w:rPr>
          <w:rFonts w:ascii="Arial Narrow" w:hAnsi="Arial Narrow"/>
          <w:sz w:val="22"/>
          <w:szCs w:val="22"/>
        </w:rPr>
        <w:t>combate a la corrupción que guiarán el quehacer de las políticas públicas del país</w:t>
      </w:r>
      <w:r w:rsidR="007D093D">
        <w:rPr>
          <w:rFonts w:ascii="Arial Narrow" w:hAnsi="Arial Narrow"/>
          <w:sz w:val="22"/>
          <w:szCs w:val="22"/>
        </w:rPr>
        <w:t>.</w:t>
      </w:r>
    </w:p>
    <w:p w:rsidR="00B83815" w:rsidRPr="00992D26" w:rsidRDefault="00B83815" w:rsidP="00A87F7E">
      <w:pPr>
        <w:pStyle w:val="Sangradetextonormal"/>
        <w:spacing w:line="240" w:lineRule="auto"/>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t>2.1.1.1- Política Económica</w:t>
      </w:r>
    </w:p>
    <w:p w:rsidR="00B83815" w:rsidRPr="00992D26" w:rsidRDefault="00B83815" w:rsidP="00B83815">
      <w:pPr>
        <w:pStyle w:val="Sangradetextonormal"/>
        <w:spacing w:line="240" w:lineRule="exact"/>
        <w:ind w:firstLine="0"/>
        <w:jc w:val="left"/>
        <w:rPr>
          <w:rFonts w:ascii="Arial Narrow" w:hAnsi="Arial Narrow"/>
          <w:b/>
          <w:bCs/>
          <w:szCs w:val="28"/>
        </w:rPr>
      </w:pPr>
    </w:p>
    <w:p w:rsidR="00B83815" w:rsidRPr="00992D26" w:rsidRDefault="00B83815" w:rsidP="00B83815">
      <w:pPr>
        <w:pStyle w:val="Sangradetextonormal"/>
        <w:numPr>
          <w:ilvl w:val="0"/>
          <w:numId w:val="6"/>
        </w:numPr>
        <w:tabs>
          <w:tab w:val="clear" w:pos="1068"/>
          <w:tab w:val="num" w:pos="720"/>
        </w:tabs>
        <w:ind w:hanging="708"/>
        <w:jc w:val="left"/>
        <w:rPr>
          <w:rFonts w:ascii="Arial Narrow" w:hAnsi="Arial Narrow"/>
          <w:b/>
          <w:bCs/>
          <w:szCs w:val="28"/>
        </w:rPr>
      </w:pPr>
      <w:r w:rsidRPr="00992D26">
        <w:rPr>
          <w:rFonts w:ascii="Arial Narrow" w:hAnsi="Arial Narrow"/>
          <w:b/>
          <w:bCs/>
          <w:szCs w:val="28"/>
        </w:rPr>
        <w:t>Objetivos</w:t>
      </w:r>
    </w:p>
    <w:p w:rsidR="00B83815" w:rsidRPr="00992D26" w:rsidRDefault="00B83815" w:rsidP="00B83815">
      <w:pPr>
        <w:pStyle w:val="Sangradetextonormal"/>
        <w:spacing w:line="240" w:lineRule="exact"/>
        <w:ind w:firstLine="0"/>
        <w:jc w:val="left"/>
        <w:rPr>
          <w:rFonts w:ascii="Arial Narrow" w:hAnsi="Arial Narrow"/>
          <w:b/>
          <w:bCs/>
          <w:sz w:val="32"/>
          <w:szCs w:val="32"/>
        </w:rPr>
      </w:pPr>
    </w:p>
    <w:p w:rsidR="00B83815" w:rsidRPr="00992D26" w:rsidRDefault="007A1347" w:rsidP="003F2E9F">
      <w:pPr>
        <w:pStyle w:val="Sangradetextonormal"/>
        <w:rPr>
          <w:rFonts w:ascii="Arial Narrow" w:hAnsi="Arial Narrow"/>
          <w:sz w:val="22"/>
          <w:szCs w:val="22"/>
        </w:rPr>
      </w:pPr>
      <w:r>
        <w:rPr>
          <w:rFonts w:ascii="Arial Narrow" w:hAnsi="Arial Narrow"/>
          <w:sz w:val="22"/>
          <w:szCs w:val="22"/>
        </w:rPr>
        <w:t>En los Criterios Generales</w:t>
      </w:r>
      <w:r w:rsidR="003F2E9F">
        <w:rPr>
          <w:rFonts w:ascii="Arial Narrow" w:hAnsi="Arial Narrow"/>
          <w:sz w:val="22"/>
          <w:szCs w:val="22"/>
        </w:rPr>
        <w:t xml:space="preserve"> de Política Económica para 2019</w:t>
      </w:r>
      <w:r>
        <w:rPr>
          <w:rFonts w:ascii="Arial Narrow" w:hAnsi="Arial Narrow"/>
          <w:sz w:val="22"/>
          <w:szCs w:val="22"/>
        </w:rPr>
        <w:t xml:space="preserve"> se </w:t>
      </w:r>
      <w:r w:rsidR="003F2E9F">
        <w:rPr>
          <w:rFonts w:ascii="Arial Narrow" w:hAnsi="Arial Narrow"/>
          <w:sz w:val="22"/>
          <w:szCs w:val="22"/>
        </w:rPr>
        <w:t>sostuvo que fue elaborado</w:t>
      </w:r>
      <w:r w:rsidR="003F2E9F" w:rsidRPr="003F2E9F">
        <w:rPr>
          <w:rFonts w:ascii="Arial Narrow" w:hAnsi="Arial Narrow"/>
          <w:sz w:val="22"/>
          <w:szCs w:val="22"/>
        </w:rPr>
        <w:t xml:space="preserve"> con base en los</w:t>
      </w:r>
      <w:r w:rsidR="003F2E9F">
        <w:rPr>
          <w:rFonts w:ascii="Arial Narrow" w:hAnsi="Arial Narrow"/>
          <w:sz w:val="22"/>
          <w:szCs w:val="22"/>
        </w:rPr>
        <w:t xml:space="preserve"> </w:t>
      </w:r>
      <w:r w:rsidR="003F2E9F" w:rsidRPr="003F2E9F">
        <w:rPr>
          <w:rFonts w:ascii="Arial Narrow" w:hAnsi="Arial Narrow"/>
          <w:sz w:val="22"/>
          <w:szCs w:val="22"/>
        </w:rPr>
        <w:t>principios de austeridad, honestidad y combate a la corrupción que caracterizan</w:t>
      </w:r>
      <w:r w:rsidR="003F2E9F">
        <w:rPr>
          <w:rFonts w:ascii="Arial Narrow" w:hAnsi="Arial Narrow"/>
          <w:sz w:val="22"/>
          <w:szCs w:val="22"/>
        </w:rPr>
        <w:t xml:space="preserve"> </w:t>
      </w:r>
      <w:r w:rsidR="003F2E9F" w:rsidRPr="003F2E9F">
        <w:rPr>
          <w:rFonts w:ascii="Arial Narrow" w:hAnsi="Arial Narrow"/>
          <w:sz w:val="22"/>
          <w:szCs w:val="22"/>
        </w:rPr>
        <w:t>los compromisos del Gobierno de México</w:t>
      </w:r>
      <w:r w:rsidR="003F2E9F">
        <w:rPr>
          <w:rFonts w:ascii="Arial Narrow" w:hAnsi="Arial Narrow"/>
          <w:sz w:val="22"/>
          <w:szCs w:val="22"/>
        </w:rPr>
        <w:t>, que</w:t>
      </w:r>
      <w:r w:rsidR="003F2E9F" w:rsidRPr="003F2E9F">
        <w:rPr>
          <w:rFonts w:ascii="Arial Narrow" w:hAnsi="Arial Narrow"/>
          <w:sz w:val="22"/>
          <w:szCs w:val="22"/>
        </w:rPr>
        <w:t xml:space="preserve"> garantiza</w:t>
      </w:r>
      <w:r w:rsidR="003F2E9F">
        <w:rPr>
          <w:rFonts w:ascii="Arial Narrow" w:hAnsi="Arial Narrow"/>
          <w:sz w:val="22"/>
          <w:szCs w:val="22"/>
        </w:rPr>
        <w:t>n</w:t>
      </w:r>
      <w:r w:rsidR="003F2E9F" w:rsidRPr="003F2E9F">
        <w:rPr>
          <w:rFonts w:ascii="Arial Narrow" w:hAnsi="Arial Narrow"/>
          <w:sz w:val="22"/>
          <w:szCs w:val="22"/>
        </w:rPr>
        <w:t xml:space="preserve"> mantener la</w:t>
      </w:r>
      <w:r w:rsidR="003F2E9F">
        <w:rPr>
          <w:rFonts w:ascii="Arial Narrow" w:hAnsi="Arial Narrow"/>
          <w:sz w:val="22"/>
          <w:szCs w:val="22"/>
        </w:rPr>
        <w:t xml:space="preserve"> </w:t>
      </w:r>
      <w:r w:rsidR="003F2E9F" w:rsidRPr="003F2E9F">
        <w:rPr>
          <w:rFonts w:ascii="Arial Narrow" w:hAnsi="Arial Narrow"/>
          <w:sz w:val="22"/>
          <w:szCs w:val="22"/>
        </w:rPr>
        <w:t>fortaleza de las finanzas públicas con la que cuenta el país y busca optimizar los</w:t>
      </w:r>
      <w:r w:rsidR="003F2E9F">
        <w:rPr>
          <w:rFonts w:ascii="Arial Narrow" w:hAnsi="Arial Narrow"/>
          <w:sz w:val="22"/>
          <w:szCs w:val="22"/>
        </w:rPr>
        <w:t xml:space="preserve"> </w:t>
      </w:r>
      <w:r w:rsidR="003F2E9F" w:rsidRPr="003F2E9F">
        <w:rPr>
          <w:rFonts w:ascii="Arial Narrow" w:hAnsi="Arial Narrow"/>
          <w:sz w:val="22"/>
          <w:szCs w:val="22"/>
        </w:rPr>
        <w:t>recursos presupuestarios disponibles</w:t>
      </w:r>
      <w:r w:rsidR="003F2E9F">
        <w:rPr>
          <w:rFonts w:ascii="Arial Narrow" w:hAnsi="Arial Narrow"/>
          <w:sz w:val="22"/>
          <w:szCs w:val="22"/>
        </w:rPr>
        <w:t>.</w:t>
      </w:r>
    </w:p>
    <w:p w:rsidR="00B83815" w:rsidRPr="00992D26" w:rsidRDefault="00B83815" w:rsidP="00B83815">
      <w:pPr>
        <w:pStyle w:val="Sangradetextonormal"/>
        <w:spacing w:line="240" w:lineRule="exact"/>
        <w:rPr>
          <w:rFonts w:ascii="Arial Narrow" w:hAnsi="Arial Narrow"/>
          <w:sz w:val="22"/>
          <w:szCs w:val="22"/>
        </w:rPr>
      </w:pPr>
    </w:p>
    <w:p w:rsidR="00B83815" w:rsidRDefault="00B83815" w:rsidP="003F2E9F">
      <w:pPr>
        <w:pStyle w:val="Sangradetextonormal"/>
        <w:rPr>
          <w:rFonts w:ascii="Arial Narrow" w:hAnsi="Arial Narrow"/>
          <w:sz w:val="22"/>
          <w:szCs w:val="22"/>
        </w:rPr>
      </w:pPr>
      <w:r w:rsidRPr="00992D26">
        <w:rPr>
          <w:rFonts w:ascii="Arial Narrow" w:hAnsi="Arial Narrow"/>
          <w:sz w:val="22"/>
          <w:szCs w:val="22"/>
        </w:rPr>
        <w:lastRenderedPageBreak/>
        <w:t>En este sentido, en la formulación del Paquete Económico correspo</w:t>
      </w:r>
      <w:r w:rsidR="0010271E">
        <w:rPr>
          <w:rFonts w:ascii="Arial Narrow" w:hAnsi="Arial Narrow"/>
          <w:sz w:val="22"/>
          <w:szCs w:val="22"/>
        </w:rPr>
        <w:t>ndiente al Ejercicio Fiscal 201</w:t>
      </w:r>
      <w:r w:rsidR="003F2E9F">
        <w:rPr>
          <w:rFonts w:ascii="Arial Narrow" w:hAnsi="Arial Narrow"/>
          <w:sz w:val="22"/>
          <w:szCs w:val="22"/>
        </w:rPr>
        <w:t>9 se enfatizó que c</w:t>
      </w:r>
      <w:r w:rsidR="003F2E9F" w:rsidRPr="003F2E9F">
        <w:rPr>
          <w:rFonts w:ascii="Arial Narrow" w:hAnsi="Arial Narrow"/>
          <w:sz w:val="22"/>
          <w:szCs w:val="22"/>
        </w:rPr>
        <w:t>on la</w:t>
      </w:r>
      <w:r w:rsidR="003F2E9F">
        <w:rPr>
          <w:rFonts w:ascii="Arial Narrow" w:hAnsi="Arial Narrow"/>
          <w:sz w:val="22"/>
          <w:szCs w:val="22"/>
        </w:rPr>
        <w:t xml:space="preserve"> </w:t>
      </w:r>
      <w:r w:rsidR="003F2E9F" w:rsidRPr="003F2E9F">
        <w:rPr>
          <w:rFonts w:ascii="Arial Narrow" w:hAnsi="Arial Narrow"/>
          <w:sz w:val="22"/>
          <w:szCs w:val="22"/>
        </w:rPr>
        <w:t>eliminación de programas y gastos con poco impacto social y productivo se contribuirá</w:t>
      </w:r>
      <w:r w:rsidR="003F2E9F">
        <w:rPr>
          <w:rFonts w:ascii="Arial Narrow" w:hAnsi="Arial Narrow"/>
          <w:sz w:val="22"/>
          <w:szCs w:val="22"/>
        </w:rPr>
        <w:t xml:space="preserve"> </w:t>
      </w:r>
      <w:r w:rsidR="003F2E9F" w:rsidRPr="003F2E9F">
        <w:rPr>
          <w:rFonts w:ascii="Arial Narrow" w:hAnsi="Arial Narrow"/>
          <w:sz w:val="22"/>
          <w:szCs w:val="22"/>
        </w:rPr>
        <w:t>a financiar gasto en infraestructura y programas sociales prioritarios, lo cual</w:t>
      </w:r>
      <w:r w:rsidR="003F2E9F">
        <w:rPr>
          <w:rFonts w:ascii="Arial Narrow" w:hAnsi="Arial Narrow"/>
          <w:sz w:val="22"/>
          <w:szCs w:val="22"/>
        </w:rPr>
        <w:t xml:space="preserve"> </w:t>
      </w:r>
      <w:r w:rsidR="003F2E9F" w:rsidRPr="003F2E9F">
        <w:rPr>
          <w:rFonts w:ascii="Arial Narrow" w:hAnsi="Arial Narrow"/>
          <w:sz w:val="22"/>
          <w:szCs w:val="22"/>
        </w:rPr>
        <w:t>incrementará la eficiencia en el presupuesto sin comprometer la disciplina fiscal</w:t>
      </w:r>
      <w:r w:rsidR="003F2E9F">
        <w:rPr>
          <w:rFonts w:ascii="Arial Narrow" w:hAnsi="Arial Narrow"/>
          <w:sz w:val="22"/>
          <w:szCs w:val="22"/>
        </w:rPr>
        <w:t>.</w:t>
      </w:r>
    </w:p>
    <w:p w:rsidR="003F2E9F" w:rsidRDefault="003F2E9F" w:rsidP="00B83815">
      <w:pPr>
        <w:pStyle w:val="Sangradetextonormal"/>
        <w:rPr>
          <w:rFonts w:ascii="Arial Narrow" w:hAnsi="Arial Narrow"/>
          <w:sz w:val="22"/>
          <w:szCs w:val="22"/>
        </w:rPr>
      </w:pPr>
    </w:p>
    <w:p w:rsidR="00B83815" w:rsidRPr="00992D26" w:rsidRDefault="00B83815" w:rsidP="00B83815">
      <w:pPr>
        <w:pStyle w:val="Sangradetextonormal"/>
        <w:numPr>
          <w:ilvl w:val="0"/>
          <w:numId w:val="6"/>
        </w:numPr>
        <w:tabs>
          <w:tab w:val="clear" w:pos="1068"/>
          <w:tab w:val="num" w:pos="720"/>
        </w:tabs>
        <w:ind w:hanging="708"/>
        <w:jc w:val="left"/>
        <w:rPr>
          <w:rFonts w:ascii="Arial Narrow" w:hAnsi="Arial Narrow"/>
          <w:b/>
          <w:bCs/>
          <w:szCs w:val="28"/>
        </w:rPr>
      </w:pPr>
      <w:r w:rsidRPr="00992D26">
        <w:rPr>
          <w:rFonts w:ascii="Arial Narrow" w:hAnsi="Arial Narrow"/>
          <w:b/>
          <w:bCs/>
          <w:szCs w:val="28"/>
        </w:rPr>
        <w:t>Estrategias</w:t>
      </w:r>
    </w:p>
    <w:p w:rsidR="00B83815" w:rsidRPr="00992D26" w:rsidRDefault="00B83815" w:rsidP="00B83815">
      <w:pPr>
        <w:pStyle w:val="Sangradetextonormal"/>
        <w:spacing w:line="240" w:lineRule="exact"/>
        <w:ind w:firstLine="0"/>
        <w:jc w:val="left"/>
        <w:rPr>
          <w:rFonts w:ascii="Arial Narrow" w:hAnsi="Arial Narrow"/>
          <w:b/>
          <w:bCs/>
          <w:sz w:val="32"/>
          <w:szCs w:val="32"/>
        </w:rPr>
      </w:pPr>
    </w:p>
    <w:p w:rsidR="00B83815" w:rsidRDefault="003764A5" w:rsidP="00B83815">
      <w:pPr>
        <w:pStyle w:val="Sangradetextonormal"/>
        <w:rPr>
          <w:rFonts w:ascii="Arial Narrow" w:hAnsi="Arial Narrow"/>
          <w:sz w:val="22"/>
          <w:szCs w:val="22"/>
        </w:rPr>
      </w:pPr>
      <w:r>
        <w:rPr>
          <w:rFonts w:ascii="Arial Narrow" w:hAnsi="Arial Narrow"/>
          <w:sz w:val="22"/>
          <w:szCs w:val="22"/>
        </w:rPr>
        <w:t>En línea con lo mencionado en</w:t>
      </w:r>
      <w:r w:rsidR="003F2E9F">
        <w:rPr>
          <w:rFonts w:ascii="Arial Narrow" w:hAnsi="Arial Narrow"/>
          <w:sz w:val="22"/>
          <w:szCs w:val="22"/>
        </w:rPr>
        <w:t xml:space="preserve"> el apartado anterior, para 2019</w:t>
      </w:r>
      <w:r>
        <w:rPr>
          <w:rFonts w:ascii="Arial Narrow" w:hAnsi="Arial Narrow"/>
          <w:sz w:val="22"/>
          <w:szCs w:val="22"/>
        </w:rPr>
        <w:t xml:space="preserve"> la Secretaría de Hacienda y Crédito Público presentó </w:t>
      </w:r>
      <w:r w:rsidR="003F2E9F" w:rsidRPr="003F2E9F">
        <w:rPr>
          <w:rFonts w:ascii="Arial Narrow" w:hAnsi="Arial Narrow"/>
          <w:sz w:val="22"/>
          <w:szCs w:val="22"/>
        </w:rPr>
        <w:t>cinco principios para dotar de resiliencia a la economía:</w:t>
      </w:r>
    </w:p>
    <w:p w:rsidR="00AA709B" w:rsidRPr="00AA709B" w:rsidRDefault="00AA709B" w:rsidP="00B83815">
      <w:pPr>
        <w:pStyle w:val="Sangradetextonormal"/>
        <w:rPr>
          <w:rFonts w:ascii="Arial Narrow" w:hAnsi="Arial Narrow"/>
          <w:sz w:val="14"/>
          <w:szCs w:val="22"/>
        </w:rPr>
      </w:pPr>
    </w:p>
    <w:p w:rsidR="00C922F2" w:rsidRDefault="00AA709B" w:rsidP="00C922F2">
      <w:pPr>
        <w:pStyle w:val="Sangradetextonormal"/>
        <w:numPr>
          <w:ilvl w:val="0"/>
          <w:numId w:val="34"/>
        </w:numPr>
        <w:ind w:left="993" w:hanging="284"/>
        <w:rPr>
          <w:rFonts w:ascii="Arial Narrow" w:hAnsi="Arial Narrow"/>
          <w:sz w:val="22"/>
          <w:szCs w:val="22"/>
        </w:rPr>
      </w:pPr>
      <w:r w:rsidRPr="00AA709B">
        <w:rPr>
          <w:rFonts w:ascii="Arial Narrow" w:hAnsi="Arial Narrow"/>
          <w:sz w:val="22"/>
          <w:szCs w:val="22"/>
        </w:rPr>
        <w:t>Disciplina de las finanzas públicas, con balances que respetan el equilibrio</w:t>
      </w:r>
      <w:r>
        <w:rPr>
          <w:rFonts w:ascii="Arial Narrow" w:hAnsi="Arial Narrow"/>
          <w:sz w:val="22"/>
          <w:szCs w:val="22"/>
        </w:rPr>
        <w:t xml:space="preserve"> </w:t>
      </w:r>
      <w:r w:rsidRPr="00AA709B">
        <w:rPr>
          <w:rFonts w:ascii="Arial Narrow" w:hAnsi="Arial Narrow"/>
          <w:sz w:val="22"/>
          <w:szCs w:val="22"/>
        </w:rPr>
        <w:t>presupuestario e impliquen niveles constantes o decrecientes del</w:t>
      </w:r>
      <w:r>
        <w:rPr>
          <w:rFonts w:ascii="Arial Narrow" w:hAnsi="Arial Narrow"/>
          <w:sz w:val="22"/>
          <w:szCs w:val="22"/>
        </w:rPr>
        <w:t xml:space="preserve"> </w:t>
      </w:r>
      <w:r w:rsidRPr="00AA709B">
        <w:rPr>
          <w:rFonts w:ascii="Arial Narrow" w:hAnsi="Arial Narrow"/>
          <w:sz w:val="22"/>
          <w:szCs w:val="22"/>
        </w:rPr>
        <w:t>endeudamiento como proporción del PIB.</w:t>
      </w:r>
    </w:p>
    <w:p w:rsidR="00C922F2" w:rsidRDefault="00AA709B" w:rsidP="00C922F2">
      <w:pPr>
        <w:pStyle w:val="Sangradetextonormal"/>
        <w:numPr>
          <w:ilvl w:val="0"/>
          <w:numId w:val="34"/>
        </w:numPr>
        <w:ind w:left="993" w:hanging="284"/>
        <w:rPr>
          <w:rFonts w:ascii="Arial Narrow" w:hAnsi="Arial Narrow"/>
          <w:sz w:val="22"/>
          <w:szCs w:val="22"/>
        </w:rPr>
      </w:pPr>
      <w:r w:rsidRPr="00C922F2">
        <w:rPr>
          <w:rFonts w:ascii="Arial Narrow" w:hAnsi="Arial Narrow"/>
          <w:sz w:val="22"/>
          <w:szCs w:val="22"/>
        </w:rPr>
        <w:t xml:space="preserve">Una estructura de la deuda pública que minimice los riesgos de descalces. La administración de la deuda pública ha sido exitosa en conseguir un perfil de largo plazo con una proporción elevada en moneda local y un predominio de tasas fijas. </w:t>
      </w:r>
    </w:p>
    <w:p w:rsidR="00C922F2" w:rsidRDefault="00AA709B" w:rsidP="00C922F2">
      <w:pPr>
        <w:pStyle w:val="Sangradetextonormal"/>
        <w:numPr>
          <w:ilvl w:val="0"/>
          <w:numId w:val="34"/>
        </w:numPr>
        <w:ind w:left="993" w:hanging="284"/>
        <w:rPr>
          <w:rFonts w:ascii="Arial Narrow" w:hAnsi="Arial Narrow"/>
          <w:sz w:val="22"/>
          <w:szCs w:val="22"/>
        </w:rPr>
      </w:pPr>
      <w:r w:rsidRPr="00C922F2">
        <w:rPr>
          <w:rFonts w:ascii="Arial Narrow" w:hAnsi="Arial Narrow"/>
          <w:sz w:val="22"/>
          <w:szCs w:val="22"/>
        </w:rPr>
        <w:t xml:space="preserve">La autonomía del Banco de México es parte del diseño institucional que ayuda a anclar las expectativas de inflación, lo que permite estabilizarla con un menor costo en términos de actividad económica. </w:t>
      </w:r>
    </w:p>
    <w:p w:rsidR="00C922F2" w:rsidRDefault="00AA709B" w:rsidP="00C922F2">
      <w:pPr>
        <w:pStyle w:val="Sangradetextonormal"/>
        <w:numPr>
          <w:ilvl w:val="0"/>
          <w:numId w:val="34"/>
        </w:numPr>
        <w:ind w:left="993" w:hanging="284"/>
        <w:rPr>
          <w:rFonts w:ascii="Arial Narrow" w:hAnsi="Arial Narrow"/>
          <w:sz w:val="22"/>
          <w:szCs w:val="22"/>
        </w:rPr>
      </w:pPr>
      <w:r w:rsidRPr="00C922F2">
        <w:rPr>
          <w:rFonts w:ascii="Arial Narrow" w:hAnsi="Arial Narrow"/>
          <w:sz w:val="22"/>
          <w:szCs w:val="22"/>
        </w:rPr>
        <w:t>Una regulación prudencial y supervisión del sistema financiero para mantener su estabilidad y la expansión de financiamiento dentro de condiciones de competencia.</w:t>
      </w:r>
    </w:p>
    <w:p w:rsidR="00AA709B" w:rsidRPr="00C922F2" w:rsidRDefault="00AA709B" w:rsidP="00C922F2">
      <w:pPr>
        <w:pStyle w:val="Sangradetextonormal"/>
        <w:numPr>
          <w:ilvl w:val="0"/>
          <w:numId w:val="34"/>
        </w:numPr>
        <w:ind w:left="993" w:hanging="284"/>
        <w:rPr>
          <w:rFonts w:ascii="Arial Narrow" w:hAnsi="Arial Narrow"/>
          <w:sz w:val="22"/>
          <w:szCs w:val="22"/>
        </w:rPr>
      </w:pPr>
      <w:r w:rsidRPr="00C922F2">
        <w:rPr>
          <w:rFonts w:ascii="Arial Narrow" w:hAnsi="Arial Narrow"/>
          <w:sz w:val="22"/>
          <w:szCs w:val="22"/>
        </w:rPr>
        <w:t>Acuerdos comerciales que permiten aprovechar ventajas competitivas de la economía mexicana.</w:t>
      </w:r>
    </w:p>
    <w:p w:rsidR="00B83815" w:rsidRPr="00992D26" w:rsidRDefault="00B83815" w:rsidP="00B83815">
      <w:pPr>
        <w:pStyle w:val="Sangradetextonormal"/>
        <w:rPr>
          <w:rFonts w:ascii="Arial Narrow" w:hAnsi="Arial Narrow"/>
          <w:sz w:val="22"/>
          <w:szCs w:val="22"/>
        </w:rPr>
      </w:pPr>
    </w:p>
    <w:p w:rsidR="00B83815" w:rsidRPr="00992D26" w:rsidRDefault="00B83815" w:rsidP="00B83815">
      <w:pPr>
        <w:pStyle w:val="Sangradetextonormal"/>
        <w:numPr>
          <w:ilvl w:val="0"/>
          <w:numId w:val="6"/>
        </w:numPr>
        <w:tabs>
          <w:tab w:val="clear" w:pos="1068"/>
          <w:tab w:val="num" w:pos="720"/>
        </w:tabs>
        <w:ind w:hanging="708"/>
        <w:jc w:val="left"/>
        <w:rPr>
          <w:rFonts w:ascii="Arial Narrow" w:hAnsi="Arial Narrow"/>
          <w:b/>
          <w:bCs/>
          <w:szCs w:val="28"/>
        </w:rPr>
      </w:pPr>
      <w:r w:rsidRPr="00992D26">
        <w:rPr>
          <w:rFonts w:ascii="Arial Narrow" w:hAnsi="Arial Narrow"/>
          <w:b/>
          <w:bCs/>
          <w:szCs w:val="28"/>
        </w:rPr>
        <w:t>Metas</w:t>
      </w:r>
    </w:p>
    <w:p w:rsidR="00B83815" w:rsidRPr="00992D26" w:rsidRDefault="00B83815" w:rsidP="00B83815">
      <w:pPr>
        <w:pStyle w:val="Sangradetextonormal"/>
        <w:spacing w:line="240" w:lineRule="exact"/>
        <w:rPr>
          <w:rFonts w:ascii="Arial Narrow" w:hAnsi="Arial Narrow"/>
          <w:b/>
          <w:bCs/>
          <w:sz w:val="32"/>
          <w:szCs w:val="32"/>
        </w:rPr>
      </w:pPr>
    </w:p>
    <w:p w:rsidR="00C922F2" w:rsidRDefault="00AA709B" w:rsidP="00C922F2">
      <w:pPr>
        <w:pStyle w:val="Sangradetextonormal"/>
        <w:numPr>
          <w:ilvl w:val="0"/>
          <w:numId w:val="36"/>
        </w:numPr>
        <w:rPr>
          <w:rFonts w:ascii="Arial Narrow" w:hAnsi="Arial Narrow"/>
          <w:sz w:val="22"/>
          <w:szCs w:val="22"/>
        </w:rPr>
      </w:pPr>
      <w:r w:rsidRPr="00AA709B">
        <w:rPr>
          <w:rFonts w:ascii="Arial Narrow" w:hAnsi="Arial Narrow"/>
          <w:sz w:val="22"/>
          <w:szCs w:val="22"/>
        </w:rPr>
        <w:t>El pronóstico del crecimiento real del PIB</w:t>
      </w:r>
      <w:r>
        <w:rPr>
          <w:rFonts w:ascii="Arial Narrow" w:hAnsi="Arial Narrow"/>
          <w:sz w:val="22"/>
          <w:szCs w:val="22"/>
        </w:rPr>
        <w:t xml:space="preserve"> para 2019</w:t>
      </w:r>
      <w:r w:rsidRPr="00AA709B">
        <w:rPr>
          <w:rFonts w:ascii="Arial Narrow" w:hAnsi="Arial Narrow"/>
          <w:sz w:val="22"/>
          <w:szCs w:val="22"/>
        </w:rPr>
        <w:t xml:space="preserve"> es de entre</w:t>
      </w:r>
      <w:r>
        <w:rPr>
          <w:rFonts w:ascii="Arial Narrow" w:hAnsi="Arial Narrow"/>
          <w:sz w:val="22"/>
          <w:szCs w:val="22"/>
        </w:rPr>
        <w:t xml:space="preserve"> </w:t>
      </w:r>
      <w:r w:rsidRPr="00AA709B">
        <w:rPr>
          <w:rFonts w:ascii="Arial Narrow" w:hAnsi="Arial Narrow"/>
          <w:sz w:val="22"/>
          <w:szCs w:val="22"/>
        </w:rPr>
        <w:t>2.6 y 2.8% anual, ligeramente por encima de lo registrado en la economía mexicana en</w:t>
      </w:r>
      <w:r>
        <w:rPr>
          <w:rFonts w:ascii="Arial Narrow" w:hAnsi="Arial Narrow"/>
          <w:sz w:val="22"/>
          <w:szCs w:val="22"/>
        </w:rPr>
        <w:t xml:space="preserve"> los últimos años.</w:t>
      </w:r>
    </w:p>
    <w:p w:rsidR="00C922F2" w:rsidRDefault="00E62981" w:rsidP="00C922F2">
      <w:pPr>
        <w:pStyle w:val="Sangradetextonormal"/>
        <w:numPr>
          <w:ilvl w:val="0"/>
          <w:numId w:val="36"/>
        </w:numPr>
        <w:rPr>
          <w:rFonts w:ascii="Arial Narrow" w:hAnsi="Arial Narrow"/>
          <w:sz w:val="22"/>
          <w:szCs w:val="22"/>
        </w:rPr>
      </w:pPr>
      <w:r w:rsidRPr="00C922F2">
        <w:rPr>
          <w:rFonts w:ascii="Arial Narrow" w:hAnsi="Arial Narrow"/>
          <w:sz w:val="22"/>
          <w:szCs w:val="22"/>
        </w:rPr>
        <w:t>Para el cierre de 2019, se considera la inflación de 3.4% proyectada por el Banco de México.</w:t>
      </w:r>
    </w:p>
    <w:p w:rsidR="00E62981" w:rsidRPr="00C922F2" w:rsidRDefault="00AA5805" w:rsidP="00C922F2">
      <w:pPr>
        <w:pStyle w:val="Sangradetextonormal"/>
        <w:numPr>
          <w:ilvl w:val="0"/>
          <w:numId w:val="36"/>
        </w:numPr>
        <w:rPr>
          <w:rFonts w:ascii="Arial Narrow" w:hAnsi="Arial Narrow"/>
          <w:sz w:val="22"/>
          <w:szCs w:val="22"/>
        </w:rPr>
      </w:pPr>
      <w:r w:rsidRPr="00C922F2">
        <w:rPr>
          <w:rFonts w:ascii="Arial Narrow" w:hAnsi="Arial Narrow"/>
          <w:sz w:val="22"/>
          <w:szCs w:val="22"/>
        </w:rPr>
        <w:t xml:space="preserve">Se propuso </w:t>
      </w:r>
      <w:r w:rsidR="00E62981" w:rsidRPr="00C922F2">
        <w:rPr>
          <w:rFonts w:ascii="Arial Narrow" w:hAnsi="Arial Narrow"/>
          <w:sz w:val="22"/>
          <w:szCs w:val="22"/>
        </w:rPr>
        <w:t>mantener el equilibrio presupuestario en el balance público sin considerar el gasto en</w:t>
      </w:r>
      <w:r w:rsidRPr="00C922F2">
        <w:rPr>
          <w:rFonts w:ascii="Arial Narrow" w:hAnsi="Arial Narrow"/>
          <w:sz w:val="22"/>
          <w:szCs w:val="22"/>
        </w:rPr>
        <w:t xml:space="preserve"> </w:t>
      </w:r>
      <w:r w:rsidR="00E62981" w:rsidRPr="00C922F2">
        <w:rPr>
          <w:rFonts w:ascii="Arial Narrow" w:hAnsi="Arial Narrow"/>
          <w:sz w:val="22"/>
          <w:szCs w:val="22"/>
        </w:rPr>
        <w:t>inversión del Gobierno Federal y las empresas productivas del Estado hasta por 2.0%</w:t>
      </w:r>
      <w:r w:rsidRPr="00C922F2">
        <w:rPr>
          <w:rFonts w:ascii="Arial Narrow" w:hAnsi="Arial Narrow"/>
          <w:sz w:val="22"/>
          <w:szCs w:val="22"/>
        </w:rPr>
        <w:t xml:space="preserve"> </w:t>
      </w:r>
      <w:r w:rsidR="00E62981" w:rsidRPr="00C922F2">
        <w:rPr>
          <w:rFonts w:ascii="Arial Narrow" w:hAnsi="Arial Narrow"/>
          <w:sz w:val="22"/>
          <w:szCs w:val="22"/>
        </w:rPr>
        <w:t>del PIB.</w:t>
      </w: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lastRenderedPageBreak/>
        <w:t>2.1.1.2.- Evolución de las Variables Económicas</w:t>
      </w:r>
    </w:p>
    <w:p w:rsidR="00B83815" w:rsidRPr="00992D26" w:rsidRDefault="00B83815" w:rsidP="00B83815">
      <w:pPr>
        <w:pStyle w:val="Sangradetextonormal"/>
        <w:spacing w:line="240" w:lineRule="auto"/>
        <w:ind w:firstLine="0"/>
        <w:jc w:val="left"/>
        <w:rPr>
          <w:rFonts w:ascii="Arial Narrow" w:hAnsi="Arial Narrow"/>
          <w:b/>
          <w:bCs/>
          <w:szCs w:val="28"/>
        </w:rPr>
      </w:pPr>
      <w:r w:rsidRPr="00992D26">
        <w:rPr>
          <w:rFonts w:ascii="Arial Narrow" w:hAnsi="Arial Narrow"/>
          <w:b/>
          <w:bCs/>
          <w:szCs w:val="28"/>
        </w:rPr>
        <w:tab/>
      </w:r>
    </w:p>
    <w:p w:rsidR="00B83815" w:rsidRPr="00992D26"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992D26">
        <w:rPr>
          <w:rFonts w:ascii="Arial Narrow" w:hAnsi="Arial Narrow"/>
          <w:b/>
          <w:bCs/>
          <w:szCs w:val="28"/>
        </w:rPr>
        <w:t>Producto Interno Bruto (PIB)</w:t>
      </w:r>
    </w:p>
    <w:p w:rsidR="00B83815" w:rsidRPr="00992D26" w:rsidRDefault="00B83815" w:rsidP="00A91C79">
      <w:pPr>
        <w:pStyle w:val="Sangradetextonormal"/>
        <w:spacing w:line="240" w:lineRule="auto"/>
        <w:ind w:left="539" w:firstLine="0"/>
        <w:jc w:val="left"/>
        <w:rPr>
          <w:rFonts w:ascii="Arial Narrow" w:hAnsi="Arial Narrow"/>
          <w:b/>
          <w:bCs/>
          <w:sz w:val="32"/>
          <w:szCs w:val="32"/>
        </w:rPr>
      </w:pPr>
    </w:p>
    <w:p w:rsidR="00B83815" w:rsidRPr="00992D26" w:rsidRDefault="00B83815" w:rsidP="00B83815">
      <w:pPr>
        <w:pStyle w:val="Sangradetextonormal"/>
        <w:rPr>
          <w:rFonts w:ascii="Arial Narrow" w:hAnsi="Arial Narrow"/>
          <w:bCs/>
          <w:sz w:val="22"/>
          <w:szCs w:val="22"/>
        </w:rPr>
      </w:pPr>
      <w:r w:rsidRPr="00992D26">
        <w:rPr>
          <w:rFonts w:ascii="Arial Narrow" w:hAnsi="Arial Narrow"/>
          <w:bCs/>
          <w:sz w:val="22"/>
          <w:szCs w:val="22"/>
        </w:rPr>
        <w:t>Cabe señalar que la info</w:t>
      </w:r>
      <w:r w:rsidR="00A91C79">
        <w:rPr>
          <w:rFonts w:ascii="Arial Narrow" w:hAnsi="Arial Narrow"/>
          <w:bCs/>
          <w:sz w:val="22"/>
          <w:szCs w:val="22"/>
        </w:rPr>
        <w:t xml:space="preserve">rmación relacionada con el PIB </w:t>
      </w:r>
      <w:r w:rsidRPr="00992D26">
        <w:rPr>
          <w:rFonts w:ascii="Arial Narrow" w:hAnsi="Arial Narrow"/>
          <w:bCs/>
          <w:sz w:val="22"/>
          <w:szCs w:val="22"/>
        </w:rPr>
        <w:t>(Producto Interno Bruto) ofrece en el corto plazo, una visión oportuna, completa y coherente de la evolución de las actividades económicas del país, para apoyar la toma de decisiones.</w:t>
      </w:r>
    </w:p>
    <w:p w:rsidR="00B83815" w:rsidRPr="00992D26" w:rsidRDefault="00B83815" w:rsidP="00B83815">
      <w:pPr>
        <w:pStyle w:val="Sangradetextonormal"/>
        <w:rPr>
          <w:rFonts w:ascii="Arial Narrow" w:hAnsi="Arial Narrow"/>
          <w:bCs/>
          <w:sz w:val="22"/>
          <w:szCs w:val="22"/>
        </w:rPr>
      </w:pPr>
    </w:p>
    <w:p w:rsidR="00B83815" w:rsidRPr="00992D26" w:rsidRDefault="00B83815" w:rsidP="00B83815">
      <w:pPr>
        <w:pStyle w:val="Sangradetextonormal"/>
        <w:ind w:firstLine="720"/>
        <w:rPr>
          <w:rFonts w:ascii="Arial Narrow" w:hAnsi="Arial Narrow"/>
          <w:sz w:val="22"/>
          <w:szCs w:val="22"/>
        </w:rPr>
      </w:pPr>
      <w:r w:rsidRPr="00992D26">
        <w:rPr>
          <w:rFonts w:ascii="Arial Narrow" w:hAnsi="Arial Narrow"/>
          <w:sz w:val="22"/>
          <w:szCs w:val="22"/>
        </w:rPr>
        <w:t>Al respecto, se informa q</w:t>
      </w:r>
      <w:r w:rsidR="009769C7">
        <w:rPr>
          <w:rFonts w:ascii="Arial Narrow" w:hAnsi="Arial Narrow"/>
          <w:sz w:val="22"/>
          <w:szCs w:val="22"/>
        </w:rPr>
        <w:t>u</w:t>
      </w:r>
      <w:r w:rsidR="00EF7E06">
        <w:rPr>
          <w:rFonts w:ascii="Arial Narrow" w:hAnsi="Arial Narrow"/>
          <w:sz w:val="22"/>
          <w:szCs w:val="22"/>
        </w:rPr>
        <w:t xml:space="preserve">e </w:t>
      </w:r>
      <w:r w:rsidR="00EE6C66">
        <w:rPr>
          <w:rFonts w:ascii="Arial Narrow" w:hAnsi="Arial Narrow"/>
          <w:sz w:val="22"/>
          <w:szCs w:val="22"/>
        </w:rPr>
        <w:t>c</w:t>
      </w:r>
      <w:r w:rsidR="00EE6C66" w:rsidRPr="00EE6C66">
        <w:rPr>
          <w:rFonts w:ascii="Arial Narrow" w:hAnsi="Arial Narrow"/>
          <w:sz w:val="22"/>
          <w:szCs w:val="22"/>
        </w:rPr>
        <w:t>on datos desestacionalizados, el Producto Interno Bruto (PIB) descendió (-</w:t>
      </w:r>
      <w:proofErr w:type="gramStart"/>
      <w:r w:rsidR="00EE6C66" w:rsidRPr="00EE6C66">
        <w:rPr>
          <w:rFonts w:ascii="Arial Narrow" w:hAnsi="Arial Narrow"/>
          <w:sz w:val="22"/>
          <w:szCs w:val="22"/>
        </w:rPr>
        <w:t>)0.1</w:t>
      </w:r>
      <w:proofErr w:type="gramEnd"/>
      <w:r w:rsidR="00EE6C66" w:rsidRPr="00EE6C66">
        <w:rPr>
          <w:rFonts w:ascii="Arial Narrow" w:hAnsi="Arial Narrow"/>
          <w:sz w:val="22"/>
          <w:szCs w:val="22"/>
        </w:rPr>
        <w:t>% en términos reales durante el cuarto trimestre de 2019 con relación al trimestre inmediato anterior</w:t>
      </w:r>
      <w:r w:rsidR="00165D7D">
        <w:rPr>
          <w:rFonts w:ascii="Arial Narrow" w:hAnsi="Arial Narrow"/>
          <w:sz w:val="22"/>
          <w:szCs w:val="22"/>
        </w:rPr>
        <w:t>.</w:t>
      </w:r>
    </w:p>
    <w:p w:rsidR="00B83815" w:rsidRPr="00992D26" w:rsidRDefault="00B83815" w:rsidP="00B83815">
      <w:pPr>
        <w:pStyle w:val="Sangradetextonormal"/>
        <w:ind w:firstLine="720"/>
        <w:rPr>
          <w:rFonts w:ascii="Arial Narrow" w:hAnsi="Arial Narrow"/>
          <w:sz w:val="22"/>
          <w:szCs w:val="22"/>
        </w:rPr>
      </w:pPr>
    </w:p>
    <w:p w:rsidR="00B83815" w:rsidRPr="00992D26" w:rsidRDefault="00EF7E06" w:rsidP="00B83815">
      <w:pPr>
        <w:pStyle w:val="Sangradetextonormal"/>
        <w:ind w:firstLine="720"/>
        <w:rPr>
          <w:rFonts w:ascii="Arial Narrow" w:hAnsi="Arial Narrow"/>
          <w:sz w:val="22"/>
          <w:szCs w:val="22"/>
        </w:rPr>
      </w:pPr>
      <w:r>
        <w:rPr>
          <w:rFonts w:ascii="Arial Narrow" w:hAnsi="Arial Narrow"/>
          <w:sz w:val="22"/>
          <w:szCs w:val="22"/>
        </w:rPr>
        <w:t xml:space="preserve">Por componentes, </w:t>
      </w:r>
      <w:r w:rsidR="00EE6C66" w:rsidRPr="00EE6C66">
        <w:rPr>
          <w:rFonts w:ascii="Arial Narrow" w:hAnsi="Arial Narrow"/>
          <w:sz w:val="22"/>
          <w:szCs w:val="22"/>
        </w:rPr>
        <w:t xml:space="preserve">el PIB de las Actividades Secundarias disminuyó (-)1.2% y el de las Primarias </w:t>
      </w:r>
      <w:r w:rsidR="00EE6C66">
        <w:rPr>
          <w:rFonts w:ascii="Arial Narrow" w:hAnsi="Arial Narrow"/>
          <w:sz w:val="22"/>
          <w:szCs w:val="22"/>
        </w:rPr>
        <w:t xml:space="preserve">          </w:t>
      </w:r>
      <w:r w:rsidR="00EE6C66" w:rsidRPr="00EE6C66">
        <w:rPr>
          <w:rFonts w:ascii="Arial Narrow" w:hAnsi="Arial Narrow"/>
          <w:sz w:val="22"/>
          <w:szCs w:val="22"/>
        </w:rPr>
        <w:t>(-)1.1%, en tanto que el de las Terciarias aumentó 0.2% en el trimestre octubre-diciembre del año pasado frente al trimestre previo.</w:t>
      </w:r>
    </w:p>
    <w:p w:rsidR="00B83815" w:rsidRPr="00992D26" w:rsidRDefault="00B83815" w:rsidP="00B83815">
      <w:pPr>
        <w:pStyle w:val="Sangradetextonormal"/>
        <w:ind w:left="540" w:firstLine="0"/>
        <w:jc w:val="left"/>
        <w:rPr>
          <w:rFonts w:ascii="Arial Narrow" w:hAnsi="Arial Narrow"/>
          <w:b/>
          <w:bCs/>
          <w:sz w:val="22"/>
          <w:szCs w:val="22"/>
        </w:rPr>
      </w:pPr>
    </w:p>
    <w:p w:rsidR="00EE6C66" w:rsidRPr="00EE6C66" w:rsidRDefault="00B83815" w:rsidP="00EE6C66">
      <w:pPr>
        <w:pStyle w:val="Sangradetextonormal"/>
        <w:ind w:firstLine="720"/>
        <w:rPr>
          <w:rFonts w:ascii="Arial Narrow" w:hAnsi="Arial Narrow"/>
          <w:sz w:val="22"/>
          <w:szCs w:val="22"/>
        </w:rPr>
      </w:pPr>
      <w:r w:rsidRPr="00992D26">
        <w:rPr>
          <w:rFonts w:ascii="Arial Narrow" w:hAnsi="Arial Narrow"/>
          <w:sz w:val="22"/>
          <w:szCs w:val="22"/>
        </w:rPr>
        <w:t xml:space="preserve">En su comparación anual, </w:t>
      </w:r>
      <w:r w:rsidR="00EE6C66" w:rsidRPr="00EE6C66">
        <w:rPr>
          <w:rFonts w:ascii="Arial Narrow" w:hAnsi="Arial Narrow"/>
          <w:sz w:val="22"/>
          <w:szCs w:val="22"/>
        </w:rPr>
        <w:t>el Producto Interno Bruto tuvo un retroceso real de (-)0.4% en el cuarto trimestre de 2019 con relación al mismo lapso de 2018. Por grandes grupos de actividades económicas, el PIB de las Secundarias se redujo (-)1.9%, mientras que el de las Primarias avanzó 1.7%; por su parte, el de las Terciarias no mostró cambio en igual periodo.</w:t>
      </w:r>
    </w:p>
    <w:p w:rsidR="00B83815" w:rsidRDefault="00B83815" w:rsidP="00B83815">
      <w:pPr>
        <w:pStyle w:val="Sangradetextonormal"/>
        <w:ind w:firstLine="720"/>
        <w:rPr>
          <w:rFonts w:ascii="Arial Narrow" w:hAnsi="Arial Narrow"/>
          <w:sz w:val="25"/>
        </w:rPr>
      </w:pPr>
    </w:p>
    <w:p w:rsidR="00B83815" w:rsidRPr="00992D26"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992D26">
        <w:rPr>
          <w:rFonts w:ascii="Arial Narrow" w:hAnsi="Arial Narrow"/>
          <w:b/>
          <w:bCs/>
          <w:szCs w:val="28"/>
        </w:rPr>
        <w:t>Empleo</w:t>
      </w:r>
    </w:p>
    <w:p w:rsidR="00B83815" w:rsidRPr="00992D26" w:rsidRDefault="00B83815" w:rsidP="00B83815">
      <w:pPr>
        <w:pStyle w:val="Sangradetextonormal"/>
        <w:ind w:firstLine="876"/>
        <w:rPr>
          <w:rFonts w:ascii="Arial Narrow" w:hAnsi="Arial Narrow"/>
          <w:sz w:val="25"/>
        </w:rPr>
      </w:pPr>
    </w:p>
    <w:p w:rsidR="00B83815" w:rsidRPr="00992D26" w:rsidRDefault="009769C7" w:rsidP="00F30B2A">
      <w:pPr>
        <w:pStyle w:val="Sangradetextonormal"/>
        <w:ind w:firstLine="876"/>
        <w:rPr>
          <w:rFonts w:ascii="Arial Narrow" w:hAnsi="Arial Narrow"/>
          <w:sz w:val="22"/>
          <w:szCs w:val="22"/>
        </w:rPr>
      </w:pPr>
      <w:r>
        <w:rPr>
          <w:rFonts w:ascii="Arial Narrow" w:hAnsi="Arial Narrow"/>
          <w:sz w:val="22"/>
          <w:szCs w:val="22"/>
        </w:rPr>
        <w:t>Al 31 de diciembre de 2</w:t>
      </w:r>
      <w:r w:rsidR="00EE6C66">
        <w:rPr>
          <w:rFonts w:ascii="Arial Narrow" w:hAnsi="Arial Narrow"/>
          <w:sz w:val="22"/>
          <w:szCs w:val="22"/>
        </w:rPr>
        <w:t>019</w:t>
      </w:r>
      <w:r w:rsidR="00B83815" w:rsidRPr="00992D26">
        <w:rPr>
          <w:rFonts w:ascii="Arial Narrow" w:hAnsi="Arial Narrow"/>
          <w:sz w:val="22"/>
          <w:szCs w:val="22"/>
        </w:rPr>
        <w:t xml:space="preserve">, </w:t>
      </w:r>
      <w:r w:rsidR="00F30B2A" w:rsidRPr="00F30B2A">
        <w:rPr>
          <w:rFonts w:ascii="Arial Narrow" w:hAnsi="Arial Narrow"/>
          <w:sz w:val="22"/>
          <w:szCs w:val="22"/>
        </w:rPr>
        <w:t>el número de</w:t>
      </w:r>
      <w:r w:rsidR="00F30B2A">
        <w:rPr>
          <w:rFonts w:ascii="Arial Narrow" w:hAnsi="Arial Narrow"/>
          <w:sz w:val="22"/>
          <w:szCs w:val="22"/>
        </w:rPr>
        <w:t xml:space="preserve"> </w:t>
      </w:r>
      <w:r w:rsidR="00F30B2A" w:rsidRPr="00F30B2A">
        <w:rPr>
          <w:rFonts w:ascii="Arial Narrow" w:hAnsi="Arial Narrow"/>
          <w:sz w:val="22"/>
          <w:szCs w:val="22"/>
        </w:rPr>
        <w:t>trabajadores asegurados en el Instituto Mexicano del Seguro Social (IMSS)</w:t>
      </w:r>
      <w:r w:rsidR="00F30B2A">
        <w:rPr>
          <w:rFonts w:ascii="Arial Narrow" w:hAnsi="Arial Narrow"/>
          <w:sz w:val="22"/>
          <w:szCs w:val="22"/>
        </w:rPr>
        <w:t xml:space="preserve"> </w:t>
      </w:r>
      <w:r w:rsidR="00F30B2A" w:rsidRPr="00F30B2A">
        <w:rPr>
          <w:rFonts w:ascii="Arial Narrow" w:hAnsi="Arial Narrow"/>
          <w:sz w:val="22"/>
          <w:szCs w:val="22"/>
        </w:rPr>
        <w:t>ascendió a 20 millones 421 mil 442 personas, representando un aumento de 342</w:t>
      </w:r>
      <w:r w:rsidR="00F30B2A">
        <w:rPr>
          <w:rFonts w:ascii="Arial Narrow" w:hAnsi="Arial Narrow"/>
          <w:sz w:val="22"/>
          <w:szCs w:val="22"/>
        </w:rPr>
        <w:t xml:space="preserve"> </w:t>
      </w:r>
      <w:r w:rsidR="00F30B2A" w:rsidRPr="00F30B2A">
        <w:rPr>
          <w:rFonts w:ascii="Arial Narrow" w:hAnsi="Arial Narrow"/>
          <w:sz w:val="22"/>
          <w:szCs w:val="22"/>
        </w:rPr>
        <w:t>mil 77 plazas, 1.7% mayor con respecto al cierre de diciembre de 2018.</w:t>
      </w:r>
    </w:p>
    <w:p w:rsidR="00B83815" w:rsidRPr="00992D26" w:rsidRDefault="00B83815" w:rsidP="00B83815">
      <w:pPr>
        <w:pStyle w:val="Sangradetextonormal"/>
        <w:ind w:firstLine="876"/>
        <w:rPr>
          <w:rFonts w:ascii="Arial Narrow" w:hAnsi="Arial Narrow"/>
          <w:sz w:val="22"/>
          <w:szCs w:val="22"/>
        </w:rPr>
      </w:pPr>
    </w:p>
    <w:p w:rsidR="00B83815" w:rsidRPr="00992D26" w:rsidRDefault="00B83815" w:rsidP="00FF6A81">
      <w:pPr>
        <w:pStyle w:val="Sangradetextonormal"/>
        <w:ind w:firstLine="876"/>
        <w:rPr>
          <w:rFonts w:ascii="Arial Narrow" w:hAnsi="Arial Narrow"/>
          <w:sz w:val="22"/>
          <w:szCs w:val="22"/>
        </w:rPr>
      </w:pPr>
      <w:r w:rsidRPr="00992D26">
        <w:rPr>
          <w:rFonts w:ascii="Arial Narrow" w:hAnsi="Arial Narrow"/>
          <w:sz w:val="22"/>
          <w:szCs w:val="22"/>
        </w:rPr>
        <w:t>Dur</w:t>
      </w:r>
      <w:r w:rsidR="00FF6A81">
        <w:rPr>
          <w:rFonts w:ascii="Arial Narrow" w:hAnsi="Arial Narrow"/>
          <w:sz w:val="22"/>
          <w:szCs w:val="22"/>
        </w:rPr>
        <w:t>ante el cuarto trimestre de 2019</w:t>
      </w:r>
      <w:r w:rsidRPr="00992D26">
        <w:rPr>
          <w:rFonts w:ascii="Arial Narrow" w:hAnsi="Arial Narrow"/>
          <w:sz w:val="22"/>
          <w:szCs w:val="22"/>
        </w:rPr>
        <w:t xml:space="preserve"> </w:t>
      </w:r>
      <w:r w:rsidR="00FF6A81" w:rsidRPr="00FF6A81">
        <w:rPr>
          <w:rFonts w:ascii="Arial Narrow" w:hAnsi="Arial Narrow"/>
          <w:sz w:val="22"/>
          <w:szCs w:val="22"/>
        </w:rPr>
        <w:t>el promedio de la tasa de desocupación nacional</w:t>
      </w:r>
      <w:r w:rsidR="00FF6A81">
        <w:rPr>
          <w:rFonts w:ascii="Arial Narrow" w:hAnsi="Arial Narrow"/>
          <w:sz w:val="22"/>
          <w:szCs w:val="22"/>
        </w:rPr>
        <w:t xml:space="preserve"> </w:t>
      </w:r>
      <w:r w:rsidR="00FF6A81" w:rsidRPr="00FF6A81">
        <w:rPr>
          <w:rFonts w:ascii="Arial Narrow" w:hAnsi="Arial Narrow"/>
          <w:sz w:val="22"/>
          <w:szCs w:val="22"/>
        </w:rPr>
        <w:t>con ajuste estacional se ubicó en 3.4% de la población económicamente activa</w:t>
      </w:r>
      <w:r w:rsidR="00FF6A81">
        <w:rPr>
          <w:rFonts w:ascii="Arial Narrow" w:hAnsi="Arial Narrow"/>
          <w:sz w:val="22"/>
          <w:szCs w:val="22"/>
        </w:rPr>
        <w:t>.</w:t>
      </w:r>
    </w:p>
    <w:p w:rsidR="00B83815" w:rsidRPr="00992D26" w:rsidRDefault="00B83815" w:rsidP="00B83815">
      <w:pPr>
        <w:pStyle w:val="Sangradetextonormal"/>
        <w:ind w:firstLine="876"/>
        <w:rPr>
          <w:rFonts w:ascii="Arial Narrow" w:hAnsi="Arial Narrow"/>
          <w:sz w:val="22"/>
          <w:szCs w:val="22"/>
          <w:highlight w:val="yellow"/>
        </w:rPr>
      </w:pPr>
    </w:p>
    <w:p w:rsidR="00B83815" w:rsidRPr="00992D26" w:rsidRDefault="00B83815" w:rsidP="00FF6A81">
      <w:pPr>
        <w:pStyle w:val="Sangradetextonormal"/>
        <w:ind w:firstLine="876"/>
        <w:rPr>
          <w:rFonts w:ascii="Arial Narrow" w:hAnsi="Arial Narrow"/>
          <w:sz w:val="22"/>
          <w:szCs w:val="22"/>
        </w:rPr>
      </w:pPr>
      <w:r w:rsidRPr="00992D26">
        <w:rPr>
          <w:rFonts w:ascii="Arial Narrow" w:hAnsi="Arial Narrow"/>
          <w:sz w:val="22"/>
          <w:szCs w:val="22"/>
        </w:rPr>
        <w:t xml:space="preserve">Por su parte, </w:t>
      </w:r>
      <w:r w:rsidR="00FF6A81" w:rsidRPr="00FF6A81">
        <w:rPr>
          <w:rFonts w:ascii="Arial Narrow" w:hAnsi="Arial Narrow"/>
          <w:sz w:val="22"/>
          <w:szCs w:val="22"/>
        </w:rPr>
        <w:t>la tasa de desocupación urbana</w:t>
      </w:r>
      <w:r w:rsidR="00FF6A81">
        <w:rPr>
          <w:rFonts w:ascii="Arial Narrow" w:hAnsi="Arial Narrow"/>
          <w:sz w:val="22"/>
          <w:szCs w:val="22"/>
        </w:rPr>
        <w:t xml:space="preserve"> </w:t>
      </w:r>
      <w:r w:rsidR="00FF6A81" w:rsidRPr="00FF6A81">
        <w:rPr>
          <w:rFonts w:ascii="Arial Narrow" w:hAnsi="Arial Narrow"/>
          <w:sz w:val="22"/>
          <w:szCs w:val="22"/>
        </w:rPr>
        <w:t>permaneció en los últimos dos trimestres</w:t>
      </w:r>
      <w:r w:rsidR="00FF6A81">
        <w:rPr>
          <w:rFonts w:ascii="Arial Narrow" w:hAnsi="Arial Narrow"/>
          <w:sz w:val="22"/>
          <w:szCs w:val="22"/>
        </w:rPr>
        <w:t xml:space="preserve"> del año 2019</w:t>
      </w:r>
      <w:r w:rsidR="00FF6A81" w:rsidRPr="00FF6A81">
        <w:rPr>
          <w:rFonts w:ascii="Arial Narrow" w:hAnsi="Arial Narrow"/>
          <w:sz w:val="22"/>
          <w:szCs w:val="22"/>
        </w:rPr>
        <w:t xml:space="preserve"> en 4.2%.</w:t>
      </w:r>
    </w:p>
    <w:p w:rsidR="00B83815" w:rsidRPr="00992D26" w:rsidRDefault="00B83815" w:rsidP="00B83815">
      <w:pPr>
        <w:pStyle w:val="Sangradetextonormal"/>
        <w:ind w:firstLine="876"/>
        <w:rPr>
          <w:rFonts w:ascii="Arial Narrow" w:hAnsi="Arial Narrow"/>
          <w:sz w:val="22"/>
          <w:szCs w:val="22"/>
        </w:rPr>
      </w:pPr>
    </w:p>
    <w:p w:rsidR="00B83815" w:rsidRPr="00937681"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937681">
        <w:rPr>
          <w:rFonts w:ascii="Arial Narrow" w:hAnsi="Arial Narrow"/>
          <w:b/>
          <w:bCs/>
          <w:szCs w:val="28"/>
        </w:rPr>
        <w:t>Inflación</w:t>
      </w:r>
    </w:p>
    <w:p w:rsidR="00B83815" w:rsidRDefault="00B83815" w:rsidP="00B83815">
      <w:pPr>
        <w:pStyle w:val="Sangradetextonormal"/>
        <w:spacing w:line="240" w:lineRule="auto"/>
        <w:ind w:left="540" w:firstLine="0"/>
        <w:jc w:val="left"/>
        <w:rPr>
          <w:rFonts w:ascii="Arial Narrow" w:hAnsi="Arial Narrow"/>
          <w:b/>
          <w:bCs/>
          <w:sz w:val="32"/>
          <w:szCs w:val="32"/>
        </w:rPr>
      </w:pPr>
    </w:p>
    <w:p w:rsidR="00A91C79" w:rsidRPr="00937681" w:rsidRDefault="00A91C79" w:rsidP="00A91C79">
      <w:pPr>
        <w:pStyle w:val="Sangradetextonormal"/>
        <w:spacing w:line="120" w:lineRule="auto"/>
        <w:ind w:left="539" w:firstLine="0"/>
        <w:jc w:val="left"/>
        <w:rPr>
          <w:rFonts w:ascii="Arial Narrow" w:hAnsi="Arial Narrow"/>
          <w:b/>
          <w:bCs/>
          <w:sz w:val="32"/>
          <w:szCs w:val="32"/>
        </w:rPr>
      </w:pPr>
    </w:p>
    <w:p w:rsidR="00321CE8" w:rsidRDefault="00FF6A81" w:rsidP="00FF6A81">
      <w:pPr>
        <w:pStyle w:val="Sangradetextonormal"/>
        <w:ind w:firstLine="876"/>
        <w:rPr>
          <w:rFonts w:ascii="Arial Narrow" w:hAnsi="Arial Narrow"/>
          <w:sz w:val="22"/>
          <w:szCs w:val="22"/>
        </w:rPr>
      </w:pPr>
      <w:r w:rsidRPr="00FF6A81">
        <w:rPr>
          <w:rFonts w:ascii="Arial Narrow" w:hAnsi="Arial Narrow"/>
          <w:sz w:val="22"/>
          <w:szCs w:val="22"/>
        </w:rPr>
        <w:t xml:space="preserve">A partir de marzo de 2019, la inflación anual </w:t>
      </w:r>
      <w:r>
        <w:rPr>
          <w:rFonts w:ascii="Arial Narrow" w:hAnsi="Arial Narrow"/>
          <w:sz w:val="22"/>
          <w:szCs w:val="22"/>
        </w:rPr>
        <w:t>presentó</w:t>
      </w:r>
      <w:r w:rsidRPr="00FF6A81">
        <w:rPr>
          <w:rFonts w:ascii="Arial Narrow" w:hAnsi="Arial Narrow"/>
          <w:sz w:val="22"/>
          <w:szCs w:val="22"/>
        </w:rPr>
        <w:t xml:space="preserve"> una trayectoria decreciente, lo</w:t>
      </w:r>
      <w:r>
        <w:rPr>
          <w:rFonts w:ascii="Arial Narrow" w:hAnsi="Arial Narrow"/>
          <w:sz w:val="22"/>
          <w:szCs w:val="22"/>
        </w:rPr>
        <w:t xml:space="preserve"> </w:t>
      </w:r>
      <w:r w:rsidRPr="00FF6A81">
        <w:rPr>
          <w:rFonts w:ascii="Arial Narrow" w:hAnsi="Arial Narrow"/>
          <w:sz w:val="22"/>
          <w:szCs w:val="22"/>
        </w:rPr>
        <w:t>que ha permitido alcanzar el objetivo puntual del Banco de México de 3.0% anual desde</w:t>
      </w:r>
      <w:r>
        <w:rPr>
          <w:rFonts w:ascii="Arial Narrow" w:hAnsi="Arial Narrow"/>
          <w:sz w:val="22"/>
          <w:szCs w:val="22"/>
        </w:rPr>
        <w:t xml:space="preserve"> </w:t>
      </w:r>
      <w:r w:rsidRPr="00FF6A81">
        <w:rPr>
          <w:rFonts w:ascii="Arial Narrow" w:hAnsi="Arial Narrow"/>
          <w:sz w:val="22"/>
          <w:szCs w:val="22"/>
        </w:rPr>
        <w:t>septiembre. Siguiendo esta dinámica favorable en la contención de los precios, al cierre</w:t>
      </w:r>
      <w:r>
        <w:rPr>
          <w:rFonts w:ascii="Arial Narrow" w:hAnsi="Arial Narrow"/>
          <w:sz w:val="22"/>
          <w:szCs w:val="22"/>
        </w:rPr>
        <w:t xml:space="preserve"> </w:t>
      </w:r>
      <w:r w:rsidRPr="00FF6A81">
        <w:rPr>
          <w:rFonts w:ascii="Arial Narrow" w:hAnsi="Arial Narrow"/>
          <w:sz w:val="22"/>
          <w:szCs w:val="22"/>
        </w:rPr>
        <w:t>de diciembre se registró una tasa de inflación anual de 2.8%, la menor tasa registrada</w:t>
      </w:r>
      <w:r>
        <w:rPr>
          <w:rFonts w:ascii="Arial Narrow" w:hAnsi="Arial Narrow"/>
          <w:sz w:val="22"/>
          <w:szCs w:val="22"/>
        </w:rPr>
        <w:t xml:space="preserve"> </w:t>
      </w:r>
      <w:r w:rsidRPr="00FF6A81">
        <w:rPr>
          <w:rFonts w:ascii="Arial Narrow" w:hAnsi="Arial Narrow"/>
          <w:sz w:val="22"/>
          <w:szCs w:val="22"/>
        </w:rPr>
        <w:t>desde agosto de 2016 y la menor para un diciembre desde 2015</w:t>
      </w:r>
      <w:r>
        <w:rPr>
          <w:rFonts w:ascii="Arial Narrow" w:hAnsi="Arial Narrow"/>
          <w:sz w:val="22"/>
          <w:szCs w:val="22"/>
        </w:rPr>
        <w:t>.</w:t>
      </w:r>
    </w:p>
    <w:p w:rsidR="00FF6A81" w:rsidRPr="00321CE8" w:rsidRDefault="00FF6A81" w:rsidP="00FF6A81">
      <w:pPr>
        <w:pStyle w:val="Sangradetextonormal"/>
        <w:ind w:firstLine="876"/>
        <w:rPr>
          <w:rFonts w:ascii="Arial Narrow" w:hAnsi="Arial Narrow"/>
          <w:sz w:val="22"/>
          <w:szCs w:val="22"/>
        </w:rPr>
      </w:pPr>
    </w:p>
    <w:p w:rsidR="00321CE8" w:rsidRDefault="00321CE8" w:rsidP="008E3E12">
      <w:pPr>
        <w:pStyle w:val="Sangradetextonormal"/>
        <w:ind w:firstLine="876"/>
        <w:rPr>
          <w:rFonts w:ascii="Arial Narrow" w:hAnsi="Arial Narrow"/>
          <w:sz w:val="22"/>
          <w:szCs w:val="22"/>
        </w:rPr>
      </w:pPr>
      <w:r w:rsidRPr="00321CE8">
        <w:rPr>
          <w:rFonts w:ascii="Arial Narrow" w:hAnsi="Arial Narrow"/>
          <w:sz w:val="22"/>
          <w:szCs w:val="22"/>
        </w:rPr>
        <w:t>Dur</w:t>
      </w:r>
      <w:r w:rsidR="00FF6A81">
        <w:rPr>
          <w:rFonts w:ascii="Arial Narrow" w:hAnsi="Arial Narrow"/>
          <w:sz w:val="22"/>
          <w:szCs w:val="22"/>
        </w:rPr>
        <w:t>ante el cuarto trimestre de 2019</w:t>
      </w:r>
      <w:r w:rsidRPr="00321CE8">
        <w:rPr>
          <w:rFonts w:ascii="Arial Narrow" w:hAnsi="Arial Narrow"/>
          <w:sz w:val="22"/>
          <w:szCs w:val="22"/>
        </w:rPr>
        <w:t xml:space="preserve">, </w:t>
      </w:r>
      <w:r w:rsidR="008E3E12">
        <w:rPr>
          <w:rFonts w:ascii="Arial Narrow" w:hAnsi="Arial Narrow"/>
          <w:sz w:val="22"/>
          <w:szCs w:val="22"/>
        </w:rPr>
        <w:t>l</w:t>
      </w:r>
      <w:r w:rsidR="00FF6A81" w:rsidRPr="00FF6A81">
        <w:rPr>
          <w:rFonts w:ascii="Arial Narrow" w:hAnsi="Arial Narrow"/>
          <w:sz w:val="22"/>
          <w:szCs w:val="22"/>
        </w:rPr>
        <w:t>a inflación anual subyacente pasó de 3.75% en septiembre a 3.59% en diciembre,</w:t>
      </w:r>
      <w:r w:rsidR="008E3E12">
        <w:rPr>
          <w:rFonts w:ascii="Arial Narrow" w:hAnsi="Arial Narrow"/>
          <w:sz w:val="22"/>
          <w:szCs w:val="22"/>
        </w:rPr>
        <w:t xml:space="preserve"> </w:t>
      </w:r>
      <w:r w:rsidR="00FF6A81" w:rsidRPr="00FF6A81">
        <w:rPr>
          <w:rFonts w:ascii="Arial Narrow" w:hAnsi="Arial Narrow"/>
          <w:sz w:val="22"/>
          <w:szCs w:val="22"/>
        </w:rPr>
        <w:t>lo que representó una disminución de 16 puntos base (pb). La tasa de inflación en</w:t>
      </w:r>
      <w:r w:rsidR="008E3E12">
        <w:rPr>
          <w:rFonts w:ascii="Arial Narrow" w:hAnsi="Arial Narrow"/>
          <w:sz w:val="22"/>
          <w:szCs w:val="22"/>
        </w:rPr>
        <w:t xml:space="preserve"> </w:t>
      </w:r>
      <w:r w:rsidR="00FF6A81" w:rsidRPr="00FF6A81">
        <w:rPr>
          <w:rFonts w:ascii="Arial Narrow" w:hAnsi="Arial Narrow"/>
          <w:sz w:val="22"/>
          <w:szCs w:val="22"/>
        </w:rPr>
        <w:t>el rubro de mercancías disminuyó de septiembre a diciembre al pasar de 3.77 a</w:t>
      </w:r>
      <w:r w:rsidR="008E3E12">
        <w:rPr>
          <w:rFonts w:ascii="Arial Narrow" w:hAnsi="Arial Narrow"/>
          <w:sz w:val="22"/>
          <w:szCs w:val="22"/>
        </w:rPr>
        <w:t xml:space="preserve"> </w:t>
      </w:r>
      <w:r w:rsidR="00FF6A81" w:rsidRPr="00FF6A81">
        <w:rPr>
          <w:rFonts w:ascii="Arial Narrow" w:hAnsi="Arial Narrow"/>
          <w:sz w:val="22"/>
          <w:szCs w:val="22"/>
        </w:rPr>
        <w:t>3.56%, mientras que en el rubro de servicios pasó de 3.73 a 3.64%</w:t>
      </w:r>
      <w:r w:rsidR="008E3E12">
        <w:rPr>
          <w:rFonts w:ascii="Arial Narrow" w:hAnsi="Arial Narrow"/>
          <w:sz w:val="22"/>
          <w:szCs w:val="22"/>
        </w:rPr>
        <w:t xml:space="preserve">. </w:t>
      </w:r>
      <w:r w:rsidR="008E3E12" w:rsidRPr="008E3E12">
        <w:rPr>
          <w:rFonts w:ascii="Arial Narrow" w:hAnsi="Arial Narrow"/>
          <w:sz w:val="22"/>
          <w:szCs w:val="22"/>
        </w:rPr>
        <w:t>Los productos</w:t>
      </w:r>
      <w:r w:rsidR="008E3E12">
        <w:rPr>
          <w:rFonts w:ascii="Arial Narrow" w:hAnsi="Arial Narrow"/>
          <w:sz w:val="22"/>
          <w:szCs w:val="22"/>
        </w:rPr>
        <w:t xml:space="preserve"> </w:t>
      </w:r>
      <w:r w:rsidR="008E3E12" w:rsidRPr="008E3E12">
        <w:rPr>
          <w:rFonts w:ascii="Arial Narrow" w:hAnsi="Arial Narrow"/>
          <w:sz w:val="22"/>
          <w:szCs w:val="22"/>
        </w:rPr>
        <w:t>que destacaron, por su mayor contribución a la variación anual de la inflación</w:t>
      </w:r>
      <w:r w:rsidR="008E3E12">
        <w:rPr>
          <w:rFonts w:ascii="Arial Narrow" w:hAnsi="Arial Narrow"/>
          <w:sz w:val="22"/>
          <w:szCs w:val="22"/>
        </w:rPr>
        <w:t xml:space="preserve"> </w:t>
      </w:r>
      <w:r w:rsidR="008E3E12" w:rsidRPr="008E3E12">
        <w:rPr>
          <w:rFonts w:ascii="Arial Narrow" w:hAnsi="Arial Narrow"/>
          <w:sz w:val="22"/>
          <w:szCs w:val="22"/>
        </w:rPr>
        <w:t>subyacente, fueron la vivienda propia (+0.42 pp); las loncherías, fondas, torterías y</w:t>
      </w:r>
      <w:r w:rsidR="008E3E12">
        <w:rPr>
          <w:rFonts w:ascii="Arial Narrow" w:hAnsi="Arial Narrow"/>
          <w:sz w:val="22"/>
          <w:szCs w:val="22"/>
        </w:rPr>
        <w:t xml:space="preserve"> </w:t>
      </w:r>
      <w:r w:rsidR="008E3E12" w:rsidRPr="008E3E12">
        <w:rPr>
          <w:rFonts w:ascii="Arial Narrow" w:hAnsi="Arial Narrow"/>
          <w:sz w:val="22"/>
          <w:szCs w:val="22"/>
        </w:rPr>
        <w:t>taquerías (+0.37 pp); los restaurantes y similares (+0.19 pp); los refrescos envasados</w:t>
      </w:r>
      <w:r w:rsidR="008E3E12">
        <w:rPr>
          <w:rFonts w:ascii="Arial Narrow" w:hAnsi="Arial Narrow"/>
          <w:sz w:val="22"/>
          <w:szCs w:val="22"/>
        </w:rPr>
        <w:t xml:space="preserve"> </w:t>
      </w:r>
      <w:r w:rsidR="008E3E12" w:rsidRPr="008E3E12">
        <w:rPr>
          <w:rFonts w:ascii="Arial Narrow" w:hAnsi="Arial Narrow"/>
          <w:sz w:val="22"/>
          <w:szCs w:val="22"/>
        </w:rPr>
        <w:t>(+0.13 pp) y, la universidad, los automóviles, los cigarrillos, y la leche pasteurizada y</w:t>
      </w:r>
      <w:r w:rsidR="008E3E12">
        <w:rPr>
          <w:rFonts w:ascii="Arial Narrow" w:hAnsi="Arial Narrow"/>
          <w:sz w:val="22"/>
          <w:szCs w:val="22"/>
        </w:rPr>
        <w:t xml:space="preserve"> </w:t>
      </w:r>
      <w:r w:rsidR="008E3E12" w:rsidRPr="008E3E12">
        <w:rPr>
          <w:rFonts w:ascii="Arial Narrow" w:hAnsi="Arial Narrow"/>
          <w:sz w:val="22"/>
          <w:szCs w:val="22"/>
        </w:rPr>
        <w:t>fresca (+0.09 pp, cada uno).</w:t>
      </w:r>
    </w:p>
    <w:p w:rsidR="00321CE8" w:rsidRPr="00321CE8" w:rsidRDefault="00321CE8" w:rsidP="00321CE8">
      <w:pPr>
        <w:pStyle w:val="Sangradetextonormal"/>
        <w:ind w:firstLine="876"/>
        <w:rPr>
          <w:rFonts w:ascii="Arial Narrow" w:hAnsi="Arial Narrow"/>
          <w:sz w:val="22"/>
          <w:szCs w:val="22"/>
        </w:rPr>
      </w:pPr>
    </w:p>
    <w:p w:rsidR="00B83815" w:rsidRPr="00937681" w:rsidRDefault="008E3E12" w:rsidP="008E3E12">
      <w:pPr>
        <w:pStyle w:val="Sangradetextonormal"/>
        <w:ind w:firstLine="876"/>
        <w:rPr>
          <w:rFonts w:ascii="Arial Narrow" w:hAnsi="Arial Narrow"/>
          <w:sz w:val="22"/>
          <w:szCs w:val="22"/>
        </w:rPr>
      </w:pPr>
      <w:r>
        <w:rPr>
          <w:rFonts w:ascii="Arial Narrow" w:hAnsi="Arial Narrow"/>
          <w:sz w:val="22"/>
          <w:szCs w:val="22"/>
        </w:rPr>
        <w:t>En diciembre de 2019</w:t>
      </w:r>
      <w:r w:rsidR="00321CE8" w:rsidRPr="00321CE8">
        <w:rPr>
          <w:rFonts w:ascii="Arial Narrow" w:hAnsi="Arial Narrow"/>
          <w:sz w:val="22"/>
          <w:szCs w:val="22"/>
        </w:rPr>
        <w:t xml:space="preserve">, </w:t>
      </w:r>
      <w:r w:rsidRPr="008E3E12">
        <w:rPr>
          <w:rFonts w:ascii="Arial Narrow" w:hAnsi="Arial Narrow"/>
          <w:sz w:val="22"/>
          <w:szCs w:val="22"/>
        </w:rPr>
        <w:t>la inflación anual no subyacente se ubicó en 0.59%, lo que</w:t>
      </w:r>
      <w:r>
        <w:rPr>
          <w:rFonts w:ascii="Arial Narrow" w:hAnsi="Arial Narrow"/>
          <w:sz w:val="22"/>
          <w:szCs w:val="22"/>
        </w:rPr>
        <w:t xml:space="preserve"> </w:t>
      </w:r>
      <w:r w:rsidRPr="008E3E12">
        <w:rPr>
          <w:rFonts w:ascii="Arial Narrow" w:hAnsi="Arial Narrow"/>
          <w:sz w:val="22"/>
          <w:szCs w:val="22"/>
        </w:rPr>
        <w:t>implicó una disminución de 12 pb con respecto a septiembre de 2019. Esta</w:t>
      </w:r>
      <w:r>
        <w:rPr>
          <w:rFonts w:ascii="Arial Narrow" w:hAnsi="Arial Narrow"/>
          <w:sz w:val="22"/>
          <w:szCs w:val="22"/>
        </w:rPr>
        <w:t xml:space="preserve"> </w:t>
      </w:r>
      <w:r w:rsidRPr="008E3E12">
        <w:rPr>
          <w:rFonts w:ascii="Arial Narrow" w:hAnsi="Arial Narrow"/>
          <w:sz w:val="22"/>
          <w:szCs w:val="22"/>
        </w:rPr>
        <w:t>diferencia se debió tanto a reducciones en los precios de los energéticos como de</w:t>
      </w:r>
      <w:r>
        <w:rPr>
          <w:rFonts w:ascii="Arial Narrow" w:hAnsi="Arial Narrow"/>
          <w:sz w:val="22"/>
          <w:szCs w:val="22"/>
        </w:rPr>
        <w:t xml:space="preserve"> </w:t>
      </w:r>
      <w:r w:rsidRPr="008E3E12">
        <w:rPr>
          <w:rFonts w:ascii="Arial Narrow" w:hAnsi="Arial Narrow"/>
          <w:sz w:val="22"/>
          <w:szCs w:val="22"/>
        </w:rPr>
        <w:t>frutas y verduras, principalmente.</w:t>
      </w:r>
      <w:r>
        <w:rPr>
          <w:rFonts w:ascii="Arial Narrow" w:hAnsi="Arial Narrow"/>
          <w:sz w:val="22"/>
          <w:szCs w:val="22"/>
        </w:rPr>
        <w:t xml:space="preserve"> </w:t>
      </w:r>
      <w:r w:rsidRPr="008E3E12">
        <w:rPr>
          <w:rFonts w:ascii="Arial Narrow" w:hAnsi="Arial Narrow"/>
          <w:sz w:val="22"/>
          <w:szCs w:val="22"/>
        </w:rPr>
        <w:t>Destacan los siguientes productos por su</w:t>
      </w:r>
      <w:r>
        <w:rPr>
          <w:rFonts w:ascii="Arial Narrow" w:hAnsi="Arial Narrow"/>
          <w:sz w:val="22"/>
          <w:szCs w:val="22"/>
        </w:rPr>
        <w:t xml:space="preserve"> </w:t>
      </w:r>
      <w:r w:rsidRPr="008E3E12">
        <w:rPr>
          <w:rFonts w:ascii="Arial Narrow" w:hAnsi="Arial Narrow"/>
          <w:sz w:val="22"/>
          <w:szCs w:val="22"/>
        </w:rPr>
        <w:t>contribución a la baja en la inflación a causa de la reducción en sus precios: jitomate</w:t>
      </w:r>
      <w:r>
        <w:rPr>
          <w:rFonts w:ascii="Arial Narrow" w:hAnsi="Arial Narrow"/>
          <w:sz w:val="22"/>
          <w:szCs w:val="22"/>
        </w:rPr>
        <w:t xml:space="preserve"> </w:t>
      </w:r>
      <w:r w:rsidRPr="008E3E12">
        <w:rPr>
          <w:rFonts w:ascii="Arial Narrow" w:hAnsi="Arial Narrow"/>
          <w:sz w:val="22"/>
          <w:szCs w:val="22"/>
        </w:rPr>
        <w:t>(- 0.92 pp), tomate verde (- 0.50 pp), gas doméstico LP (- 0.49 pp), chile serrano</w:t>
      </w:r>
      <w:r>
        <w:rPr>
          <w:rFonts w:ascii="Arial Narrow" w:hAnsi="Arial Narrow"/>
          <w:sz w:val="22"/>
          <w:szCs w:val="22"/>
        </w:rPr>
        <w:t xml:space="preserve"> </w:t>
      </w:r>
      <w:r w:rsidRPr="008E3E12">
        <w:rPr>
          <w:rFonts w:ascii="Arial Narrow" w:hAnsi="Arial Narrow"/>
          <w:sz w:val="22"/>
          <w:szCs w:val="22"/>
        </w:rPr>
        <w:t>(- 0.25 pp), (otros) chiles frescos (- 0.16 pp), papa y otros tubérculos (- 0.13 pp),</w:t>
      </w:r>
      <w:r>
        <w:rPr>
          <w:rFonts w:ascii="Arial Narrow" w:hAnsi="Arial Narrow"/>
          <w:sz w:val="22"/>
          <w:szCs w:val="22"/>
        </w:rPr>
        <w:t xml:space="preserve"> </w:t>
      </w:r>
      <w:r w:rsidRPr="008E3E12">
        <w:rPr>
          <w:rFonts w:ascii="Arial Narrow" w:hAnsi="Arial Narrow"/>
          <w:sz w:val="22"/>
          <w:szCs w:val="22"/>
        </w:rPr>
        <w:t>manzana (- 0.11 pp), y calabacita (- 0.11 pp)</w:t>
      </w:r>
      <w:r>
        <w:rPr>
          <w:rFonts w:ascii="Arial Narrow" w:hAnsi="Arial Narrow"/>
          <w:sz w:val="22"/>
          <w:szCs w:val="22"/>
        </w:rPr>
        <w:t>.</w:t>
      </w:r>
    </w:p>
    <w:p w:rsidR="00B83815" w:rsidRDefault="00B83815" w:rsidP="00B83815">
      <w:pPr>
        <w:pStyle w:val="Sangradetextonormal"/>
        <w:ind w:left="539" w:firstLine="0"/>
        <w:jc w:val="left"/>
        <w:rPr>
          <w:rFonts w:ascii="Arial Narrow" w:hAnsi="Arial Narrow"/>
          <w:sz w:val="22"/>
          <w:szCs w:val="22"/>
          <w:highlight w:val="yellow"/>
        </w:rPr>
      </w:pPr>
    </w:p>
    <w:p w:rsidR="00962238" w:rsidRDefault="00962238" w:rsidP="00B83815">
      <w:pPr>
        <w:pStyle w:val="Sangradetextonormal"/>
        <w:ind w:left="539" w:firstLine="0"/>
        <w:jc w:val="left"/>
        <w:rPr>
          <w:rFonts w:ascii="Arial Narrow" w:hAnsi="Arial Narrow"/>
          <w:sz w:val="22"/>
          <w:szCs w:val="22"/>
          <w:highlight w:val="yellow"/>
        </w:rPr>
      </w:pPr>
    </w:p>
    <w:p w:rsidR="00962238" w:rsidRPr="00992D26" w:rsidRDefault="00962238" w:rsidP="00B83815">
      <w:pPr>
        <w:pStyle w:val="Sangradetextonormal"/>
        <w:ind w:left="539" w:firstLine="0"/>
        <w:jc w:val="left"/>
        <w:rPr>
          <w:rFonts w:ascii="Arial Narrow" w:hAnsi="Arial Narrow"/>
          <w:sz w:val="22"/>
          <w:szCs w:val="22"/>
          <w:highlight w:val="yellow"/>
        </w:rPr>
      </w:pPr>
    </w:p>
    <w:p w:rsidR="00B83815" w:rsidRPr="00992D26" w:rsidRDefault="00B83815" w:rsidP="003F2E9F">
      <w:pPr>
        <w:pStyle w:val="Sangradetextonormal"/>
        <w:ind w:firstLine="876"/>
        <w:rPr>
          <w:rFonts w:ascii="Arial Narrow" w:hAnsi="Arial Narrow"/>
          <w:b/>
          <w:bCs/>
          <w:szCs w:val="28"/>
        </w:rPr>
      </w:pPr>
      <w:r w:rsidRPr="001273F3">
        <w:rPr>
          <w:rFonts w:ascii="Arial Narrow" w:hAnsi="Arial Narrow"/>
          <w:sz w:val="22"/>
          <w:szCs w:val="22"/>
        </w:rPr>
        <w:lastRenderedPageBreak/>
        <w:t xml:space="preserve"> </w:t>
      </w:r>
      <w:r w:rsidRPr="00992D26">
        <w:rPr>
          <w:rFonts w:ascii="Arial Narrow" w:hAnsi="Arial Narrow"/>
          <w:b/>
          <w:bCs/>
          <w:szCs w:val="28"/>
        </w:rPr>
        <w:t>Tasas de Interés</w:t>
      </w:r>
    </w:p>
    <w:p w:rsidR="00B83815" w:rsidRPr="00992D26" w:rsidRDefault="00B83815" w:rsidP="00B83815">
      <w:pPr>
        <w:pStyle w:val="Sangradetextonormal"/>
        <w:ind w:firstLine="876"/>
        <w:rPr>
          <w:rFonts w:ascii="Arial Narrow" w:hAnsi="Arial Narrow"/>
          <w:sz w:val="25"/>
        </w:rPr>
      </w:pPr>
    </w:p>
    <w:p w:rsidR="00F15FD9" w:rsidRDefault="00F15FD9" w:rsidP="00F15FD9">
      <w:pPr>
        <w:pStyle w:val="Sangradetextonormal"/>
        <w:ind w:firstLine="876"/>
        <w:rPr>
          <w:rFonts w:ascii="Arial Narrow" w:hAnsi="Arial Narrow"/>
          <w:sz w:val="22"/>
          <w:szCs w:val="22"/>
        </w:rPr>
      </w:pPr>
      <w:r w:rsidRPr="00F15FD9">
        <w:rPr>
          <w:rFonts w:ascii="Arial Narrow" w:hAnsi="Arial Narrow"/>
          <w:sz w:val="22"/>
          <w:szCs w:val="22"/>
        </w:rPr>
        <w:t>Durante el cuarto trimestre de 2019, la Junta de Gobierno del Banco de México se reunió</w:t>
      </w:r>
      <w:r>
        <w:rPr>
          <w:rFonts w:ascii="Arial Narrow" w:hAnsi="Arial Narrow"/>
          <w:sz w:val="22"/>
          <w:szCs w:val="22"/>
        </w:rPr>
        <w:t xml:space="preserve"> </w:t>
      </w:r>
      <w:r w:rsidRPr="00F15FD9">
        <w:rPr>
          <w:rFonts w:ascii="Arial Narrow" w:hAnsi="Arial Narrow"/>
          <w:sz w:val="22"/>
          <w:szCs w:val="22"/>
        </w:rPr>
        <w:t>en dos ocasiones y en ambas decidió recortar su tasa de referencia en 25 pb, ubicándola</w:t>
      </w:r>
      <w:r>
        <w:rPr>
          <w:rFonts w:ascii="Arial Narrow" w:hAnsi="Arial Narrow"/>
          <w:sz w:val="22"/>
          <w:szCs w:val="22"/>
        </w:rPr>
        <w:t xml:space="preserve"> </w:t>
      </w:r>
      <w:r w:rsidRPr="00F15FD9">
        <w:rPr>
          <w:rFonts w:ascii="Arial Narrow" w:hAnsi="Arial Narrow"/>
          <w:sz w:val="22"/>
          <w:szCs w:val="22"/>
        </w:rPr>
        <w:t>al cierre del año en un nivel de 7.25%. Cabe destacar que, en su última reunión del 18 de</w:t>
      </w:r>
      <w:r>
        <w:rPr>
          <w:rFonts w:ascii="Arial Narrow" w:hAnsi="Arial Narrow"/>
          <w:sz w:val="22"/>
          <w:szCs w:val="22"/>
        </w:rPr>
        <w:t xml:space="preserve"> </w:t>
      </w:r>
      <w:r w:rsidRPr="00F15FD9">
        <w:rPr>
          <w:rFonts w:ascii="Arial Narrow" w:hAnsi="Arial Narrow"/>
          <w:sz w:val="22"/>
          <w:szCs w:val="22"/>
        </w:rPr>
        <w:t>diciembre, un miembro votó a favor de reducir la tasa objetivo en 50 pb, mientras que el</w:t>
      </w:r>
      <w:r>
        <w:rPr>
          <w:rFonts w:ascii="Arial Narrow" w:hAnsi="Arial Narrow"/>
          <w:sz w:val="22"/>
          <w:szCs w:val="22"/>
        </w:rPr>
        <w:t xml:space="preserve"> </w:t>
      </w:r>
      <w:r w:rsidRPr="00F15FD9">
        <w:rPr>
          <w:rFonts w:ascii="Arial Narrow" w:hAnsi="Arial Narrow"/>
          <w:sz w:val="22"/>
          <w:szCs w:val="22"/>
        </w:rPr>
        <w:t>resto votó por un recorte de 25 pb.</w:t>
      </w:r>
      <w:r>
        <w:rPr>
          <w:rFonts w:ascii="Arial Narrow" w:hAnsi="Arial Narrow"/>
          <w:sz w:val="22"/>
          <w:szCs w:val="22"/>
        </w:rPr>
        <w:t xml:space="preserve"> </w:t>
      </w:r>
    </w:p>
    <w:p w:rsidR="00F15FD9" w:rsidRDefault="00F15FD9" w:rsidP="00F15FD9">
      <w:pPr>
        <w:pStyle w:val="Sangradetextonormal"/>
        <w:ind w:firstLine="876"/>
        <w:rPr>
          <w:rFonts w:ascii="Arial Narrow" w:hAnsi="Arial Narrow"/>
          <w:sz w:val="22"/>
          <w:szCs w:val="22"/>
        </w:rPr>
      </w:pPr>
    </w:p>
    <w:p w:rsidR="00F15FD9" w:rsidRPr="00992D26" w:rsidRDefault="00F15FD9" w:rsidP="00F15FD9">
      <w:pPr>
        <w:pStyle w:val="Sangradetextonormal"/>
        <w:ind w:firstLine="876"/>
        <w:rPr>
          <w:rFonts w:ascii="Arial Narrow" w:hAnsi="Arial Narrow"/>
          <w:sz w:val="22"/>
          <w:szCs w:val="22"/>
        </w:rPr>
      </w:pPr>
      <w:r>
        <w:rPr>
          <w:rFonts w:ascii="Arial Narrow" w:hAnsi="Arial Narrow"/>
          <w:sz w:val="22"/>
          <w:szCs w:val="22"/>
        </w:rPr>
        <w:t>En ese último</w:t>
      </w:r>
      <w:r w:rsidRPr="00F15FD9">
        <w:rPr>
          <w:rFonts w:ascii="Arial Narrow" w:hAnsi="Arial Narrow"/>
          <w:sz w:val="22"/>
          <w:szCs w:val="22"/>
        </w:rPr>
        <w:t xml:space="preserve"> anuncio de política monetaria, la Junta de</w:t>
      </w:r>
      <w:r>
        <w:rPr>
          <w:rFonts w:ascii="Arial Narrow" w:hAnsi="Arial Narrow"/>
          <w:sz w:val="22"/>
          <w:szCs w:val="22"/>
        </w:rPr>
        <w:t xml:space="preserve"> </w:t>
      </w:r>
      <w:r w:rsidRPr="00F15FD9">
        <w:rPr>
          <w:rFonts w:ascii="Arial Narrow" w:hAnsi="Arial Narrow"/>
          <w:sz w:val="22"/>
          <w:szCs w:val="22"/>
        </w:rPr>
        <w:t>Gobierno del banco central destacó que el recorte considera la continua desaceleración</w:t>
      </w:r>
      <w:r>
        <w:rPr>
          <w:rFonts w:ascii="Arial Narrow" w:hAnsi="Arial Narrow"/>
          <w:sz w:val="22"/>
          <w:szCs w:val="22"/>
        </w:rPr>
        <w:t xml:space="preserve"> </w:t>
      </w:r>
      <w:r w:rsidRPr="00F15FD9">
        <w:rPr>
          <w:rFonts w:ascii="Arial Narrow" w:hAnsi="Arial Narrow"/>
          <w:sz w:val="22"/>
          <w:szCs w:val="22"/>
        </w:rPr>
        <w:t>de la economía mundial, la revisión de sus perspectivas económicas a la baja en un</w:t>
      </w:r>
      <w:r>
        <w:rPr>
          <w:rFonts w:ascii="Arial Narrow" w:hAnsi="Arial Narrow"/>
          <w:sz w:val="22"/>
          <w:szCs w:val="22"/>
        </w:rPr>
        <w:t xml:space="preserve"> </w:t>
      </w:r>
      <w:r w:rsidRPr="00F15FD9">
        <w:rPr>
          <w:rFonts w:ascii="Arial Narrow" w:hAnsi="Arial Narrow"/>
          <w:sz w:val="22"/>
          <w:szCs w:val="22"/>
        </w:rPr>
        <w:t>contexto de bajos niveles de inflación y la persistencia de la debilidad en la actividad</w:t>
      </w:r>
      <w:r>
        <w:rPr>
          <w:rFonts w:ascii="Arial Narrow" w:hAnsi="Arial Narrow"/>
          <w:sz w:val="22"/>
          <w:szCs w:val="22"/>
        </w:rPr>
        <w:t xml:space="preserve"> </w:t>
      </w:r>
      <w:r w:rsidRPr="00F15FD9">
        <w:rPr>
          <w:rFonts w:ascii="Arial Narrow" w:hAnsi="Arial Narrow"/>
          <w:sz w:val="22"/>
          <w:szCs w:val="22"/>
        </w:rPr>
        <w:t>económica de México.</w:t>
      </w:r>
      <w:r>
        <w:rPr>
          <w:rFonts w:ascii="Arial Narrow" w:hAnsi="Arial Narrow"/>
          <w:sz w:val="22"/>
          <w:szCs w:val="22"/>
        </w:rPr>
        <w:t xml:space="preserve"> Así mismo</w:t>
      </w:r>
      <w:r w:rsidRPr="00F15FD9">
        <w:rPr>
          <w:rFonts w:ascii="Arial Narrow" w:hAnsi="Arial Narrow"/>
          <w:sz w:val="22"/>
          <w:szCs w:val="22"/>
        </w:rPr>
        <w:t>, la Junta añadió que dará un seguimiento cercano a</w:t>
      </w:r>
      <w:r>
        <w:rPr>
          <w:rFonts w:ascii="Arial Narrow" w:hAnsi="Arial Narrow"/>
          <w:sz w:val="22"/>
          <w:szCs w:val="22"/>
        </w:rPr>
        <w:t xml:space="preserve"> </w:t>
      </w:r>
      <w:r w:rsidRPr="00F15FD9">
        <w:rPr>
          <w:rFonts w:ascii="Arial Narrow" w:hAnsi="Arial Narrow"/>
          <w:sz w:val="22"/>
          <w:szCs w:val="22"/>
        </w:rPr>
        <w:t>todos los factores de riesgo y elementos de incertidumbre que inciden tanto en el</w:t>
      </w:r>
      <w:r>
        <w:rPr>
          <w:rFonts w:ascii="Arial Narrow" w:hAnsi="Arial Narrow"/>
          <w:sz w:val="22"/>
          <w:szCs w:val="22"/>
        </w:rPr>
        <w:t xml:space="preserve"> </w:t>
      </w:r>
      <w:r w:rsidRPr="00F15FD9">
        <w:rPr>
          <w:rFonts w:ascii="Arial Narrow" w:hAnsi="Arial Narrow"/>
          <w:sz w:val="22"/>
          <w:szCs w:val="22"/>
        </w:rPr>
        <w:t>comportamiento de la inflación como en la de sus perspectivas y tomará las acciones que</w:t>
      </w:r>
      <w:r>
        <w:rPr>
          <w:rFonts w:ascii="Arial Narrow" w:hAnsi="Arial Narrow"/>
          <w:sz w:val="22"/>
          <w:szCs w:val="22"/>
        </w:rPr>
        <w:t xml:space="preserve"> </w:t>
      </w:r>
      <w:r w:rsidRPr="00F15FD9">
        <w:rPr>
          <w:rFonts w:ascii="Arial Narrow" w:hAnsi="Arial Narrow"/>
          <w:sz w:val="22"/>
          <w:szCs w:val="22"/>
        </w:rPr>
        <w:t>se requieran con base en la información disponible.</w:t>
      </w:r>
    </w:p>
    <w:p w:rsidR="00F15FD9" w:rsidRDefault="00F15FD9" w:rsidP="00B83815">
      <w:pPr>
        <w:pStyle w:val="Sangradetextonormal"/>
        <w:ind w:firstLine="876"/>
        <w:rPr>
          <w:rFonts w:ascii="Arial Narrow" w:hAnsi="Arial Narrow"/>
          <w:sz w:val="22"/>
          <w:szCs w:val="22"/>
        </w:rPr>
      </w:pPr>
    </w:p>
    <w:p w:rsidR="00B83815" w:rsidRPr="00992D26" w:rsidRDefault="00B83815" w:rsidP="00B83815">
      <w:pPr>
        <w:pStyle w:val="Sangradetextonormal"/>
        <w:ind w:firstLine="876"/>
        <w:rPr>
          <w:rFonts w:ascii="Arial Narrow" w:hAnsi="Arial Narrow"/>
          <w:sz w:val="22"/>
          <w:szCs w:val="22"/>
        </w:rPr>
      </w:pPr>
      <w:r w:rsidRPr="00992D26">
        <w:rPr>
          <w:rFonts w:ascii="Arial Narrow" w:hAnsi="Arial Narrow"/>
          <w:sz w:val="22"/>
          <w:szCs w:val="22"/>
        </w:rPr>
        <w:t xml:space="preserve">En el siguiente cuadro se reportan los resultados de las Decisiones de Política Monetaria </w:t>
      </w:r>
      <w:r w:rsidR="00D03D27">
        <w:rPr>
          <w:rFonts w:ascii="Arial Narrow" w:hAnsi="Arial Narrow"/>
          <w:sz w:val="22"/>
          <w:szCs w:val="22"/>
        </w:rPr>
        <w:t>acontecidas en el Ejerc</w:t>
      </w:r>
      <w:r w:rsidR="008E3E12">
        <w:rPr>
          <w:rFonts w:ascii="Arial Narrow" w:hAnsi="Arial Narrow"/>
          <w:sz w:val="22"/>
          <w:szCs w:val="22"/>
        </w:rPr>
        <w:t>icio 2019</w:t>
      </w:r>
      <w:r w:rsidRPr="00992D26">
        <w:rPr>
          <w:rFonts w:ascii="Arial Narrow" w:hAnsi="Arial Narrow"/>
          <w:sz w:val="22"/>
          <w:szCs w:val="22"/>
        </w:rPr>
        <w:t>:</w:t>
      </w:r>
    </w:p>
    <w:p w:rsidR="00B83815" w:rsidRPr="00992D26" w:rsidRDefault="00B83815" w:rsidP="00B83815">
      <w:pPr>
        <w:pStyle w:val="Sangradetextonormal"/>
        <w:ind w:firstLine="876"/>
        <w:rPr>
          <w:rFonts w:ascii="Arial Narrow" w:hAnsi="Arial Narrow"/>
          <w:sz w:val="25"/>
        </w:rPr>
      </w:pPr>
    </w:p>
    <w:p w:rsidR="00B83815" w:rsidRPr="00992D26" w:rsidRDefault="00DC64F6" w:rsidP="00B83815">
      <w:pPr>
        <w:pStyle w:val="Sangradetextonormal"/>
        <w:ind w:firstLine="876"/>
        <w:rPr>
          <w:rFonts w:ascii="Arial Narrow" w:hAnsi="Arial Narrow"/>
          <w:sz w:val="25"/>
          <w:lang w:val="es-MX"/>
        </w:rPr>
      </w:pPr>
      <w:r>
        <w:rPr>
          <w:rFonts w:ascii="Arial Narrow" w:hAnsi="Arial Narrow"/>
          <w:noProof/>
          <w:sz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2pt;margin-top:-.3pt;width:447.45pt;height:186.4pt;z-index:251990016">
            <v:imagedata r:id="rId9" o:title=""/>
          </v:shape>
          <o:OLEObject Type="Embed" ProgID="Excel.Sheet.12" ShapeID="_x0000_s1027" DrawAspect="Content" ObjectID="_1648380489" r:id="rId10"/>
        </w:pict>
      </w: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Default="00B83815" w:rsidP="00B83815">
      <w:pPr>
        <w:pStyle w:val="Sangradetextonormal"/>
        <w:ind w:firstLine="876"/>
        <w:rPr>
          <w:rFonts w:ascii="Arial Narrow" w:hAnsi="Arial Narrow"/>
          <w:sz w:val="25"/>
        </w:rPr>
      </w:pPr>
      <w:r w:rsidRPr="00992D26">
        <w:rPr>
          <w:rFonts w:ascii="Arial Narrow" w:hAnsi="Arial Narrow"/>
          <w:sz w:val="25"/>
        </w:rPr>
        <w:t xml:space="preserve">   </w:t>
      </w:r>
    </w:p>
    <w:p w:rsidR="0093434D" w:rsidRDefault="00B83815" w:rsidP="0093434D">
      <w:pPr>
        <w:pStyle w:val="Sangradetextonormal"/>
        <w:ind w:firstLine="876"/>
        <w:rPr>
          <w:rFonts w:ascii="Arial Narrow" w:hAnsi="Arial Narrow"/>
          <w:sz w:val="22"/>
          <w:szCs w:val="22"/>
        </w:rPr>
      </w:pPr>
      <w:r w:rsidRPr="00992D26">
        <w:rPr>
          <w:rFonts w:ascii="Arial Narrow" w:hAnsi="Arial Narrow"/>
          <w:sz w:val="22"/>
          <w:szCs w:val="22"/>
        </w:rPr>
        <w:lastRenderedPageBreak/>
        <w:t xml:space="preserve">Por otra parte, </w:t>
      </w:r>
      <w:r w:rsidR="0093434D">
        <w:rPr>
          <w:rFonts w:ascii="Arial Narrow" w:hAnsi="Arial Narrow"/>
          <w:sz w:val="22"/>
          <w:szCs w:val="22"/>
        </w:rPr>
        <w:t>e</w:t>
      </w:r>
      <w:r w:rsidR="0093434D" w:rsidRPr="0093434D">
        <w:rPr>
          <w:rFonts w:ascii="Arial Narrow" w:hAnsi="Arial Narrow"/>
          <w:sz w:val="22"/>
          <w:szCs w:val="22"/>
        </w:rPr>
        <w:t>n línea con los mercados internacionales, los rendimientos de los bonos del gobierno</w:t>
      </w:r>
      <w:r w:rsidR="0093434D">
        <w:rPr>
          <w:rFonts w:ascii="Arial Narrow" w:hAnsi="Arial Narrow"/>
          <w:sz w:val="22"/>
          <w:szCs w:val="22"/>
        </w:rPr>
        <w:t xml:space="preserve"> </w:t>
      </w:r>
      <w:r w:rsidR="0093434D" w:rsidRPr="0093434D">
        <w:rPr>
          <w:rFonts w:ascii="Arial Narrow" w:hAnsi="Arial Narrow"/>
          <w:sz w:val="22"/>
          <w:szCs w:val="22"/>
        </w:rPr>
        <w:t>Mexicano en moneda local mostraron un comportamiento mixto durante el cuarto</w:t>
      </w:r>
      <w:r w:rsidR="0093434D">
        <w:rPr>
          <w:rFonts w:ascii="Arial Narrow" w:hAnsi="Arial Narrow"/>
          <w:sz w:val="22"/>
          <w:szCs w:val="22"/>
        </w:rPr>
        <w:t xml:space="preserve"> </w:t>
      </w:r>
      <w:r w:rsidR="0093434D" w:rsidRPr="0093434D">
        <w:rPr>
          <w:rFonts w:ascii="Arial Narrow" w:hAnsi="Arial Narrow"/>
          <w:sz w:val="22"/>
          <w:szCs w:val="22"/>
        </w:rPr>
        <w:t>trimestre.</w:t>
      </w:r>
      <w:r w:rsidR="0093434D">
        <w:rPr>
          <w:rFonts w:ascii="Arial Narrow" w:hAnsi="Arial Narrow"/>
          <w:sz w:val="22"/>
          <w:szCs w:val="22"/>
        </w:rPr>
        <w:t xml:space="preserve"> </w:t>
      </w:r>
      <w:r w:rsidR="0093434D" w:rsidRPr="0093434D">
        <w:rPr>
          <w:rFonts w:ascii="Arial Narrow" w:hAnsi="Arial Narrow"/>
          <w:sz w:val="22"/>
          <w:szCs w:val="22"/>
        </w:rPr>
        <w:t>En este sentido, los rendimientos de mediano y largo plazo exhibieron menores</w:t>
      </w:r>
      <w:r w:rsidR="0093434D">
        <w:rPr>
          <w:rFonts w:ascii="Arial Narrow" w:hAnsi="Arial Narrow"/>
          <w:sz w:val="22"/>
          <w:szCs w:val="22"/>
        </w:rPr>
        <w:t xml:space="preserve"> </w:t>
      </w:r>
      <w:r w:rsidR="0093434D" w:rsidRPr="0093434D">
        <w:rPr>
          <w:rFonts w:ascii="Arial Narrow" w:hAnsi="Arial Narrow"/>
          <w:sz w:val="22"/>
          <w:szCs w:val="22"/>
        </w:rPr>
        <w:t>caídas que en los trimestres anteriores e incluso se observaron variaciones marginales</w:t>
      </w:r>
      <w:r w:rsidR="0093434D">
        <w:rPr>
          <w:rFonts w:ascii="Arial Narrow" w:hAnsi="Arial Narrow"/>
          <w:sz w:val="22"/>
          <w:szCs w:val="22"/>
        </w:rPr>
        <w:t xml:space="preserve"> </w:t>
      </w:r>
      <w:r w:rsidR="0093434D" w:rsidRPr="0093434D">
        <w:rPr>
          <w:rFonts w:ascii="Arial Narrow" w:hAnsi="Arial Narrow"/>
          <w:sz w:val="22"/>
          <w:szCs w:val="22"/>
        </w:rPr>
        <w:t>positivas en ciertos plazos.</w:t>
      </w:r>
    </w:p>
    <w:p w:rsidR="0093434D" w:rsidRDefault="0093434D" w:rsidP="0093434D">
      <w:pPr>
        <w:pStyle w:val="Sangradetextonormal"/>
        <w:ind w:firstLine="876"/>
        <w:rPr>
          <w:rFonts w:ascii="Arial Narrow" w:hAnsi="Arial Narrow"/>
          <w:sz w:val="22"/>
          <w:szCs w:val="22"/>
        </w:rPr>
      </w:pPr>
    </w:p>
    <w:p w:rsidR="00321CE8" w:rsidRDefault="0093434D" w:rsidP="0093434D">
      <w:pPr>
        <w:pStyle w:val="Sangradetextonormal"/>
        <w:ind w:firstLine="876"/>
        <w:rPr>
          <w:rFonts w:ascii="Arial Narrow" w:hAnsi="Arial Narrow"/>
          <w:sz w:val="22"/>
          <w:szCs w:val="22"/>
        </w:rPr>
      </w:pPr>
      <w:r w:rsidRPr="0093434D">
        <w:rPr>
          <w:rFonts w:ascii="Arial Narrow" w:hAnsi="Arial Narrow"/>
          <w:sz w:val="22"/>
          <w:szCs w:val="22"/>
        </w:rPr>
        <w:t>Al 31 de</w:t>
      </w:r>
      <w:r>
        <w:rPr>
          <w:rFonts w:ascii="Arial Narrow" w:hAnsi="Arial Narrow"/>
          <w:sz w:val="22"/>
          <w:szCs w:val="22"/>
        </w:rPr>
        <w:t xml:space="preserve"> </w:t>
      </w:r>
      <w:r w:rsidRPr="0093434D">
        <w:rPr>
          <w:rFonts w:ascii="Arial Narrow" w:hAnsi="Arial Narrow"/>
          <w:sz w:val="22"/>
          <w:szCs w:val="22"/>
        </w:rPr>
        <w:t>diciembre, las tasas de los bonos de 2 y 10 años se ubicaron en 6.71 y 6.89%,</w:t>
      </w:r>
      <w:r>
        <w:rPr>
          <w:rFonts w:ascii="Arial Narrow" w:hAnsi="Arial Narrow"/>
          <w:sz w:val="22"/>
          <w:szCs w:val="22"/>
        </w:rPr>
        <w:t xml:space="preserve"> </w:t>
      </w:r>
      <w:r w:rsidRPr="0093434D">
        <w:rPr>
          <w:rFonts w:ascii="Arial Narrow" w:hAnsi="Arial Narrow"/>
          <w:sz w:val="22"/>
          <w:szCs w:val="22"/>
        </w:rPr>
        <w:t>respectivamente, lo cual implicó cambios marginales de - 2 y +1 pb respecto al cierre del</w:t>
      </w:r>
      <w:r>
        <w:rPr>
          <w:rFonts w:ascii="Arial Narrow" w:hAnsi="Arial Narrow"/>
          <w:sz w:val="22"/>
          <w:szCs w:val="22"/>
        </w:rPr>
        <w:t xml:space="preserve"> </w:t>
      </w:r>
      <w:r w:rsidRPr="0093434D">
        <w:rPr>
          <w:rFonts w:ascii="Arial Narrow" w:hAnsi="Arial Narrow"/>
          <w:sz w:val="22"/>
          <w:szCs w:val="22"/>
        </w:rPr>
        <w:t>trimestre anterior y se comparan con disminuciones de 105 y 69 pb durante el tercer</w:t>
      </w:r>
      <w:r>
        <w:rPr>
          <w:rFonts w:ascii="Arial Narrow" w:hAnsi="Arial Narrow"/>
          <w:sz w:val="22"/>
          <w:szCs w:val="22"/>
        </w:rPr>
        <w:t xml:space="preserve"> </w:t>
      </w:r>
      <w:r w:rsidRPr="0093434D">
        <w:rPr>
          <w:rFonts w:ascii="Arial Narrow" w:hAnsi="Arial Narrow"/>
          <w:sz w:val="22"/>
          <w:szCs w:val="22"/>
        </w:rPr>
        <w:t>trimestre.</w:t>
      </w:r>
    </w:p>
    <w:p w:rsidR="00321CE8" w:rsidRPr="00321CE8" w:rsidRDefault="00321CE8" w:rsidP="00321CE8">
      <w:pPr>
        <w:pStyle w:val="Sangradetextonormal"/>
        <w:ind w:firstLine="876"/>
        <w:rPr>
          <w:rFonts w:ascii="Arial Narrow" w:hAnsi="Arial Narrow"/>
          <w:sz w:val="22"/>
          <w:szCs w:val="22"/>
        </w:rPr>
      </w:pPr>
    </w:p>
    <w:p w:rsidR="00321CE8" w:rsidRDefault="0093434D" w:rsidP="0093434D">
      <w:pPr>
        <w:pStyle w:val="Sangradetextonormal"/>
        <w:ind w:firstLine="876"/>
        <w:rPr>
          <w:rFonts w:ascii="Arial Narrow" w:hAnsi="Arial Narrow"/>
          <w:sz w:val="22"/>
          <w:szCs w:val="22"/>
        </w:rPr>
      </w:pPr>
      <w:r w:rsidRPr="0093434D">
        <w:rPr>
          <w:rFonts w:ascii="Arial Narrow" w:hAnsi="Arial Narrow"/>
          <w:sz w:val="22"/>
          <w:szCs w:val="22"/>
        </w:rPr>
        <w:t>De igual modo, al cierre del año, las tasas de los bonos de 3 y 30 años se ubicaron</w:t>
      </w:r>
      <w:r>
        <w:rPr>
          <w:rFonts w:ascii="Arial Narrow" w:hAnsi="Arial Narrow"/>
          <w:sz w:val="22"/>
          <w:szCs w:val="22"/>
        </w:rPr>
        <w:t xml:space="preserve"> </w:t>
      </w:r>
      <w:r w:rsidRPr="0093434D">
        <w:rPr>
          <w:rFonts w:ascii="Arial Narrow" w:hAnsi="Arial Narrow"/>
          <w:sz w:val="22"/>
          <w:szCs w:val="22"/>
        </w:rPr>
        <w:t>en 6.76 y 7.22%, respectivamente, lo cual implicó cambios de +10 y - 13 pb, y se comparan</w:t>
      </w:r>
      <w:r>
        <w:rPr>
          <w:rFonts w:ascii="Arial Narrow" w:hAnsi="Arial Narrow"/>
          <w:sz w:val="22"/>
          <w:szCs w:val="22"/>
        </w:rPr>
        <w:t xml:space="preserve"> </w:t>
      </w:r>
      <w:r w:rsidRPr="0093434D">
        <w:rPr>
          <w:rFonts w:ascii="Arial Narrow" w:hAnsi="Arial Narrow"/>
          <w:sz w:val="22"/>
          <w:szCs w:val="22"/>
        </w:rPr>
        <w:t>con las caídas de 75 y 50 pb del tercer trimestre.</w:t>
      </w:r>
    </w:p>
    <w:p w:rsidR="0093434D" w:rsidRDefault="0093434D" w:rsidP="0093434D">
      <w:pPr>
        <w:pStyle w:val="Sangradetextonormal"/>
        <w:ind w:firstLine="876"/>
        <w:rPr>
          <w:rFonts w:ascii="Arial Narrow" w:hAnsi="Arial Narrow"/>
          <w:sz w:val="22"/>
          <w:szCs w:val="22"/>
        </w:rPr>
      </w:pPr>
    </w:p>
    <w:p w:rsidR="00B83815" w:rsidRPr="004F5037"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4F5037">
        <w:rPr>
          <w:rFonts w:ascii="Arial Narrow" w:hAnsi="Arial Narrow"/>
          <w:b/>
          <w:bCs/>
          <w:szCs w:val="28"/>
        </w:rPr>
        <w:t xml:space="preserve">Importaciones y Exportaciones </w:t>
      </w:r>
    </w:p>
    <w:p w:rsidR="00B83815" w:rsidRPr="00992D26" w:rsidRDefault="00B83815" w:rsidP="00B83815">
      <w:pPr>
        <w:pStyle w:val="Sangradetextonormal"/>
        <w:ind w:left="539" w:firstLine="0"/>
        <w:jc w:val="left"/>
        <w:rPr>
          <w:rFonts w:ascii="Arial Narrow" w:hAnsi="Arial Narrow"/>
          <w:b/>
          <w:bCs/>
          <w:sz w:val="32"/>
          <w:szCs w:val="32"/>
        </w:rPr>
      </w:pPr>
    </w:p>
    <w:p w:rsidR="00FA4D4A" w:rsidRPr="00FA4D4A" w:rsidRDefault="0093434D" w:rsidP="0093434D">
      <w:pPr>
        <w:pStyle w:val="Sangradetextonormal"/>
        <w:rPr>
          <w:rFonts w:ascii="Arial Narrow" w:hAnsi="Arial Narrow"/>
          <w:sz w:val="22"/>
          <w:szCs w:val="22"/>
        </w:rPr>
      </w:pPr>
      <w:r w:rsidRPr="0093434D">
        <w:rPr>
          <w:rFonts w:ascii="Arial Narrow" w:hAnsi="Arial Narrow"/>
          <w:sz w:val="22"/>
          <w:szCs w:val="22"/>
        </w:rPr>
        <w:t>Las cifras oportunas de la balanza comercial indican qu</w:t>
      </w:r>
      <w:r>
        <w:rPr>
          <w:rFonts w:ascii="Arial Narrow" w:hAnsi="Arial Narrow"/>
          <w:sz w:val="22"/>
          <w:szCs w:val="22"/>
        </w:rPr>
        <w:t xml:space="preserve">e durante el cuarto trimestre de </w:t>
      </w:r>
      <w:r w:rsidRPr="0093434D">
        <w:rPr>
          <w:rFonts w:ascii="Arial Narrow" w:hAnsi="Arial Narrow"/>
          <w:sz w:val="22"/>
          <w:szCs w:val="22"/>
        </w:rPr>
        <w:t>2019, las exportaciones y las importaciones totales registraron una disminución a la cual</w:t>
      </w:r>
      <w:r>
        <w:rPr>
          <w:rFonts w:ascii="Arial Narrow" w:hAnsi="Arial Narrow"/>
          <w:sz w:val="22"/>
          <w:szCs w:val="22"/>
        </w:rPr>
        <w:t xml:space="preserve"> </w:t>
      </w:r>
      <w:r w:rsidRPr="0093434D">
        <w:rPr>
          <w:rFonts w:ascii="Arial Narrow" w:hAnsi="Arial Narrow"/>
          <w:sz w:val="22"/>
          <w:szCs w:val="22"/>
        </w:rPr>
        <w:t>contribuyeron la desaceleración de la economía mundial y la economía mexicana en</w:t>
      </w:r>
      <w:r>
        <w:rPr>
          <w:rFonts w:ascii="Arial Narrow" w:hAnsi="Arial Narrow"/>
          <w:sz w:val="22"/>
          <w:szCs w:val="22"/>
        </w:rPr>
        <w:t xml:space="preserve"> </w:t>
      </w:r>
      <w:r w:rsidRPr="0093434D">
        <w:rPr>
          <w:rFonts w:ascii="Arial Narrow" w:hAnsi="Arial Narrow"/>
          <w:sz w:val="22"/>
          <w:szCs w:val="22"/>
        </w:rPr>
        <w:t>particular</w:t>
      </w:r>
      <w:r>
        <w:rPr>
          <w:rFonts w:ascii="Arial Narrow" w:hAnsi="Arial Narrow"/>
          <w:sz w:val="22"/>
          <w:szCs w:val="22"/>
        </w:rPr>
        <w:t>, como se describe en los siguientes párrafos.</w:t>
      </w:r>
    </w:p>
    <w:p w:rsidR="00FA4D4A" w:rsidRPr="00FA4D4A" w:rsidRDefault="00FA4D4A" w:rsidP="00FA4D4A">
      <w:pPr>
        <w:pStyle w:val="Sangradetextonormal"/>
        <w:rPr>
          <w:rFonts w:ascii="Arial Narrow" w:hAnsi="Arial Narrow"/>
          <w:sz w:val="22"/>
          <w:szCs w:val="22"/>
        </w:rPr>
      </w:pPr>
    </w:p>
    <w:p w:rsidR="00B83815" w:rsidRDefault="00FA4D4A" w:rsidP="0093434D">
      <w:pPr>
        <w:pStyle w:val="Sangradetextonormal"/>
        <w:ind w:firstLine="540"/>
        <w:rPr>
          <w:rFonts w:ascii="Arial Narrow" w:hAnsi="Arial Narrow"/>
          <w:sz w:val="22"/>
          <w:szCs w:val="22"/>
        </w:rPr>
      </w:pPr>
      <w:r w:rsidRPr="00FA4D4A">
        <w:rPr>
          <w:rFonts w:ascii="Arial Narrow" w:hAnsi="Arial Narrow"/>
          <w:sz w:val="22"/>
          <w:szCs w:val="22"/>
        </w:rPr>
        <w:t xml:space="preserve">Al </w:t>
      </w:r>
      <w:r w:rsidR="0093434D">
        <w:rPr>
          <w:rFonts w:ascii="Arial Narrow" w:hAnsi="Arial Narrow"/>
          <w:sz w:val="22"/>
          <w:szCs w:val="22"/>
        </w:rPr>
        <w:t xml:space="preserve">efecto, </w:t>
      </w:r>
      <w:r w:rsidRPr="00FA4D4A">
        <w:rPr>
          <w:rFonts w:ascii="Arial Narrow" w:hAnsi="Arial Narrow"/>
          <w:sz w:val="22"/>
          <w:szCs w:val="22"/>
        </w:rPr>
        <w:t xml:space="preserve"> </w:t>
      </w:r>
      <w:r w:rsidR="0093434D">
        <w:rPr>
          <w:rFonts w:ascii="Arial Narrow" w:hAnsi="Arial Narrow"/>
          <w:sz w:val="22"/>
          <w:szCs w:val="22"/>
        </w:rPr>
        <w:t xml:space="preserve">las </w:t>
      </w:r>
      <w:r w:rsidR="0093434D" w:rsidRPr="0093434D">
        <w:rPr>
          <w:rFonts w:ascii="Arial Narrow" w:hAnsi="Arial Narrow"/>
          <w:sz w:val="22"/>
          <w:szCs w:val="22"/>
        </w:rPr>
        <w:t>exportaciones no petroleras se expandieron a una tasa anual de 0.5% durante el</w:t>
      </w:r>
      <w:r w:rsidR="0093434D">
        <w:rPr>
          <w:rFonts w:ascii="Arial Narrow" w:hAnsi="Arial Narrow"/>
          <w:sz w:val="22"/>
          <w:szCs w:val="22"/>
        </w:rPr>
        <w:t xml:space="preserve"> </w:t>
      </w:r>
      <w:r w:rsidR="0093434D" w:rsidRPr="0093434D">
        <w:rPr>
          <w:rFonts w:ascii="Arial Narrow" w:hAnsi="Arial Narrow"/>
          <w:sz w:val="22"/>
          <w:szCs w:val="22"/>
        </w:rPr>
        <w:t>cuarto trimestre de 2019. Al interior de este rubro, las exportaciones extractivas y las</w:t>
      </w:r>
      <w:r w:rsidR="0093434D">
        <w:rPr>
          <w:rFonts w:ascii="Arial Narrow" w:hAnsi="Arial Narrow"/>
          <w:sz w:val="22"/>
          <w:szCs w:val="22"/>
        </w:rPr>
        <w:t xml:space="preserve"> </w:t>
      </w:r>
      <w:r w:rsidR="0093434D" w:rsidRPr="0093434D">
        <w:rPr>
          <w:rFonts w:ascii="Arial Narrow" w:hAnsi="Arial Narrow"/>
          <w:sz w:val="22"/>
          <w:szCs w:val="22"/>
        </w:rPr>
        <w:t>agropecuarias se incrementaron 17.4 y 9.8% en términos anuales respectivamente.</w:t>
      </w:r>
      <w:r w:rsidR="0093434D">
        <w:rPr>
          <w:rFonts w:ascii="Arial Narrow" w:hAnsi="Arial Narrow"/>
          <w:sz w:val="22"/>
          <w:szCs w:val="22"/>
        </w:rPr>
        <w:t xml:space="preserve"> </w:t>
      </w:r>
      <w:r w:rsidR="0093434D" w:rsidRPr="0093434D">
        <w:rPr>
          <w:rFonts w:ascii="Arial Narrow" w:hAnsi="Arial Narrow"/>
          <w:sz w:val="22"/>
          <w:szCs w:val="22"/>
        </w:rPr>
        <w:t>Mientras tanto, las exportaciones manufactureras disminuyeron 0.1% con respecto al</w:t>
      </w:r>
      <w:r w:rsidR="0093434D">
        <w:rPr>
          <w:rFonts w:ascii="Arial Narrow" w:hAnsi="Arial Narrow"/>
          <w:sz w:val="22"/>
          <w:szCs w:val="22"/>
        </w:rPr>
        <w:t xml:space="preserve"> </w:t>
      </w:r>
      <w:r w:rsidR="0093434D" w:rsidRPr="0093434D">
        <w:rPr>
          <w:rFonts w:ascii="Arial Narrow" w:hAnsi="Arial Narrow"/>
          <w:sz w:val="22"/>
          <w:szCs w:val="22"/>
        </w:rPr>
        <w:t>cuarto trimestre del año anterior. Por su parte, las exportaciones petroleras mostraron</w:t>
      </w:r>
      <w:r w:rsidR="0093434D">
        <w:rPr>
          <w:rFonts w:ascii="Arial Narrow" w:hAnsi="Arial Narrow"/>
          <w:sz w:val="22"/>
          <w:szCs w:val="22"/>
        </w:rPr>
        <w:t xml:space="preserve"> </w:t>
      </w:r>
      <w:r w:rsidR="0093434D" w:rsidRPr="0093434D">
        <w:rPr>
          <w:rFonts w:ascii="Arial Narrow" w:hAnsi="Arial Narrow"/>
          <w:sz w:val="22"/>
          <w:szCs w:val="22"/>
        </w:rPr>
        <w:t>una reducción anual de 16.6%.</w:t>
      </w:r>
    </w:p>
    <w:p w:rsidR="0093434D" w:rsidRDefault="0093434D" w:rsidP="0093434D">
      <w:pPr>
        <w:pStyle w:val="Sangradetextonormal"/>
        <w:ind w:firstLine="540"/>
        <w:rPr>
          <w:rFonts w:ascii="Arial Narrow" w:hAnsi="Arial Narrow"/>
          <w:sz w:val="22"/>
          <w:szCs w:val="22"/>
        </w:rPr>
      </w:pPr>
    </w:p>
    <w:p w:rsidR="0093434D" w:rsidRDefault="0093434D" w:rsidP="0093434D">
      <w:pPr>
        <w:pStyle w:val="Sangradetextonormal"/>
        <w:ind w:firstLine="540"/>
        <w:rPr>
          <w:rFonts w:ascii="Arial Narrow" w:hAnsi="Arial Narrow"/>
          <w:sz w:val="22"/>
          <w:szCs w:val="22"/>
        </w:rPr>
      </w:pPr>
      <w:r>
        <w:rPr>
          <w:rFonts w:ascii="Arial Narrow" w:hAnsi="Arial Narrow"/>
          <w:sz w:val="22"/>
          <w:szCs w:val="22"/>
        </w:rPr>
        <w:t>L</w:t>
      </w:r>
      <w:r w:rsidRPr="0093434D">
        <w:rPr>
          <w:rFonts w:ascii="Arial Narrow" w:hAnsi="Arial Narrow"/>
          <w:sz w:val="22"/>
          <w:szCs w:val="22"/>
        </w:rPr>
        <w:t>as importaciones disminuyeron 5.9% en</w:t>
      </w:r>
      <w:r>
        <w:rPr>
          <w:rFonts w:ascii="Arial Narrow" w:hAnsi="Arial Narrow"/>
          <w:sz w:val="22"/>
          <w:szCs w:val="22"/>
        </w:rPr>
        <w:t xml:space="preserve"> </w:t>
      </w:r>
      <w:r w:rsidRPr="0093434D">
        <w:rPr>
          <w:rFonts w:ascii="Arial Narrow" w:hAnsi="Arial Narrow"/>
          <w:sz w:val="22"/>
          <w:szCs w:val="22"/>
        </w:rPr>
        <w:t>comparación con el mismo trimestre del año previo, como resultado de la reducción</w:t>
      </w:r>
      <w:r>
        <w:rPr>
          <w:rFonts w:ascii="Arial Narrow" w:hAnsi="Arial Narrow"/>
          <w:sz w:val="22"/>
          <w:szCs w:val="22"/>
        </w:rPr>
        <w:t xml:space="preserve"> </w:t>
      </w:r>
      <w:r w:rsidRPr="0093434D">
        <w:rPr>
          <w:rFonts w:ascii="Arial Narrow" w:hAnsi="Arial Narrow"/>
          <w:sz w:val="22"/>
          <w:szCs w:val="22"/>
        </w:rPr>
        <w:t>en las importaciones de bienes de consumo (1.6%), bienes intermedios (6.3%) y bienes</w:t>
      </w:r>
      <w:r>
        <w:rPr>
          <w:rFonts w:ascii="Arial Narrow" w:hAnsi="Arial Narrow"/>
          <w:sz w:val="22"/>
          <w:szCs w:val="22"/>
        </w:rPr>
        <w:t xml:space="preserve"> </w:t>
      </w:r>
      <w:r w:rsidRPr="0093434D">
        <w:rPr>
          <w:rFonts w:ascii="Arial Narrow" w:hAnsi="Arial Narrow"/>
          <w:sz w:val="22"/>
          <w:szCs w:val="22"/>
        </w:rPr>
        <w:t>de capital (8.8%).</w:t>
      </w:r>
    </w:p>
    <w:p w:rsidR="00B83815" w:rsidRPr="002C3B5A"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2C3B5A">
        <w:rPr>
          <w:rFonts w:ascii="Arial Narrow" w:hAnsi="Arial Narrow"/>
          <w:b/>
          <w:bCs/>
          <w:szCs w:val="28"/>
        </w:rPr>
        <w:lastRenderedPageBreak/>
        <w:t>Tipo de Cambio</w:t>
      </w:r>
    </w:p>
    <w:p w:rsidR="00B83815" w:rsidRPr="00992D26" w:rsidRDefault="00B83815" w:rsidP="00B83815">
      <w:pPr>
        <w:pStyle w:val="Sangradetextonormal"/>
        <w:ind w:left="540" w:firstLine="0"/>
        <w:jc w:val="left"/>
        <w:rPr>
          <w:rFonts w:ascii="Arial Narrow" w:hAnsi="Arial Narrow"/>
          <w:b/>
          <w:bCs/>
          <w:sz w:val="32"/>
          <w:szCs w:val="32"/>
        </w:rPr>
      </w:pPr>
    </w:p>
    <w:p w:rsidR="00FA4D4A" w:rsidRDefault="009B0C14" w:rsidP="009B0C14">
      <w:pPr>
        <w:pStyle w:val="Sangradetextonormal"/>
        <w:ind w:firstLine="876"/>
        <w:rPr>
          <w:rFonts w:ascii="Arial Narrow" w:hAnsi="Arial Narrow"/>
          <w:sz w:val="22"/>
          <w:szCs w:val="22"/>
        </w:rPr>
      </w:pPr>
      <w:r w:rsidRPr="009B0C14">
        <w:rPr>
          <w:rFonts w:ascii="Arial Narrow" w:hAnsi="Arial Narrow"/>
          <w:sz w:val="22"/>
          <w:szCs w:val="22"/>
        </w:rPr>
        <w:t>Durante el cuarto trimestre de 2019, el tipo de cambio se fortaleció debido a un mayor</w:t>
      </w:r>
      <w:r>
        <w:rPr>
          <w:rFonts w:ascii="Arial Narrow" w:hAnsi="Arial Narrow"/>
          <w:sz w:val="22"/>
          <w:szCs w:val="22"/>
        </w:rPr>
        <w:t xml:space="preserve"> </w:t>
      </w:r>
      <w:r w:rsidRPr="009B0C14">
        <w:rPr>
          <w:rFonts w:ascii="Arial Narrow" w:hAnsi="Arial Narrow"/>
          <w:sz w:val="22"/>
          <w:szCs w:val="22"/>
        </w:rPr>
        <w:t>apetito por activos de renta fija mexicanos con altos rendimientos reales, además del</w:t>
      </w:r>
      <w:r>
        <w:rPr>
          <w:rFonts w:ascii="Arial Narrow" w:hAnsi="Arial Narrow"/>
          <w:sz w:val="22"/>
          <w:szCs w:val="22"/>
        </w:rPr>
        <w:t xml:space="preserve"> </w:t>
      </w:r>
      <w:r w:rsidRPr="009B0C14">
        <w:rPr>
          <w:rFonts w:ascii="Arial Narrow" w:hAnsi="Arial Narrow"/>
          <w:sz w:val="22"/>
          <w:szCs w:val="22"/>
        </w:rPr>
        <w:t>optimismo relacionado al contexto internacional. De esta manera, al 31 de diciembre, la</w:t>
      </w:r>
      <w:r>
        <w:rPr>
          <w:rFonts w:ascii="Arial Narrow" w:hAnsi="Arial Narrow"/>
          <w:sz w:val="22"/>
          <w:szCs w:val="22"/>
        </w:rPr>
        <w:t xml:space="preserve"> </w:t>
      </w:r>
      <w:r w:rsidRPr="009B0C14">
        <w:rPr>
          <w:rFonts w:ascii="Arial Narrow" w:hAnsi="Arial Narrow"/>
          <w:sz w:val="22"/>
          <w:szCs w:val="22"/>
        </w:rPr>
        <w:t>moneda nacional alcanzó un nivel de 18.93 pesos por dólar, lo cual implicó una apreciación</w:t>
      </w:r>
      <w:r>
        <w:rPr>
          <w:rFonts w:ascii="Arial Narrow" w:hAnsi="Arial Narrow"/>
          <w:sz w:val="22"/>
          <w:szCs w:val="22"/>
        </w:rPr>
        <w:t xml:space="preserve"> </w:t>
      </w:r>
      <w:r w:rsidRPr="009B0C14">
        <w:rPr>
          <w:rFonts w:ascii="Arial Narrow" w:hAnsi="Arial Narrow"/>
          <w:sz w:val="22"/>
          <w:szCs w:val="22"/>
        </w:rPr>
        <w:t>de 4.27% con respecto al cierre del tercer trimestre y representa la mayor apreciación</w:t>
      </w:r>
      <w:r>
        <w:rPr>
          <w:rFonts w:ascii="Arial Narrow" w:hAnsi="Arial Narrow"/>
          <w:sz w:val="22"/>
          <w:szCs w:val="22"/>
        </w:rPr>
        <w:t xml:space="preserve"> </w:t>
      </w:r>
      <w:r w:rsidRPr="009B0C14">
        <w:rPr>
          <w:rFonts w:ascii="Arial Narrow" w:hAnsi="Arial Narrow"/>
          <w:sz w:val="22"/>
          <w:szCs w:val="22"/>
        </w:rPr>
        <w:t>trimestral desde mediados de 2018.</w:t>
      </w:r>
    </w:p>
    <w:p w:rsidR="009B0C14" w:rsidRPr="00FA4D4A" w:rsidRDefault="009B0C14" w:rsidP="009B0C14">
      <w:pPr>
        <w:pStyle w:val="Sangradetextonormal"/>
        <w:ind w:firstLine="876"/>
        <w:rPr>
          <w:rFonts w:ascii="Arial Narrow" w:hAnsi="Arial Narrow"/>
          <w:sz w:val="22"/>
          <w:szCs w:val="22"/>
        </w:rPr>
      </w:pPr>
    </w:p>
    <w:p w:rsidR="00FA4D4A" w:rsidRDefault="009B0C14" w:rsidP="009B0C14">
      <w:pPr>
        <w:pStyle w:val="Sangradetextonormal"/>
        <w:ind w:firstLine="876"/>
        <w:rPr>
          <w:rFonts w:ascii="Arial Narrow" w:hAnsi="Arial Narrow"/>
          <w:sz w:val="22"/>
          <w:szCs w:val="22"/>
        </w:rPr>
      </w:pPr>
      <w:r w:rsidRPr="009B0C14">
        <w:rPr>
          <w:rFonts w:ascii="Arial Narrow" w:hAnsi="Arial Narrow"/>
          <w:sz w:val="22"/>
          <w:szCs w:val="22"/>
        </w:rPr>
        <w:t>Adicionalmente, a lo largo del cuarto trimestre, el</w:t>
      </w:r>
      <w:r>
        <w:rPr>
          <w:rFonts w:ascii="Arial Narrow" w:hAnsi="Arial Narrow"/>
          <w:sz w:val="22"/>
          <w:szCs w:val="22"/>
        </w:rPr>
        <w:t xml:space="preserve"> </w:t>
      </w:r>
      <w:r w:rsidRPr="009B0C14">
        <w:rPr>
          <w:rFonts w:ascii="Arial Narrow" w:hAnsi="Arial Narrow"/>
          <w:sz w:val="22"/>
          <w:szCs w:val="22"/>
        </w:rPr>
        <w:t>peso mexicano mostró resiliencia ante episodios de volatilidad en los mercados</w:t>
      </w:r>
      <w:r>
        <w:rPr>
          <w:rFonts w:ascii="Arial Narrow" w:hAnsi="Arial Narrow"/>
          <w:sz w:val="22"/>
          <w:szCs w:val="22"/>
        </w:rPr>
        <w:t xml:space="preserve"> </w:t>
      </w:r>
      <w:r w:rsidRPr="009B0C14">
        <w:rPr>
          <w:rFonts w:ascii="Arial Narrow" w:hAnsi="Arial Narrow"/>
          <w:sz w:val="22"/>
          <w:szCs w:val="22"/>
        </w:rPr>
        <w:t>financieros internacionales, especialmente con respecto a los conflictos políticos</w:t>
      </w:r>
      <w:r>
        <w:rPr>
          <w:rFonts w:ascii="Arial Narrow" w:hAnsi="Arial Narrow"/>
          <w:sz w:val="22"/>
          <w:szCs w:val="22"/>
        </w:rPr>
        <w:t xml:space="preserve"> </w:t>
      </w:r>
      <w:r w:rsidRPr="009B0C14">
        <w:rPr>
          <w:rFonts w:ascii="Arial Narrow" w:hAnsi="Arial Narrow"/>
          <w:sz w:val="22"/>
          <w:szCs w:val="22"/>
        </w:rPr>
        <w:t>suscitados en la región de América Latina.</w:t>
      </w:r>
    </w:p>
    <w:p w:rsidR="00FA4D4A" w:rsidRPr="00FA4D4A" w:rsidRDefault="00FA4D4A" w:rsidP="00FA4D4A">
      <w:pPr>
        <w:pStyle w:val="Sangradetextonormal"/>
        <w:ind w:firstLine="876"/>
        <w:rPr>
          <w:rFonts w:ascii="Arial Narrow" w:hAnsi="Arial Narrow"/>
          <w:sz w:val="22"/>
          <w:szCs w:val="22"/>
        </w:rPr>
      </w:pPr>
    </w:p>
    <w:p w:rsidR="00B83815" w:rsidRDefault="009B0C14" w:rsidP="009B0C14">
      <w:pPr>
        <w:pStyle w:val="Sangradetextonormal"/>
        <w:ind w:firstLine="876"/>
        <w:rPr>
          <w:rFonts w:ascii="Arial Narrow" w:hAnsi="Arial Narrow"/>
          <w:sz w:val="22"/>
          <w:szCs w:val="22"/>
        </w:rPr>
      </w:pPr>
      <w:r w:rsidRPr="009B0C14">
        <w:rPr>
          <w:rFonts w:ascii="Arial Narrow" w:hAnsi="Arial Narrow"/>
          <w:sz w:val="22"/>
          <w:szCs w:val="22"/>
        </w:rPr>
        <w:t>Debido a la apreciación registrada durante el cuarto trimestre, las cotizaciones del peso</w:t>
      </w:r>
      <w:r>
        <w:rPr>
          <w:rFonts w:ascii="Arial Narrow" w:hAnsi="Arial Narrow"/>
          <w:sz w:val="22"/>
          <w:szCs w:val="22"/>
        </w:rPr>
        <w:t xml:space="preserve"> </w:t>
      </w:r>
      <w:r w:rsidRPr="009B0C14">
        <w:rPr>
          <w:rFonts w:ascii="Arial Narrow" w:hAnsi="Arial Narrow"/>
          <w:sz w:val="22"/>
          <w:szCs w:val="22"/>
        </w:rPr>
        <w:t>frente al dólar en los contratos de futuros de la Bolsa Mercantil de Chicago mostraron una</w:t>
      </w:r>
      <w:r>
        <w:rPr>
          <w:rFonts w:ascii="Arial Narrow" w:hAnsi="Arial Narrow"/>
          <w:sz w:val="22"/>
          <w:szCs w:val="22"/>
        </w:rPr>
        <w:t xml:space="preserve"> </w:t>
      </w:r>
      <w:r w:rsidRPr="009B0C14">
        <w:rPr>
          <w:rFonts w:ascii="Arial Narrow" w:hAnsi="Arial Narrow"/>
          <w:sz w:val="22"/>
          <w:szCs w:val="22"/>
        </w:rPr>
        <w:t>reducción respecto al cierre del tercer trimestre del año al colocarse en un nivel mínimo</w:t>
      </w:r>
      <w:r>
        <w:rPr>
          <w:rFonts w:ascii="Arial Narrow" w:hAnsi="Arial Narrow"/>
          <w:sz w:val="22"/>
          <w:szCs w:val="22"/>
        </w:rPr>
        <w:t xml:space="preserve"> </w:t>
      </w:r>
      <w:r w:rsidRPr="009B0C14">
        <w:rPr>
          <w:rFonts w:ascii="Arial Narrow" w:hAnsi="Arial Narrow"/>
          <w:sz w:val="22"/>
          <w:szCs w:val="22"/>
        </w:rPr>
        <w:t>para el cierre de todos los trimestres del 2020. Particularmente, entre el 30 de septiembre</w:t>
      </w:r>
      <w:r>
        <w:rPr>
          <w:rFonts w:ascii="Arial Narrow" w:hAnsi="Arial Narrow"/>
          <w:sz w:val="22"/>
          <w:szCs w:val="22"/>
        </w:rPr>
        <w:t xml:space="preserve"> </w:t>
      </w:r>
      <w:r w:rsidRPr="009B0C14">
        <w:rPr>
          <w:rFonts w:ascii="Arial Narrow" w:hAnsi="Arial Narrow"/>
          <w:sz w:val="22"/>
          <w:szCs w:val="22"/>
        </w:rPr>
        <w:t>y el 31 de diciembre, el tipo de cambio promedio de los contratos de futuros para entregar</w:t>
      </w:r>
      <w:r>
        <w:rPr>
          <w:rFonts w:ascii="Arial Narrow" w:hAnsi="Arial Narrow"/>
          <w:sz w:val="22"/>
          <w:szCs w:val="22"/>
        </w:rPr>
        <w:t xml:space="preserve"> </w:t>
      </w:r>
      <w:r w:rsidRPr="009B0C14">
        <w:rPr>
          <w:rFonts w:ascii="Arial Narrow" w:hAnsi="Arial Narrow"/>
          <w:sz w:val="22"/>
          <w:szCs w:val="22"/>
        </w:rPr>
        <w:t>en diciembre de 2020 disminuyó de 20.99 a 19.83 pesos por dólar; esta variación implicó</w:t>
      </w:r>
      <w:r>
        <w:rPr>
          <w:rFonts w:ascii="Arial Narrow" w:hAnsi="Arial Narrow"/>
          <w:sz w:val="22"/>
          <w:szCs w:val="22"/>
        </w:rPr>
        <w:t xml:space="preserve"> </w:t>
      </w:r>
      <w:r w:rsidRPr="009B0C14">
        <w:rPr>
          <w:rFonts w:ascii="Arial Narrow" w:hAnsi="Arial Narrow"/>
          <w:sz w:val="22"/>
          <w:szCs w:val="22"/>
        </w:rPr>
        <w:t>una apreciación implícita de 5.83%. Tomado el mismo periodo de referencia, el tipo de</w:t>
      </w:r>
      <w:r>
        <w:rPr>
          <w:rFonts w:ascii="Arial Narrow" w:hAnsi="Arial Narrow"/>
          <w:sz w:val="22"/>
          <w:szCs w:val="22"/>
        </w:rPr>
        <w:t xml:space="preserve"> </w:t>
      </w:r>
      <w:r w:rsidRPr="009B0C14">
        <w:rPr>
          <w:rFonts w:ascii="Arial Narrow" w:hAnsi="Arial Narrow"/>
          <w:sz w:val="22"/>
          <w:szCs w:val="22"/>
        </w:rPr>
        <w:t>cambio promedio de los contratos de futuros para entregar en marzo de 2020 disminuyó</w:t>
      </w:r>
      <w:r>
        <w:rPr>
          <w:rFonts w:ascii="Arial Narrow" w:hAnsi="Arial Narrow"/>
          <w:sz w:val="22"/>
          <w:szCs w:val="22"/>
        </w:rPr>
        <w:t xml:space="preserve"> </w:t>
      </w:r>
      <w:r w:rsidRPr="009B0C14">
        <w:rPr>
          <w:rFonts w:ascii="Arial Narrow" w:hAnsi="Arial Narrow"/>
          <w:sz w:val="22"/>
          <w:szCs w:val="22"/>
        </w:rPr>
        <w:t>de 20.24 a 19.09 pesos por dólar, lo cual implicó una apreciación implícita de 6.05%</w:t>
      </w:r>
      <w:r w:rsidR="00165D7D">
        <w:rPr>
          <w:rFonts w:ascii="Arial Narrow" w:hAnsi="Arial Narrow"/>
          <w:sz w:val="22"/>
          <w:szCs w:val="22"/>
        </w:rPr>
        <w:t>.</w:t>
      </w:r>
    </w:p>
    <w:p w:rsidR="00FA4D4A" w:rsidRPr="00FA4D4A" w:rsidRDefault="00FA4D4A" w:rsidP="00FA4D4A">
      <w:pPr>
        <w:pStyle w:val="Sangradetextonormal"/>
        <w:ind w:firstLine="876"/>
        <w:rPr>
          <w:rFonts w:ascii="Arial Narrow" w:hAnsi="Arial Narrow"/>
          <w:sz w:val="22"/>
          <w:szCs w:val="22"/>
        </w:rPr>
      </w:pPr>
    </w:p>
    <w:p w:rsidR="00B83815" w:rsidRPr="00236348"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236348">
        <w:rPr>
          <w:rFonts w:ascii="Arial Narrow" w:hAnsi="Arial Narrow"/>
          <w:b/>
          <w:bCs/>
          <w:szCs w:val="28"/>
        </w:rPr>
        <w:t>Salarios</w:t>
      </w:r>
    </w:p>
    <w:p w:rsidR="00B83815" w:rsidRPr="00992D26" w:rsidRDefault="00B83815" w:rsidP="00B83815">
      <w:pPr>
        <w:pStyle w:val="Sangradetextonormal"/>
        <w:ind w:left="540" w:firstLine="0"/>
        <w:jc w:val="left"/>
        <w:rPr>
          <w:rFonts w:ascii="Arial Narrow" w:hAnsi="Arial Narrow"/>
          <w:b/>
          <w:bCs/>
          <w:sz w:val="32"/>
          <w:szCs w:val="32"/>
        </w:rPr>
      </w:pPr>
    </w:p>
    <w:p w:rsidR="00305880" w:rsidRPr="000833E2" w:rsidRDefault="00305880" w:rsidP="00305880">
      <w:pPr>
        <w:pStyle w:val="Sangradetextonormal"/>
        <w:ind w:firstLine="876"/>
        <w:rPr>
          <w:rFonts w:ascii="Arial Narrow" w:hAnsi="Arial Narrow"/>
          <w:sz w:val="22"/>
          <w:szCs w:val="22"/>
        </w:rPr>
      </w:pPr>
      <w:r w:rsidRPr="000833E2">
        <w:rPr>
          <w:rFonts w:ascii="Arial Narrow" w:hAnsi="Arial Narrow"/>
          <w:sz w:val="22"/>
          <w:szCs w:val="22"/>
        </w:rPr>
        <w:t xml:space="preserve">Los salarios reales contractuales, de cotización en el IMSS y las remuneraciones reales por persona ocupada en el sector manufacturero, exhibieron incrementos anuales en términos reales. </w:t>
      </w:r>
    </w:p>
    <w:p w:rsidR="00305880" w:rsidRDefault="00305880" w:rsidP="00305880">
      <w:pPr>
        <w:pStyle w:val="Sangradetextonormal"/>
        <w:ind w:firstLine="876"/>
        <w:rPr>
          <w:rFonts w:ascii="Arial Narrow" w:hAnsi="Arial Narrow"/>
          <w:sz w:val="25"/>
        </w:rPr>
      </w:pPr>
    </w:p>
    <w:p w:rsidR="00B83815" w:rsidRPr="000833E2" w:rsidRDefault="00305880" w:rsidP="00305880">
      <w:pPr>
        <w:pStyle w:val="Sangradetextonormal"/>
        <w:ind w:firstLine="876"/>
        <w:rPr>
          <w:rFonts w:ascii="Arial Narrow" w:hAnsi="Arial Narrow"/>
          <w:sz w:val="22"/>
          <w:szCs w:val="22"/>
        </w:rPr>
      </w:pPr>
      <w:r w:rsidRPr="000833E2">
        <w:rPr>
          <w:rFonts w:ascii="Arial Narrow" w:hAnsi="Arial Narrow"/>
          <w:sz w:val="22"/>
          <w:szCs w:val="22"/>
        </w:rPr>
        <w:t>En particular, se observaron los siguientes resultados:</w:t>
      </w:r>
    </w:p>
    <w:p w:rsidR="00305880" w:rsidRPr="000833E2" w:rsidRDefault="00305880" w:rsidP="00305880">
      <w:pPr>
        <w:pStyle w:val="Sangradetextonormal"/>
        <w:numPr>
          <w:ilvl w:val="0"/>
          <w:numId w:val="37"/>
        </w:numPr>
        <w:rPr>
          <w:rFonts w:ascii="Arial Narrow" w:hAnsi="Arial Narrow"/>
          <w:sz w:val="22"/>
          <w:szCs w:val="22"/>
        </w:rPr>
      </w:pPr>
      <w:r w:rsidRPr="000833E2">
        <w:rPr>
          <w:rFonts w:ascii="Arial Narrow" w:hAnsi="Arial Narrow"/>
          <w:sz w:val="22"/>
          <w:szCs w:val="22"/>
        </w:rPr>
        <w:lastRenderedPageBreak/>
        <w:t>Entre octubre y diciembre de 2019, los salarios contractuales de jurisdicción federal registraron un incremento nominal promedio de 4.5%, lo cual implica que en el periodo presentaron un crecimiento real anual de 1.4%.</w:t>
      </w:r>
    </w:p>
    <w:p w:rsidR="00305880" w:rsidRPr="000833E2" w:rsidRDefault="00305880" w:rsidP="00305880">
      <w:pPr>
        <w:pStyle w:val="Sangradetextonormal"/>
        <w:numPr>
          <w:ilvl w:val="0"/>
          <w:numId w:val="37"/>
        </w:numPr>
        <w:rPr>
          <w:rFonts w:ascii="Arial Narrow" w:hAnsi="Arial Narrow"/>
          <w:sz w:val="22"/>
          <w:szCs w:val="22"/>
        </w:rPr>
      </w:pPr>
      <w:r w:rsidRPr="000833E2">
        <w:rPr>
          <w:rFonts w:ascii="Arial Narrow" w:hAnsi="Arial Narrow"/>
          <w:sz w:val="22"/>
          <w:szCs w:val="22"/>
        </w:rPr>
        <w:t>En el último trimestre de 2019, el salario medio de cotización al IMSS registró un crecimiento nominal anual de 6.6%, lo que representa un crecimiento real anual de 3.5%.</w:t>
      </w:r>
    </w:p>
    <w:p w:rsidR="00305880" w:rsidRPr="000833E2" w:rsidRDefault="00305880" w:rsidP="00305880">
      <w:pPr>
        <w:pStyle w:val="Sangradetextonormal"/>
        <w:numPr>
          <w:ilvl w:val="0"/>
          <w:numId w:val="37"/>
        </w:numPr>
        <w:rPr>
          <w:rFonts w:ascii="Arial Narrow" w:hAnsi="Arial Narrow"/>
          <w:sz w:val="22"/>
          <w:szCs w:val="22"/>
        </w:rPr>
      </w:pPr>
      <w:r w:rsidRPr="000833E2">
        <w:rPr>
          <w:rFonts w:ascii="Arial Narrow" w:hAnsi="Arial Narrow"/>
          <w:sz w:val="22"/>
          <w:szCs w:val="22"/>
        </w:rPr>
        <w:t>En el bimestre octubre-noviembre de 2019, las remuneraciones reales por persona ocupada en la industria manufacturera crecieron a una tasa anual real de 2.9%.</w:t>
      </w:r>
    </w:p>
    <w:p w:rsidR="00305880" w:rsidRPr="00992D26" w:rsidRDefault="00305880" w:rsidP="00305880">
      <w:pPr>
        <w:pStyle w:val="Sangradetextonormal"/>
        <w:ind w:firstLine="876"/>
        <w:rPr>
          <w:rFonts w:ascii="Arial Narrow" w:hAnsi="Arial Narrow"/>
          <w:sz w:val="25"/>
        </w:rPr>
      </w:pPr>
    </w:p>
    <w:p w:rsidR="00B83815" w:rsidRPr="00E05E72"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E05E72">
        <w:rPr>
          <w:rFonts w:ascii="Arial Narrow" w:hAnsi="Arial Narrow"/>
          <w:b/>
          <w:bCs/>
          <w:szCs w:val="28"/>
        </w:rPr>
        <w:t>Déficit Público</w:t>
      </w:r>
    </w:p>
    <w:p w:rsidR="00B83815" w:rsidRPr="00992D26" w:rsidRDefault="00B83815" w:rsidP="00F759B1">
      <w:pPr>
        <w:pStyle w:val="Sangradetextonormal"/>
        <w:spacing w:line="240" w:lineRule="auto"/>
        <w:ind w:left="539" w:firstLine="0"/>
        <w:jc w:val="left"/>
        <w:rPr>
          <w:rFonts w:ascii="Arial Narrow" w:hAnsi="Arial Narrow"/>
          <w:b/>
          <w:bCs/>
          <w:sz w:val="32"/>
          <w:szCs w:val="32"/>
        </w:rPr>
      </w:pPr>
    </w:p>
    <w:p w:rsidR="007014F5" w:rsidRDefault="00305880" w:rsidP="007014F5">
      <w:pPr>
        <w:pStyle w:val="Sangradetextonormal"/>
        <w:ind w:firstLine="876"/>
        <w:rPr>
          <w:rFonts w:ascii="Arial Narrow" w:hAnsi="Arial Narrow"/>
          <w:sz w:val="22"/>
          <w:szCs w:val="22"/>
        </w:rPr>
      </w:pPr>
      <w:r>
        <w:rPr>
          <w:rFonts w:ascii="Arial Narrow" w:hAnsi="Arial Narrow"/>
          <w:sz w:val="22"/>
          <w:szCs w:val="22"/>
        </w:rPr>
        <w:t>Durante 2019</w:t>
      </w:r>
      <w:r w:rsidR="00FA4D4A" w:rsidRPr="00FA4D4A">
        <w:rPr>
          <w:rFonts w:ascii="Arial Narrow" w:hAnsi="Arial Narrow"/>
          <w:sz w:val="22"/>
          <w:szCs w:val="22"/>
        </w:rPr>
        <w:t xml:space="preserve">, </w:t>
      </w:r>
      <w:r w:rsidR="007014F5">
        <w:rPr>
          <w:rFonts w:ascii="Arial Narrow" w:hAnsi="Arial Narrow"/>
          <w:sz w:val="22"/>
          <w:szCs w:val="22"/>
        </w:rPr>
        <w:t>e</w:t>
      </w:r>
      <w:r w:rsidR="007014F5" w:rsidRPr="007014F5">
        <w:rPr>
          <w:rFonts w:ascii="Arial Narrow" w:hAnsi="Arial Narrow"/>
          <w:sz w:val="22"/>
          <w:szCs w:val="22"/>
        </w:rPr>
        <w:t>l balance del Sector Público presentó un déficit de 398 mil 356 millones de pesos (1.6%</w:t>
      </w:r>
      <w:r w:rsidR="007014F5">
        <w:rPr>
          <w:rFonts w:ascii="Arial Narrow" w:hAnsi="Arial Narrow"/>
          <w:sz w:val="22"/>
          <w:szCs w:val="22"/>
        </w:rPr>
        <w:t xml:space="preserve"> </w:t>
      </w:r>
      <w:r w:rsidR="007014F5" w:rsidRPr="007014F5">
        <w:rPr>
          <w:rFonts w:ascii="Arial Narrow" w:hAnsi="Arial Narrow"/>
          <w:sz w:val="22"/>
          <w:szCs w:val="22"/>
        </w:rPr>
        <w:t>PIB), monto inferior en 105 mil 485 millones de pesos al proyectado originalmente de 503</w:t>
      </w:r>
      <w:r w:rsidR="007014F5">
        <w:rPr>
          <w:rFonts w:ascii="Arial Narrow" w:hAnsi="Arial Narrow"/>
          <w:sz w:val="22"/>
          <w:szCs w:val="22"/>
        </w:rPr>
        <w:t xml:space="preserve"> </w:t>
      </w:r>
      <w:r w:rsidR="000833E2">
        <w:rPr>
          <w:rFonts w:ascii="Arial Narrow" w:hAnsi="Arial Narrow"/>
          <w:sz w:val="22"/>
          <w:szCs w:val="22"/>
        </w:rPr>
        <w:t>mil 841 millones de pesos</w:t>
      </w:r>
      <w:r w:rsidR="007014F5" w:rsidRPr="007014F5">
        <w:rPr>
          <w:rFonts w:ascii="Arial Narrow" w:hAnsi="Arial Narrow"/>
          <w:sz w:val="22"/>
          <w:szCs w:val="22"/>
        </w:rPr>
        <w:t xml:space="preserve"> (2.0% del PIB) e inferior al déficit público registrado en 2018 de</w:t>
      </w:r>
      <w:r w:rsidR="007014F5">
        <w:rPr>
          <w:rFonts w:ascii="Arial Narrow" w:hAnsi="Arial Narrow"/>
          <w:sz w:val="22"/>
          <w:szCs w:val="22"/>
        </w:rPr>
        <w:t xml:space="preserve"> </w:t>
      </w:r>
      <w:r w:rsidR="007014F5" w:rsidRPr="007014F5">
        <w:rPr>
          <w:rFonts w:ascii="Arial Narrow" w:hAnsi="Arial Narrow"/>
          <w:sz w:val="22"/>
          <w:szCs w:val="22"/>
        </w:rPr>
        <w:t>494 mil 982 millones de pesos (2.1% del PIB).</w:t>
      </w:r>
    </w:p>
    <w:p w:rsidR="007014F5" w:rsidRPr="007014F5" w:rsidRDefault="007014F5" w:rsidP="007014F5">
      <w:pPr>
        <w:pStyle w:val="Sangradetextonormal"/>
        <w:ind w:firstLine="876"/>
        <w:rPr>
          <w:rFonts w:ascii="Arial Narrow" w:hAnsi="Arial Narrow"/>
          <w:sz w:val="22"/>
          <w:szCs w:val="22"/>
        </w:rPr>
      </w:pPr>
    </w:p>
    <w:p w:rsidR="007014F5" w:rsidRDefault="007014F5" w:rsidP="007014F5">
      <w:pPr>
        <w:pStyle w:val="Sangradetextonormal"/>
        <w:ind w:firstLine="876"/>
        <w:rPr>
          <w:rFonts w:ascii="Arial Narrow" w:hAnsi="Arial Narrow"/>
          <w:sz w:val="22"/>
          <w:szCs w:val="22"/>
        </w:rPr>
      </w:pPr>
      <w:r w:rsidRPr="007014F5">
        <w:rPr>
          <w:rFonts w:ascii="Arial Narrow" w:hAnsi="Arial Narrow"/>
          <w:sz w:val="22"/>
          <w:szCs w:val="22"/>
        </w:rPr>
        <w:t>En la composición del déficit público, el Gobierno Federal registró un déficit por 498 mil</w:t>
      </w:r>
      <w:r>
        <w:rPr>
          <w:rFonts w:ascii="Arial Narrow" w:hAnsi="Arial Narrow"/>
          <w:sz w:val="22"/>
          <w:szCs w:val="22"/>
        </w:rPr>
        <w:t xml:space="preserve"> </w:t>
      </w:r>
      <w:r w:rsidRPr="007014F5">
        <w:rPr>
          <w:rFonts w:ascii="Arial Narrow" w:hAnsi="Arial Narrow"/>
          <w:sz w:val="22"/>
          <w:szCs w:val="22"/>
        </w:rPr>
        <w:t xml:space="preserve">167 millones de pesos. Este se compensó parcialmente con los superávit </w:t>
      </w:r>
      <w:r w:rsidR="00165D7D">
        <w:rPr>
          <w:rFonts w:ascii="Arial Narrow" w:hAnsi="Arial Narrow"/>
          <w:sz w:val="22"/>
          <w:szCs w:val="22"/>
        </w:rPr>
        <w:t xml:space="preserve">de </w:t>
      </w:r>
      <w:r w:rsidRPr="007014F5">
        <w:rPr>
          <w:rFonts w:ascii="Arial Narrow" w:hAnsi="Arial Narrow"/>
          <w:sz w:val="22"/>
          <w:szCs w:val="22"/>
        </w:rPr>
        <w:t>las EPE (Pemex</w:t>
      </w:r>
      <w:r>
        <w:rPr>
          <w:rFonts w:ascii="Arial Narrow" w:hAnsi="Arial Narrow"/>
          <w:sz w:val="22"/>
          <w:szCs w:val="22"/>
        </w:rPr>
        <w:t xml:space="preserve"> </w:t>
      </w:r>
      <w:r w:rsidRPr="007014F5">
        <w:rPr>
          <w:rFonts w:ascii="Arial Narrow" w:hAnsi="Arial Narrow"/>
          <w:sz w:val="22"/>
          <w:szCs w:val="22"/>
        </w:rPr>
        <w:t>y CFE), de los organismos de control presupuestario directo (IMSS e ISSSTE) y de las</w:t>
      </w:r>
      <w:r>
        <w:rPr>
          <w:rFonts w:ascii="Arial Narrow" w:hAnsi="Arial Narrow"/>
          <w:sz w:val="22"/>
          <w:szCs w:val="22"/>
        </w:rPr>
        <w:t xml:space="preserve"> </w:t>
      </w:r>
      <w:r w:rsidRPr="007014F5">
        <w:rPr>
          <w:rFonts w:ascii="Arial Narrow" w:hAnsi="Arial Narrow"/>
          <w:sz w:val="22"/>
          <w:szCs w:val="22"/>
        </w:rPr>
        <w:t>entidades bajo control presupuestario indirecto por 32 mil 392 millones de pesos, 63 mil</w:t>
      </w:r>
      <w:r>
        <w:rPr>
          <w:rFonts w:ascii="Arial Narrow" w:hAnsi="Arial Narrow"/>
          <w:sz w:val="22"/>
          <w:szCs w:val="22"/>
        </w:rPr>
        <w:t xml:space="preserve"> </w:t>
      </w:r>
      <w:r w:rsidRPr="007014F5">
        <w:rPr>
          <w:rFonts w:ascii="Arial Narrow" w:hAnsi="Arial Narrow"/>
          <w:sz w:val="22"/>
          <w:szCs w:val="22"/>
        </w:rPr>
        <w:t>634 millones de pesos y 3 mil 784 millones de pesos, respectivamente.</w:t>
      </w:r>
    </w:p>
    <w:p w:rsidR="007014F5" w:rsidRPr="007014F5" w:rsidRDefault="007014F5" w:rsidP="007014F5">
      <w:pPr>
        <w:pStyle w:val="Sangradetextonormal"/>
        <w:ind w:firstLine="876"/>
        <w:rPr>
          <w:rFonts w:ascii="Arial Narrow" w:hAnsi="Arial Narrow"/>
          <w:sz w:val="22"/>
          <w:szCs w:val="22"/>
        </w:rPr>
      </w:pPr>
    </w:p>
    <w:p w:rsidR="007014F5" w:rsidRDefault="007014F5" w:rsidP="007014F5">
      <w:pPr>
        <w:pStyle w:val="Sangradetextonormal"/>
        <w:ind w:firstLine="876"/>
        <w:rPr>
          <w:rFonts w:ascii="Arial Narrow" w:hAnsi="Arial Narrow"/>
          <w:sz w:val="22"/>
          <w:szCs w:val="22"/>
        </w:rPr>
      </w:pPr>
      <w:r>
        <w:rPr>
          <w:rFonts w:ascii="Arial Narrow" w:hAnsi="Arial Narrow"/>
          <w:sz w:val="22"/>
          <w:szCs w:val="22"/>
        </w:rPr>
        <w:t>Así mismo</w:t>
      </w:r>
      <w:r w:rsidRPr="007014F5">
        <w:rPr>
          <w:rFonts w:ascii="Arial Narrow" w:hAnsi="Arial Narrow"/>
          <w:sz w:val="22"/>
          <w:szCs w:val="22"/>
        </w:rPr>
        <w:t>, se registró un superávit primario del Sector Público, definido como la diferencia</w:t>
      </w:r>
      <w:r>
        <w:rPr>
          <w:rFonts w:ascii="Arial Narrow" w:hAnsi="Arial Narrow"/>
          <w:sz w:val="22"/>
          <w:szCs w:val="22"/>
        </w:rPr>
        <w:t xml:space="preserve"> </w:t>
      </w:r>
      <w:r w:rsidRPr="007014F5">
        <w:rPr>
          <w:rFonts w:ascii="Arial Narrow" w:hAnsi="Arial Narrow"/>
          <w:sz w:val="22"/>
          <w:szCs w:val="22"/>
        </w:rPr>
        <w:t>entre los ingresos totales y los gastos distintos al costo financiero, de 275 mil 748 millones</w:t>
      </w:r>
      <w:r>
        <w:rPr>
          <w:rFonts w:ascii="Arial Narrow" w:hAnsi="Arial Narrow"/>
          <w:sz w:val="22"/>
          <w:szCs w:val="22"/>
        </w:rPr>
        <w:t xml:space="preserve"> </w:t>
      </w:r>
      <w:r w:rsidRPr="007014F5">
        <w:rPr>
          <w:rFonts w:ascii="Arial Narrow" w:hAnsi="Arial Narrow"/>
          <w:sz w:val="22"/>
          <w:szCs w:val="22"/>
        </w:rPr>
        <w:t>de pesos (1.1% del PIB), mayor al superávit registrado el año anterior de 141 mil 370 millones</w:t>
      </w:r>
      <w:r>
        <w:rPr>
          <w:rFonts w:ascii="Arial Narrow" w:hAnsi="Arial Narrow"/>
          <w:sz w:val="22"/>
          <w:szCs w:val="22"/>
        </w:rPr>
        <w:t xml:space="preserve"> </w:t>
      </w:r>
      <w:r w:rsidRPr="007014F5">
        <w:rPr>
          <w:rFonts w:ascii="Arial Narrow" w:hAnsi="Arial Narrow"/>
          <w:sz w:val="22"/>
          <w:szCs w:val="22"/>
        </w:rPr>
        <w:t>de pesos (0.6% del PIB). Asimismo, es superior al superávit primario estimado en los</w:t>
      </w:r>
      <w:r>
        <w:rPr>
          <w:rFonts w:ascii="Arial Narrow" w:hAnsi="Arial Narrow"/>
          <w:sz w:val="22"/>
          <w:szCs w:val="22"/>
        </w:rPr>
        <w:t xml:space="preserve"> </w:t>
      </w:r>
      <w:r w:rsidRPr="007014F5">
        <w:rPr>
          <w:rFonts w:ascii="Arial Narrow" w:hAnsi="Arial Narrow"/>
          <w:sz w:val="22"/>
          <w:szCs w:val="22"/>
        </w:rPr>
        <w:t>Criterios Generales de Política Económica de 2019 de 1.0% del PIB al cierre del año.</w:t>
      </w:r>
    </w:p>
    <w:p w:rsidR="007014F5" w:rsidRPr="007014F5" w:rsidRDefault="007014F5" w:rsidP="007014F5">
      <w:pPr>
        <w:pStyle w:val="Sangradetextonormal"/>
        <w:ind w:firstLine="876"/>
        <w:rPr>
          <w:rFonts w:ascii="Arial Narrow" w:hAnsi="Arial Narrow"/>
          <w:sz w:val="22"/>
          <w:szCs w:val="22"/>
        </w:rPr>
      </w:pPr>
    </w:p>
    <w:p w:rsidR="00197EF2" w:rsidRPr="007014F5" w:rsidRDefault="007014F5" w:rsidP="007014F5">
      <w:pPr>
        <w:pStyle w:val="Sangradetextonormal"/>
        <w:ind w:firstLine="876"/>
        <w:rPr>
          <w:rFonts w:ascii="Arial Narrow" w:hAnsi="Arial Narrow"/>
          <w:sz w:val="22"/>
          <w:szCs w:val="22"/>
        </w:rPr>
      </w:pPr>
      <w:r w:rsidRPr="007014F5">
        <w:rPr>
          <w:rFonts w:ascii="Arial Narrow" w:hAnsi="Arial Narrow"/>
          <w:sz w:val="22"/>
          <w:szCs w:val="22"/>
        </w:rPr>
        <w:lastRenderedPageBreak/>
        <w:t>Una vez que se excluye del balance público presu</w:t>
      </w:r>
      <w:r w:rsidR="000833E2">
        <w:rPr>
          <w:rFonts w:ascii="Arial Narrow" w:hAnsi="Arial Narrow"/>
          <w:sz w:val="22"/>
          <w:szCs w:val="22"/>
        </w:rPr>
        <w:t>puestario hasta el 2.0% del PIB</w:t>
      </w:r>
      <w:r w:rsidRPr="007014F5">
        <w:rPr>
          <w:rFonts w:ascii="Arial Narrow" w:hAnsi="Arial Narrow"/>
          <w:sz w:val="22"/>
          <w:szCs w:val="22"/>
        </w:rPr>
        <w:t xml:space="preserve"> de la</w:t>
      </w:r>
      <w:r>
        <w:rPr>
          <w:rFonts w:ascii="Arial Narrow" w:hAnsi="Arial Narrow"/>
          <w:sz w:val="22"/>
          <w:szCs w:val="22"/>
        </w:rPr>
        <w:t xml:space="preserve"> </w:t>
      </w:r>
      <w:r w:rsidRPr="007014F5">
        <w:rPr>
          <w:rFonts w:ascii="Arial Narrow" w:hAnsi="Arial Narrow"/>
          <w:sz w:val="22"/>
          <w:szCs w:val="22"/>
        </w:rPr>
        <w:t>inversión del Gobierno Federal y de las Empresas Productivas del Estado (EPE), para</w:t>
      </w:r>
      <w:r>
        <w:rPr>
          <w:rFonts w:ascii="Arial Narrow" w:hAnsi="Arial Narrow"/>
          <w:sz w:val="22"/>
          <w:szCs w:val="22"/>
        </w:rPr>
        <w:t xml:space="preserve"> </w:t>
      </w:r>
      <w:r w:rsidRPr="007014F5">
        <w:rPr>
          <w:rFonts w:ascii="Arial Narrow" w:hAnsi="Arial Narrow"/>
          <w:sz w:val="22"/>
          <w:szCs w:val="22"/>
        </w:rPr>
        <w:t>evaluar la meta anual del balance equivalente a 0.0% del PIB, se obtiene un superávit de</w:t>
      </w:r>
      <w:r>
        <w:rPr>
          <w:rFonts w:ascii="Arial Narrow" w:hAnsi="Arial Narrow"/>
          <w:sz w:val="22"/>
          <w:szCs w:val="22"/>
        </w:rPr>
        <w:t xml:space="preserve"> </w:t>
      </w:r>
      <w:r w:rsidRPr="007014F5">
        <w:rPr>
          <w:rFonts w:ascii="Arial Narrow" w:hAnsi="Arial Narrow"/>
          <w:sz w:val="22"/>
          <w:szCs w:val="22"/>
        </w:rPr>
        <w:t>88 mil 64 millones de pesos.</w:t>
      </w:r>
    </w:p>
    <w:p w:rsidR="008F2FBB" w:rsidRPr="00E05E72" w:rsidRDefault="008F2FBB" w:rsidP="00B83815">
      <w:pPr>
        <w:pStyle w:val="Sangradetextonormal"/>
        <w:ind w:firstLine="876"/>
        <w:rPr>
          <w:rFonts w:ascii="Arial Narrow" w:hAnsi="Arial Narrow"/>
          <w:sz w:val="22"/>
          <w:szCs w:val="22"/>
        </w:rPr>
      </w:pPr>
    </w:p>
    <w:p w:rsidR="00B83815" w:rsidRPr="003C2415" w:rsidRDefault="00B83815" w:rsidP="00B83815">
      <w:pPr>
        <w:pStyle w:val="Sangradetextonormal"/>
        <w:spacing w:line="240" w:lineRule="auto"/>
        <w:ind w:firstLine="0"/>
        <w:jc w:val="left"/>
        <w:rPr>
          <w:rFonts w:ascii="Arial Narrow" w:hAnsi="Arial Narrow"/>
          <w:b/>
          <w:bCs/>
          <w:szCs w:val="28"/>
        </w:rPr>
      </w:pPr>
      <w:r w:rsidRPr="003C2415">
        <w:rPr>
          <w:rFonts w:ascii="Arial Narrow" w:hAnsi="Arial Narrow"/>
          <w:b/>
          <w:bCs/>
          <w:szCs w:val="28"/>
        </w:rPr>
        <w:t>2.1.1.3.- Postura Fiscal</w:t>
      </w:r>
    </w:p>
    <w:p w:rsidR="00B83815" w:rsidRPr="003C2415" w:rsidRDefault="00B83815" w:rsidP="00B83815">
      <w:pPr>
        <w:pStyle w:val="Sangradetextonormal"/>
        <w:spacing w:line="240" w:lineRule="auto"/>
        <w:ind w:firstLine="0"/>
        <w:jc w:val="left"/>
        <w:rPr>
          <w:rFonts w:ascii="Arial Narrow" w:hAnsi="Arial Narrow"/>
          <w:b/>
          <w:bCs/>
          <w:szCs w:val="28"/>
        </w:rPr>
      </w:pPr>
      <w:r w:rsidRPr="003C2415">
        <w:rPr>
          <w:rFonts w:ascii="Arial Narrow" w:hAnsi="Arial Narrow"/>
          <w:b/>
          <w:bCs/>
          <w:szCs w:val="28"/>
        </w:rPr>
        <w:tab/>
      </w:r>
    </w:p>
    <w:p w:rsidR="00B83815" w:rsidRPr="003C2415" w:rsidRDefault="00B83815" w:rsidP="00B83815">
      <w:pPr>
        <w:pStyle w:val="Sangradetextonormal"/>
        <w:numPr>
          <w:ilvl w:val="0"/>
          <w:numId w:val="8"/>
        </w:numPr>
        <w:tabs>
          <w:tab w:val="clear" w:pos="1068"/>
          <w:tab w:val="num" w:pos="900"/>
        </w:tabs>
        <w:ind w:hanging="528"/>
        <w:jc w:val="left"/>
        <w:rPr>
          <w:rFonts w:ascii="Arial Narrow" w:hAnsi="Arial Narrow"/>
          <w:b/>
          <w:bCs/>
          <w:szCs w:val="28"/>
        </w:rPr>
      </w:pPr>
      <w:r w:rsidRPr="003C2415">
        <w:rPr>
          <w:rFonts w:ascii="Arial Narrow" w:hAnsi="Arial Narrow"/>
          <w:b/>
          <w:bCs/>
          <w:szCs w:val="28"/>
        </w:rPr>
        <w:t>Política Fiscal</w:t>
      </w:r>
    </w:p>
    <w:p w:rsidR="00B83815" w:rsidRPr="00992D26" w:rsidRDefault="00B83815" w:rsidP="00F759B1">
      <w:pPr>
        <w:pStyle w:val="Sangradetextonormal"/>
        <w:spacing w:line="240" w:lineRule="auto"/>
        <w:ind w:firstLine="0"/>
        <w:jc w:val="left"/>
        <w:rPr>
          <w:rFonts w:ascii="Arial Narrow" w:hAnsi="Arial Narrow"/>
          <w:b/>
          <w:bCs/>
          <w:sz w:val="32"/>
          <w:szCs w:val="32"/>
        </w:rPr>
      </w:pPr>
    </w:p>
    <w:p w:rsidR="008F2FBB" w:rsidRDefault="00AB7AB1" w:rsidP="00654343">
      <w:pPr>
        <w:pStyle w:val="Sangradetextonormal"/>
        <w:ind w:firstLine="876"/>
        <w:rPr>
          <w:rFonts w:ascii="Arial Narrow" w:hAnsi="Arial Narrow"/>
          <w:sz w:val="22"/>
          <w:szCs w:val="22"/>
        </w:rPr>
      </w:pPr>
      <w:r>
        <w:rPr>
          <w:rFonts w:ascii="Arial Narrow" w:hAnsi="Arial Narrow"/>
          <w:sz w:val="22"/>
          <w:szCs w:val="22"/>
        </w:rPr>
        <w:t xml:space="preserve">La administración federal </w:t>
      </w:r>
      <w:r w:rsidR="006903EA">
        <w:rPr>
          <w:rFonts w:ascii="Arial Narrow" w:hAnsi="Arial Narrow"/>
          <w:sz w:val="22"/>
          <w:szCs w:val="22"/>
        </w:rPr>
        <w:t>sost</w:t>
      </w:r>
      <w:r w:rsidR="008F2FBB">
        <w:rPr>
          <w:rFonts w:ascii="Arial Narrow" w:hAnsi="Arial Narrow"/>
          <w:sz w:val="22"/>
          <w:szCs w:val="22"/>
        </w:rPr>
        <w:t xml:space="preserve">uvo </w:t>
      </w:r>
      <w:r w:rsidR="00654343">
        <w:rPr>
          <w:rFonts w:ascii="Arial Narrow" w:hAnsi="Arial Narrow"/>
          <w:sz w:val="22"/>
          <w:szCs w:val="22"/>
        </w:rPr>
        <w:t>que e</w:t>
      </w:r>
      <w:r w:rsidR="00654343" w:rsidRPr="00654343">
        <w:rPr>
          <w:rFonts w:ascii="Arial Narrow" w:hAnsi="Arial Narrow"/>
          <w:sz w:val="22"/>
          <w:szCs w:val="22"/>
        </w:rPr>
        <w:t>l programa económico para 2019 se basa para su proyección de ingresos y costo</w:t>
      </w:r>
      <w:r w:rsidR="00654343">
        <w:rPr>
          <w:rFonts w:ascii="Arial Narrow" w:hAnsi="Arial Narrow"/>
          <w:sz w:val="22"/>
          <w:szCs w:val="22"/>
        </w:rPr>
        <w:t xml:space="preserve"> </w:t>
      </w:r>
      <w:r w:rsidR="00654343" w:rsidRPr="00654343">
        <w:rPr>
          <w:rFonts w:ascii="Arial Narrow" w:hAnsi="Arial Narrow"/>
          <w:sz w:val="22"/>
          <w:szCs w:val="22"/>
        </w:rPr>
        <w:t>financiero en un marco macroeconómico prudente y acorde con las expectativas de los</w:t>
      </w:r>
      <w:r w:rsidR="00654343">
        <w:rPr>
          <w:rFonts w:ascii="Arial Narrow" w:hAnsi="Arial Narrow"/>
          <w:sz w:val="22"/>
          <w:szCs w:val="22"/>
        </w:rPr>
        <w:t xml:space="preserve"> </w:t>
      </w:r>
      <w:r w:rsidR="00654343" w:rsidRPr="00654343">
        <w:rPr>
          <w:rFonts w:ascii="Arial Narrow" w:hAnsi="Arial Narrow"/>
          <w:sz w:val="22"/>
          <w:szCs w:val="22"/>
        </w:rPr>
        <w:t>mercados con la finalidad de que el presupuesto resultante refleje de manera</w:t>
      </w:r>
      <w:r w:rsidR="00654343">
        <w:rPr>
          <w:rFonts w:ascii="Arial Narrow" w:hAnsi="Arial Narrow"/>
          <w:sz w:val="22"/>
          <w:szCs w:val="22"/>
        </w:rPr>
        <w:t xml:space="preserve"> </w:t>
      </w:r>
      <w:r w:rsidR="00654343" w:rsidRPr="00654343">
        <w:rPr>
          <w:rFonts w:ascii="Arial Narrow" w:hAnsi="Arial Narrow"/>
          <w:sz w:val="22"/>
          <w:szCs w:val="22"/>
        </w:rPr>
        <w:t>adecuada el balance de riesgos que enfrenta la economía en la actualidad</w:t>
      </w:r>
      <w:r w:rsidR="00654343">
        <w:rPr>
          <w:rFonts w:ascii="Arial Narrow" w:hAnsi="Arial Narrow"/>
          <w:sz w:val="22"/>
          <w:szCs w:val="22"/>
        </w:rPr>
        <w:t>.</w:t>
      </w:r>
    </w:p>
    <w:p w:rsidR="008F2FBB" w:rsidRDefault="008F2FBB" w:rsidP="008F2FBB">
      <w:pPr>
        <w:pStyle w:val="Sangradetextonormal"/>
        <w:ind w:firstLine="876"/>
        <w:rPr>
          <w:rFonts w:ascii="Arial Narrow" w:hAnsi="Arial Narrow"/>
          <w:sz w:val="22"/>
          <w:szCs w:val="22"/>
        </w:rPr>
      </w:pPr>
    </w:p>
    <w:p w:rsidR="00B83815" w:rsidRPr="003C2415" w:rsidRDefault="008F2FBB" w:rsidP="00654343">
      <w:pPr>
        <w:pStyle w:val="Sangradetextonormal"/>
        <w:ind w:firstLine="876"/>
        <w:rPr>
          <w:rFonts w:ascii="Arial Narrow" w:hAnsi="Arial Narrow"/>
          <w:sz w:val="22"/>
          <w:szCs w:val="22"/>
        </w:rPr>
      </w:pPr>
      <w:r w:rsidRPr="008F2FBB">
        <w:rPr>
          <w:rFonts w:ascii="Arial Narrow" w:hAnsi="Arial Narrow"/>
          <w:sz w:val="22"/>
          <w:szCs w:val="22"/>
        </w:rPr>
        <w:t xml:space="preserve"> En esta línea, </w:t>
      </w:r>
      <w:r w:rsidR="00654343">
        <w:rPr>
          <w:rFonts w:ascii="Arial Narrow" w:hAnsi="Arial Narrow"/>
          <w:sz w:val="22"/>
          <w:szCs w:val="22"/>
        </w:rPr>
        <w:t>p</w:t>
      </w:r>
      <w:r w:rsidR="00654343" w:rsidRPr="00654343">
        <w:rPr>
          <w:rFonts w:ascii="Arial Narrow" w:hAnsi="Arial Narrow"/>
          <w:sz w:val="22"/>
          <w:szCs w:val="22"/>
        </w:rPr>
        <w:t>artiendo del derecho de los ciudadanos de exigir que sus contribuciones sean</w:t>
      </w:r>
      <w:r w:rsidR="00654343">
        <w:rPr>
          <w:rFonts w:ascii="Arial Narrow" w:hAnsi="Arial Narrow"/>
          <w:sz w:val="22"/>
          <w:szCs w:val="22"/>
        </w:rPr>
        <w:t xml:space="preserve"> </w:t>
      </w:r>
      <w:r w:rsidR="00654343" w:rsidRPr="00654343">
        <w:rPr>
          <w:rFonts w:ascii="Arial Narrow" w:hAnsi="Arial Narrow"/>
          <w:sz w:val="22"/>
          <w:szCs w:val="22"/>
        </w:rPr>
        <w:t>des</w:t>
      </w:r>
      <w:r w:rsidR="001A7586">
        <w:rPr>
          <w:rFonts w:ascii="Arial Narrow" w:hAnsi="Arial Narrow"/>
          <w:sz w:val="22"/>
          <w:szCs w:val="22"/>
        </w:rPr>
        <w:t>tinadas al gasto público y que é</w:t>
      </w:r>
      <w:r w:rsidR="00654343" w:rsidRPr="00654343">
        <w:rPr>
          <w:rFonts w:ascii="Arial Narrow" w:hAnsi="Arial Narrow"/>
          <w:sz w:val="22"/>
          <w:szCs w:val="22"/>
        </w:rPr>
        <w:t>ste sea ejercido de manera eficiente, con</w:t>
      </w:r>
      <w:r w:rsidR="00654343">
        <w:rPr>
          <w:rFonts w:ascii="Arial Narrow" w:hAnsi="Arial Narrow"/>
          <w:sz w:val="22"/>
          <w:szCs w:val="22"/>
        </w:rPr>
        <w:t xml:space="preserve"> </w:t>
      </w:r>
      <w:r w:rsidR="00654343" w:rsidRPr="00654343">
        <w:rPr>
          <w:rFonts w:ascii="Arial Narrow" w:hAnsi="Arial Narrow"/>
          <w:sz w:val="22"/>
          <w:szCs w:val="22"/>
        </w:rPr>
        <w:t>transparencia y honestidad, el Gobierno de México tiene el compromiso de no</w:t>
      </w:r>
      <w:r w:rsidR="00654343">
        <w:rPr>
          <w:rFonts w:ascii="Arial Narrow" w:hAnsi="Arial Narrow"/>
          <w:sz w:val="22"/>
          <w:szCs w:val="22"/>
        </w:rPr>
        <w:t xml:space="preserve"> </w:t>
      </w:r>
      <w:r w:rsidR="00654343" w:rsidRPr="00654343">
        <w:rPr>
          <w:rFonts w:ascii="Arial Narrow" w:hAnsi="Arial Narrow"/>
          <w:sz w:val="22"/>
          <w:szCs w:val="22"/>
        </w:rPr>
        <w:t>incrementar los impuestos en la primera parte de su administración hasta mostrar una</w:t>
      </w:r>
      <w:r w:rsidR="00654343">
        <w:rPr>
          <w:rFonts w:ascii="Arial Narrow" w:hAnsi="Arial Narrow"/>
          <w:sz w:val="22"/>
          <w:szCs w:val="22"/>
        </w:rPr>
        <w:t xml:space="preserve"> </w:t>
      </w:r>
      <w:r w:rsidR="00654343" w:rsidRPr="00654343">
        <w:rPr>
          <w:rFonts w:ascii="Arial Narrow" w:hAnsi="Arial Narrow"/>
          <w:sz w:val="22"/>
          <w:szCs w:val="22"/>
        </w:rPr>
        <w:t>mayor eficiencia en el gasto público</w:t>
      </w:r>
    </w:p>
    <w:p w:rsidR="00B83815" w:rsidRPr="003C2415" w:rsidRDefault="00B83815" w:rsidP="00F759B1">
      <w:pPr>
        <w:pStyle w:val="Sangradetextonormal"/>
        <w:spacing w:line="240" w:lineRule="auto"/>
        <w:ind w:firstLine="873"/>
        <w:rPr>
          <w:rFonts w:ascii="Arial Narrow" w:hAnsi="Arial Narrow"/>
          <w:sz w:val="22"/>
          <w:szCs w:val="22"/>
        </w:rPr>
      </w:pPr>
    </w:p>
    <w:p w:rsidR="000833E2" w:rsidRDefault="00B83815" w:rsidP="001A7586">
      <w:pPr>
        <w:pStyle w:val="Sangradetextonormal"/>
        <w:ind w:firstLine="876"/>
        <w:rPr>
          <w:rFonts w:ascii="Arial Narrow" w:hAnsi="Arial Narrow"/>
          <w:sz w:val="22"/>
          <w:szCs w:val="22"/>
        </w:rPr>
      </w:pPr>
      <w:r>
        <w:rPr>
          <w:rFonts w:ascii="Arial Narrow" w:hAnsi="Arial Narrow"/>
          <w:sz w:val="22"/>
          <w:szCs w:val="22"/>
        </w:rPr>
        <w:t xml:space="preserve">Con base en lo expuesto, </w:t>
      </w:r>
      <w:r w:rsidR="006903EA">
        <w:rPr>
          <w:rFonts w:ascii="Arial Narrow" w:hAnsi="Arial Narrow"/>
          <w:sz w:val="22"/>
          <w:szCs w:val="22"/>
        </w:rPr>
        <w:t>la Secretaría de Ha</w:t>
      </w:r>
      <w:r w:rsidR="005B3C74">
        <w:rPr>
          <w:rFonts w:ascii="Arial Narrow" w:hAnsi="Arial Narrow"/>
          <w:sz w:val="22"/>
          <w:szCs w:val="22"/>
        </w:rPr>
        <w:t>cienda y Crédito Público subrayó</w:t>
      </w:r>
      <w:r w:rsidR="006903EA">
        <w:rPr>
          <w:rFonts w:ascii="Arial Narrow" w:hAnsi="Arial Narrow"/>
          <w:sz w:val="22"/>
          <w:szCs w:val="22"/>
        </w:rPr>
        <w:t xml:space="preserve"> </w:t>
      </w:r>
      <w:r w:rsidR="001A7586">
        <w:rPr>
          <w:rFonts w:ascii="Arial Narrow" w:hAnsi="Arial Narrow"/>
          <w:sz w:val="22"/>
          <w:szCs w:val="22"/>
        </w:rPr>
        <w:t>que p</w:t>
      </w:r>
      <w:r w:rsidR="001A7586" w:rsidRPr="001A7586">
        <w:rPr>
          <w:rFonts w:ascii="Arial Narrow" w:hAnsi="Arial Narrow"/>
          <w:sz w:val="22"/>
          <w:szCs w:val="22"/>
        </w:rPr>
        <w:t>ara 2019, los compromisos de no incrementar los impuestos, de garantizar la</w:t>
      </w:r>
      <w:r w:rsidR="001A7586">
        <w:rPr>
          <w:rFonts w:ascii="Arial Narrow" w:hAnsi="Arial Narrow"/>
          <w:sz w:val="22"/>
          <w:szCs w:val="22"/>
        </w:rPr>
        <w:t xml:space="preserve"> </w:t>
      </w:r>
      <w:r w:rsidR="001A7586" w:rsidRPr="001A7586">
        <w:rPr>
          <w:rFonts w:ascii="Arial Narrow" w:hAnsi="Arial Narrow"/>
          <w:sz w:val="22"/>
          <w:szCs w:val="22"/>
        </w:rPr>
        <w:t>estabilidad macroeconómica y de mantener las finanzas públicas sanas</w:t>
      </w:r>
      <w:r w:rsidR="001A7586">
        <w:rPr>
          <w:rFonts w:ascii="Arial Narrow" w:hAnsi="Arial Narrow"/>
          <w:sz w:val="22"/>
          <w:szCs w:val="22"/>
        </w:rPr>
        <w:t>,</w:t>
      </w:r>
      <w:r w:rsidR="001A7586" w:rsidRPr="001A7586">
        <w:rPr>
          <w:rFonts w:ascii="Arial Narrow" w:hAnsi="Arial Narrow"/>
          <w:sz w:val="22"/>
          <w:szCs w:val="22"/>
        </w:rPr>
        <w:t xml:space="preserve"> hace que sea</w:t>
      </w:r>
      <w:r w:rsidR="001A7586">
        <w:rPr>
          <w:rFonts w:ascii="Arial Narrow" w:hAnsi="Arial Narrow"/>
          <w:sz w:val="22"/>
          <w:szCs w:val="22"/>
        </w:rPr>
        <w:t xml:space="preserve"> </w:t>
      </w:r>
      <w:r w:rsidR="001A7586" w:rsidRPr="001A7586">
        <w:rPr>
          <w:rFonts w:ascii="Arial Narrow" w:hAnsi="Arial Narrow"/>
          <w:sz w:val="22"/>
          <w:szCs w:val="22"/>
        </w:rPr>
        <w:t xml:space="preserve">necesario realizar una reasignación importante de recursos en el presupuesto. </w:t>
      </w:r>
    </w:p>
    <w:p w:rsidR="000833E2" w:rsidRDefault="000833E2" w:rsidP="001A7586">
      <w:pPr>
        <w:pStyle w:val="Sangradetextonormal"/>
        <w:ind w:firstLine="876"/>
        <w:rPr>
          <w:rFonts w:ascii="Arial Narrow" w:hAnsi="Arial Narrow"/>
          <w:sz w:val="22"/>
          <w:szCs w:val="22"/>
        </w:rPr>
      </w:pPr>
    </w:p>
    <w:p w:rsidR="00B83815" w:rsidRDefault="001A7586" w:rsidP="001A7586">
      <w:pPr>
        <w:pStyle w:val="Sangradetextonormal"/>
        <w:ind w:firstLine="876"/>
        <w:rPr>
          <w:rFonts w:ascii="Arial Narrow" w:hAnsi="Arial Narrow"/>
          <w:sz w:val="22"/>
          <w:szCs w:val="22"/>
        </w:rPr>
      </w:pPr>
      <w:r w:rsidRPr="001A7586">
        <w:rPr>
          <w:rFonts w:ascii="Arial Narrow" w:hAnsi="Arial Narrow"/>
          <w:sz w:val="22"/>
          <w:szCs w:val="22"/>
        </w:rPr>
        <w:t>Los</w:t>
      </w:r>
      <w:r>
        <w:rPr>
          <w:rFonts w:ascii="Arial Narrow" w:hAnsi="Arial Narrow"/>
          <w:sz w:val="22"/>
          <w:szCs w:val="22"/>
        </w:rPr>
        <w:t xml:space="preserve"> </w:t>
      </w:r>
      <w:r w:rsidRPr="001A7586">
        <w:rPr>
          <w:rFonts w:ascii="Arial Narrow" w:hAnsi="Arial Narrow"/>
          <w:sz w:val="22"/>
          <w:szCs w:val="22"/>
        </w:rPr>
        <w:t>recursos para los nuevos proyectos y programas se obtendrán a través de: eliminar</w:t>
      </w:r>
      <w:r>
        <w:rPr>
          <w:rFonts w:ascii="Arial Narrow" w:hAnsi="Arial Narrow"/>
          <w:sz w:val="22"/>
          <w:szCs w:val="22"/>
        </w:rPr>
        <w:t xml:space="preserve"> </w:t>
      </w:r>
      <w:r w:rsidRPr="001A7586">
        <w:rPr>
          <w:rFonts w:ascii="Arial Narrow" w:hAnsi="Arial Narrow"/>
          <w:sz w:val="22"/>
          <w:szCs w:val="22"/>
        </w:rPr>
        <w:t>gastos que se consideran innecesarios; reasignar presupuesto de partidas que eran</w:t>
      </w:r>
      <w:r>
        <w:rPr>
          <w:rFonts w:ascii="Arial Narrow" w:hAnsi="Arial Narrow"/>
          <w:sz w:val="22"/>
          <w:szCs w:val="22"/>
        </w:rPr>
        <w:t xml:space="preserve"> </w:t>
      </w:r>
      <w:r w:rsidRPr="001A7586">
        <w:rPr>
          <w:rFonts w:ascii="Arial Narrow" w:hAnsi="Arial Narrow"/>
          <w:sz w:val="22"/>
          <w:szCs w:val="22"/>
        </w:rPr>
        <w:t>utilizadas para un reparto discrecional de los recursos a programas y proyectos con</w:t>
      </w:r>
      <w:r>
        <w:rPr>
          <w:rFonts w:ascii="Arial Narrow" w:hAnsi="Arial Narrow"/>
          <w:sz w:val="22"/>
          <w:szCs w:val="22"/>
        </w:rPr>
        <w:t xml:space="preserve"> </w:t>
      </w:r>
      <w:r w:rsidRPr="001A7586">
        <w:rPr>
          <w:rFonts w:ascii="Arial Narrow" w:hAnsi="Arial Narrow"/>
          <w:sz w:val="22"/>
          <w:szCs w:val="22"/>
        </w:rPr>
        <w:t>reglas claras para su asignación; y eliminar, fusionar o reducir programas que se</w:t>
      </w:r>
      <w:r>
        <w:rPr>
          <w:rFonts w:ascii="Arial Narrow" w:hAnsi="Arial Narrow"/>
          <w:sz w:val="22"/>
          <w:szCs w:val="22"/>
        </w:rPr>
        <w:t xml:space="preserve"> </w:t>
      </w:r>
      <w:r w:rsidRPr="001A7586">
        <w:rPr>
          <w:rFonts w:ascii="Arial Narrow" w:hAnsi="Arial Narrow"/>
          <w:sz w:val="22"/>
          <w:szCs w:val="22"/>
        </w:rPr>
        <w:t>consideran duplicados, que no cumplen con su propósito o ya lo cumplieron</w:t>
      </w:r>
      <w:r>
        <w:rPr>
          <w:rFonts w:ascii="Arial Narrow" w:hAnsi="Arial Narrow"/>
          <w:sz w:val="22"/>
          <w:szCs w:val="22"/>
        </w:rPr>
        <w:t>.</w:t>
      </w:r>
    </w:p>
    <w:p w:rsidR="001A7586" w:rsidRDefault="001A7586" w:rsidP="001A7586">
      <w:pPr>
        <w:pStyle w:val="Sangradetextonormal"/>
        <w:ind w:firstLine="876"/>
        <w:rPr>
          <w:rFonts w:ascii="Arial Narrow" w:hAnsi="Arial Narrow"/>
          <w:sz w:val="22"/>
          <w:szCs w:val="22"/>
        </w:rPr>
      </w:pPr>
    </w:p>
    <w:p w:rsidR="000833E2" w:rsidRDefault="000833E2" w:rsidP="001A7586">
      <w:pPr>
        <w:pStyle w:val="Sangradetextonormal"/>
        <w:ind w:firstLine="876"/>
        <w:rPr>
          <w:rFonts w:ascii="Arial Narrow" w:hAnsi="Arial Narrow"/>
          <w:sz w:val="22"/>
          <w:szCs w:val="22"/>
        </w:rPr>
      </w:pPr>
    </w:p>
    <w:p w:rsidR="00B83815" w:rsidRPr="003C2415" w:rsidRDefault="00B83815" w:rsidP="00B83815">
      <w:pPr>
        <w:pStyle w:val="Sangradetextonormal"/>
        <w:numPr>
          <w:ilvl w:val="0"/>
          <w:numId w:val="8"/>
        </w:numPr>
        <w:tabs>
          <w:tab w:val="clear" w:pos="1068"/>
          <w:tab w:val="num" w:pos="900"/>
        </w:tabs>
        <w:ind w:hanging="528"/>
        <w:jc w:val="left"/>
        <w:rPr>
          <w:rFonts w:ascii="Arial Narrow" w:hAnsi="Arial Narrow"/>
          <w:b/>
          <w:bCs/>
          <w:szCs w:val="28"/>
        </w:rPr>
      </w:pPr>
      <w:r w:rsidRPr="003C2415">
        <w:rPr>
          <w:rFonts w:ascii="Arial Narrow" w:hAnsi="Arial Narrow"/>
          <w:b/>
          <w:bCs/>
          <w:szCs w:val="28"/>
        </w:rPr>
        <w:lastRenderedPageBreak/>
        <w:t>Líneas de Acción</w:t>
      </w:r>
    </w:p>
    <w:p w:rsidR="00B83815" w:rsidRPr="00992D26" w:rsidRDefault="00B83815" w:rsidP="00F759B1">
      <w:pPr>
        <w:pStyle w:val="Sangradetextonormal"/>
        <w:spacing w:line="120" w:lineRule="auto"/>
        <w:ind w:firstLine="0"/>
        <w:jc w:val="left"/>
        <w:rPr>
          <w:rFonts w:ascii="Arial Narrow" w:hAnsi="Arial Narrow"/>
          <w:b/>
          <w:bCs/>
          <w:sz w:val="32"/>
          <w:szCs w:val="32"/>
        </w:rPr>
      </w:pPr>
    </w:p>
    <w:p w:rsidR="007E2311" w:rsidRDefault="00B83815" w:rsidP="001A7586">
      <w:pPr>
        <w:pStyle w:val="Sangradetextonormal"/>
        <w:ind w:firstLine="876"/>
        <w:rPr>
          <w:rFonts w:ascii="Arial Narrow" w:hAnsi="Arial Narrow"/>
          <w:sz w:val="22"/>
          <w:szCs w:val="22"/>
        </w:rPr>
      </w:pPr>
      <w:r>
        <w:rPr>
          <w:rFonts w:ascii="Arial Narrow" w:hAnsi="Arial Narrow"/>
          <w:sz w:val="22"/>
          <w:szCs w:val="22"/>
        </w:rPr>
        <w:t xml:space="preserve">En </w:t>
      </w:r>
      <w:r w:rsidR="001A7586">
        <w:rPr>
          <w:rFonts w:ascii="Arial Narrow" w:hAnsi="Arial Narrow"/>
          <w:sz w:val="22"/>
          <w:szCs w:val="22"/>
        </w:rPr>
        <w:t>el paquete económico para 2019</w:t>
      </w:r>
      <w:r w:rsidR="008F2FBB">
        <w:rPr>
          <w:rFonts w:ascii="Arial Narrow" w:hAnsi="Arial Narrow"/>
          <w:sz w:val="22"/>
          <w:szCs w:val="22"/>
        </w:rPr>
        <w:t xml:space="preserve"> </w:t>
      </w:r>
      <w:r w:rsidR="007E2311">
        <w:rPr>
          <w:rFonts w:ascii="Arial Narrow" w:hAnsi="Arial Narrow"/>
          <w:sz w:val="22"/>
          <w:szCs w:val="22"/>
        </w:rPr>
        <w:t xml:space="preserve">se estableció que </w:t>
      </w:r>
      <w:r w:rsidR="001A7586" w:rsidRPr="001A7586">
        <w:rPr>
          <w:rFonts w:ascii="Arial Narrow" w:hAnsi="Arial Narrow"/>
          <w:sz w:val="22"/>
          <w:szCs w:val="22"/>
        </w:rPr>
        <w:t>se preserva la estructura tributaria,</w:t>
      </w:r>
      <w:r w:rsidR="001A7586">
        <w:rPr>
          <w:rFonts w:ascii="Arial Narrow" w:hAnsi="Arial Narrow"/>
          <w:sz w:val="22"/>
          <w:szCs w:val="22"/>
        </w:rPr>
        <w:t xml:space="preserve"> por lo que en materia de política de ingresos </w:t>
      </w:r>
      <w:r w:rsidR="001A7586" w:rsidRPr="001A7586">
        <w:rPr>
          <w:rFonts w:ascii="Arial Narrow" w:hAnsi="Arial Narrow"/>
          <w:sz w:val="22"/>
          <w:szCs w:val="22"/>
        </w:rPr>
        <w:t>se buscará fortalecer la recaudación, mejorando la eficiencia</w:t>
      </w:r>
      <w:r w:rsidR="00F6100E">
        <w:rPr>
          <w:rFonts w:ascii="Arial Narrow" w:hAnsi="Arial Narrow"/>
          <w:sz w:val="22"/>
          <w:szCs w:val="22"/>
        </w:rPr>
        <w:t>,</w:t>
      </w:r>
      <w:r w:rsidR="001A7586" w:rsidRPr="001A7586">
        <w:rPr>
          <w:rFonts w:ascii="Arial Narrow" w:hAnsi="Arial Narrow"/>
          <w:sz w:val="22"/>
          <w:szCs w:val="22"/>
        </w:rPr>
        <w:t xml:space="preserve"> así como reducir los espacios regulatorios que pudieran</w:t>
      </w:r>
      <w:r w:rsidR="001A7586">
        <w:rPr>
          <w:rFonts w:ascii="Arial Narrow" w:hAnsi="Arial Narrow"/>
          <w:sz w:val="22"/>
          <w:szCs w:val="22"/>
        </w:rPr>
        <w:t xml:space="preserve"> </w:t>
      </w:r>
      <w:r w:rsidR="001A7586" w:rsidRPr="001A7586">
        <w:rPr>
          <w:rFonts w:ascii="Arial Narrow" w:hAnsi="Arial Narrow"/>
          <w:sz w:val="22"/>
          <w:szCs w:val="22"/>
        </w:rPr>
        <w:t>permitir esquemas de elusión y evasión fiscales, con la finalidad de que el sistema</w:t>
      </w:r>
      <w:r w:rsidR="001A7586">
        <w:rPr>
          <w:rFonts w:ascii="Arial Narrow" w:hAnsi="Arial Narrow"/>
          <w:sz w:val="22"/>
          <w:szCs w:val="22"/>
        </w:rPr>
        <w:t xml:space="preserve"> </w:t>
      </w:r>
      <w:r w:rsidR="001A7586" w:rsidRPr="001A7586">
        <w:rPr>
          <w:rFonts w:ascii="Arial Narrow" w:hAnsi="Arial Narrow"/>
          <w:sz w:val="22"/>
          <w:szCs w:val="22"/>
        </w:rPr>
        <w:t>impositivo sea más justo y cada contribuyente pague adecuadamente lo que le</w:t>
      </w:r>
      <w:r w:rsidR="001A7586">
        <w:rPr>
          <w:rFonts w:ascii="Arial Narrow" w:hAnsi="Arial Narrow"/>
          <w:sz w:val="22"/>
          <w:szCs w:val="22"/>
        </w:rPr>
        <w:t xml:space="preserve"> </w:t>
      </w:r>
      <w:r w:rsidR="001A7586" w:rsidRPr="001A7586">
        <w:rPr>
          <w:rFonts w:ascii="Arial Narrow" w:hAnsi="Arial Narrow"/>
          <w:sz w:val="22"/>
          <w:szCs w:val="22"/>
        </w:rPr>
        <w:t>corresponde.</w:t>
      </w:r>
    </w:p>
    <w:p w:rsidR="001A7586" w:rsidRDefault="001A7586" w:rsidP="001A7586">
      <w:pPr>
        <w:pStyle w:val="Sangradetextonormal"/>
        <w:ind w:firstLine="876"/>
        <w:rPr>
          <w:rFonts w:ascii="Arial Narrow" w:hAnsi="Arial Narrow"/>
          <w:sz w:val="22"/>
          <w:szCs w:val="22"/>
        </w:rPr>
      </w:pPr>
    </w:p>
    <w:p w:rsidR="007E2311" w:rsidRDefault="007E2311" w:rsidP="00F6100E">
      <w:pPr>
        <w:pStyle w:val="Sangradetextonormal"/>
        <w:ind w:firstLine="876"/>
        <w:rPr>
          <w:rFonts w:ascii="Arial Narrow" w:hAnsi="Arial Narrow"/>
          <w:sz w:val="22"/>
          <w:szCs w:val="22"/>
        </w:rPr>
      </w:pPr>
      <w:r w:rsidRPr="007E2311">
        <w:rPr>
          <w:rFonts w:ascii="Arial Narrow" w:hAnsi="Arial Narrow"/>
          <w:sz w:val="22"/>
          <w:szCs w:val="22"/>
        </w:rPr>
        <w:t xml:space="preserve">Por tanto, </w:t>
      </w:r>
      <w:r w:rsidR="00F6100E">
        <w:rPr>
          <w:rFonts w:ascii="Arial Narrow" w:hAnsi="Arial Narrow"/>
          <w:sz w:val="22"/>
          <w:szCs w:val="22"/>
        </w:rPr>
        <w:t>l</w:t>
      </w:r>
      <w:r w:rsidR="00F6100E" w:rsidRPr="00F6100E">
        <w:rPr>
          <w:rFonts w:ascii="Arial Narrow" w:hAnsi="Arial Narrow"/>
          <w:sz w:val="22"/>
          <w:szCs w:val="22"/>
        </w:rPr>
        <w:t>a Secretaría de Hacienda y Crédito Público considera que uno de los retos hacia</w:t>
      </w:r>
      <w:r w:rsidR="00F6100E">
        <w:rPr>
          <w:rFonts w:ascii="Arial Narrow" w:hAnsi="Arial Narrow"/>
          <w:sz w:val="22"/>
          <w:szCs w:val="22"/>
        </w:rPr>
        <w:t xml:space="preserve"> </w:t>
      </w:r>
      <w:r w:rsidR="00F6100E" w:rsidRPr="00F6100E">
        <w:rPr>
          <w:rFonts w:ascii="Arial Narrow" w:hAnsi="Arial Narrow"/>
          <w:sz w:val="22"/>
          <w:szCs w:val="22"/>
        </w:rPr>
        <w:t>adelante en materia tributaria consiste en adecuar el marco legal y tributario a los</w:t>
      </w:r>
      <w:r w:rsidR="00F6100E">
        <w:rPr>
          <w:rFonts w:ascii="Arial Narrow" w:hAnsi="Arial Narrow"/>
          <w:sz w:val="22"/>
          <w:szCs w:val="22"/>
        </w:rPr>
        <w:t xml:space="preserve"> </w:t>
      </w:r>
      <w:r w:rsidR="00F6100E" w:rsidRPr="00F6100E">
        <w:rPr>
          <w:rFonts w:ascii="Arial Narrow" w:hAnsi="Arial Narrow"/>
          <w:sz w:val="22"/>
          <w:szCs w:val="22"/>
        </w:rPr>
        <w:t>cambios generados en la economía en su conjunto por el avance tecnológico de los</w:t>
      </w:r>
      <w:r w:rsidR="00F6100E">
        <w:rPr>
          <w:rFonts w:ascii="Arial Narrow" w:hAnsi="Arial Narrow"/>
          <w:sz w:val="22"/>
          <w:szCs w:val="22"/>
        </w:rPr>
        <w:t xml:space="preserve"> </w:t>
      </w:r>
      <w:r w:rsidR="00F6100E" w:rsidRPr="00F6100E">
        <w:rPr>
          <w:rFonts w:ascii="Arial Narrow" w:hAnsi="Arial Narrow"/>
          <w:sz w:val="22"/>
          <w:szCs w:val="22"/>
        </w:rPr>
        <w:t>últimos años</w:t>
      </w:r>
      <w:r w:rsidR="00F6100E">
        <w:rPr>
          <w:rFonts w:ascii="Arial Narrow" w:hAnsi="Arial Narrow"/>
          <w:sz w:val="22"/>
          <w:szCs w:val="22"/>
        </w:rPr>
        <w:t>.</w:t>
      </w:r>
    </w:p>
    <w:p w:rsidR="00CB408D" w:rsidRDefault="00CB408D" w:rsidP="00F6100E">
      <w:pPr>
        <w:pStyle w:val="Sangradetextonormal"/>
        <w:ind w:firstLine="876"/>
        <w:rPr>
          <w:rFonts w:ascii="Arial Narrow" w:hAnsi="Arial Narrow"/>
          <w:sz w:val="22"/>
          <w:szCs w:val="22"/>
        </w:rPr>
      </w:pPr>
    </w:p>
    <w:p w:rsidR="00CB408D" w:rsidRDefault="00CB408D" w:rsidP="00CB408D">
      <w:pPr>
        <w:pStyle w:val="Sangradetextonormal"/>
        <w:ind w:firstLine="876"/>
        <w:rPr>
          <w:rFonts w:ascii="Arial Narrow" w:hAnsi="Arial Narrow"/>
          <w:sz w:val="22"/>
          <w:szCs w:val="22"/>
        </w:rPr>
      </w:pPr>
      <w:r>
        <w:rPr>
          <w:rFonts w:ascii="Arial Narrow" w:hAnsi="Arial Narrow"/>
          <w:sz w:val="22"/>
          <w:szCs w:val="22"/>
        </w:rPr>
        <w:t xml:space="preserve">Así </w:t>
      </w:r>
      <w:r w:rsidRPr="00CB408D">
        <w:rPr>
          <w:rFonts w:ascii="Arial Narrow" w:hAnsi="Arial Narrow"/>
          <w:sz w:val="22"/>
          <w:szCs w:val="22"/>
        </w:rPr>
        <w:t>también</w:t>
      </w:r>
      <w:r>
        <w:rPr>
          <w:rFonts w:ascii="Arial Narrow" w:hAnsi="Arial Narrow"/>
          <w:sz w:val="22"/>
          <w:szCs w:val="22"/>
        </w:rPr>
        <w:t>,</w:t>
      </w:r>
      <w:r w:rsidRPr="00CB408D">
        <w:rPr>
          <w:rFonts w:ascii="Arial Narrow" w:hAnsi="Arial Narrow"/>
          <w:sz w:val="22"/>
          <w:szCs w:val="22"/>
        </w:rPr>
        <w:t xml:space="preserve"> se propone implementar un paquete de estímulos focalizados en los</w:t>
      </w:r>
      <w:r>
        <w:rPr>
          <w:rFonts w:ascii="Arial Narrow" w:hAnsi="Arial Narrow"/>
          <w:sz w:val="22"/>
          <w:szCs w:val="22"/>
        </w:rPr>
        <w:t xml:space="preserve"> </w:t>
      </w:r>
      <w:r w:rsidRPr="00CB408D">
        <w:rPr>
          <w:rFonts w:ascii="Arial Narrow" w:hAnsi="Arial Narrow"/>
          <w:sz w:val="22"/>
          <w:szCs w:val="22"/>
        </w:rPr>
        <w:t>municipios de la franja fronteriza norte, con el fin de reactivar la economía en una</w:t>
      </w:r>
      <w:r>
        <w:rPr>
          <w:rFonts w:ascii="Arial Narrow" w:hAnsi="Arial Narrow"/>
          <w:sz w:val="22"/>
          <w:szCs w:val="22"/>
        </w:rPr>
        <w:t xml:space="preserve"> </w:t>
      </w:r>
      <w:r w:rsidRPr="00CB408D">
        <w:rPr>
          <w:rFonts w:ascii="Arial Narrow" w:hAnsi="Arial Narrow"/>
          <w:sz w:val="22"/>
          <w:szCs w:val="22"/>
        </w:rPr>
        <w:t>región del país que durante la última década ha sido afectada por la violencia, el crimen</w:t>
      </w:r>
      <w:r>
        <w:rPr>
          <w:rFonts w:ascii="Arial Narrow" w:hAnsi="Arial Narrow"/>
          <w:sz w:val="22"/>
          <w:szCs w:val="22"/>
        </w:rPr>
        <w:t xml:space="preserve"> </w:t>
      </w:r>
      <w:r w:rsidRPr="00CB408D">
        <w:rPr>
          <w:rFonts w:ascii="Arial Narrow" w:hAnsi="Arial Narrow"/>
          <w:sz w:val="22"/>
          <w:szCs w:val="22"/>
        </w:rPr>
        <w:t>organizado y que ha servido como amortiguador de flujos migratorios</w:t>
      </w:r>
      <w:r w:rsidR="00165D7D">
        <w:rPr>
          <w:rFonts w:ascii="Arial Narrow" w:hAnsi="Arial Narrow"/>
          <w:sz w:val="22"/>
          <w:szCs w:val="22"/>
        </w:rPr>
        <w:t>.</w:t>
      </w:r>
      <w:bookmarkStart w:id="0" w:name="_GoBack"/>
      <w:bookmarkEnd w:id="0"/>
    </w:p>
    <w:p w:rsidR="007E2311" w:rsidRDefault="007E2311" w:rsidP="007E2311">
      <w:pPr>
        <w:pStyle w:val="Sangradetextonormal"/>
        <w:ind w:firstLine="876"/>
        <w:rPr>
          <w:rFonts w:ascii="Arial Narrow" w:hAnsi="Arial Narrow"/>
          <w:sz w:val="22"/>
          <w:szCs w:val="22"/>
        </w:rPr>
      </w:pPr>
    </w:p>
    <w:p w:rsidR="007E2311" w:rsidRDefault="00CB408D" w:rsidP="00CB408D">
      <w:pPr>
        <w:pStyle w:val="Sangradetextonormal"/>
        <w:ind w:firstLine="876"/>
        <w:rPr>
          <w:rFonts w:ascii="Arial Narrow" w:hAnsi="Arial Narrow"/>
          <w:sz w:val="22"/>
          <w:szCs w:val="22"/>
        </w:rPr>
      </w:pPr>
      <w:r w:rsidRPr="00CB408D">
        <w:rPr>
          <w:rFonts w:ascii="Arial Narrow" w:hAnsi="Arial Narrow"/>
          <w:sz w:val="22"/>
          <w:szCs w:val="22"/>
        </w:rPr>
        <w:t>En</w:t>
      </w:r>
      <w:r>
        <w:rPr>
          <w:rFonts w:ascii="Arial Narrow" w:hAnsi="Arial Narrow"/>
          <w:sz w:val="22"/>
          <w:szCs w:val="22"/>
        </w:rPr>
        <w:t xml:space="preserve"> cuanto a política de gasto y en</w:t>
      </w:r>
      <w:r w:rsidRPr="00CB408D">
        <w:rPr>
          <w:rFonts w:ascii="Arial Narrow" w:hAnsi="Arial Narrow"/>
          <w:sz w:val="22"/>
          <w:szCs w:val="22"/>
        </w:rPr>
        <w:t xml:space="preserve"> línea con los principios de austeridad, honestidad y combate a la corrupción que</w:t>
      </w:r>
      <w:r>
        <w:rPr>
          <w:rFonts w:ascii="Arial Narrow" w:hAnsi="Arial Narrow"/>
          <w:sz w:val="22"/>
          <w:szCs w:val="22"/>
        </w:rPr>
        <w:t xml:space="preserve"> </w:t>
      </w:r>
      <w:r w:rsidRPr="00CB408D">
        <w:rPr>
          <w:rFonts w:ascii="Arial Narrow" w:hAnsi="Arial Narrow"/>
          <w:sz w:val="22"/>
          <w:szCs w:val="22"/>
        </w:rPr>
        <w:t>caracterizan los compromisos del Gobierno de México, el Proyecto de Presupuesto de</w:t>
      </w:r>
      <w:r>
        <w:rPr>
          <w:rFonts w:ascii="Arial Narrow" w:hAnsi="Arial Narrow"/>
          <w:sz w:val="22"/>
          <w:szCs w:val="22"/>
        </w:rPr>
        <w:t xml:space="preserve"> </w:t>
      </w:r>
      <w:r w:rsidRPr="00CB408D">
        <w:rPr>
          <w:rFonts w:ascii="Arial Narrow" w:hAnsi="Arial Narrow"/>
          <w:sz w:val="22"/>
          <w:szCs w:val="22"/>
        </w:rPr>
        <w:t xml:space="preserve">Egresos (PPEF) para el ejercicio fiscal 2019 </w:t>
      </w:r>
      <w:r>
        <w:rPr>
          <w:rFonts w:ascii="Arial Narrow" w:hAnsi="Arial Narrow"/>
          <w:sz w:val="22"/>
          <w:szCs w:val="22"/>
        </w:rPr>
        <w:t>fue</w:t>
      </w:r>
      <w:r w:rsidRPr="00CB408D">
        <w:rPr>
          <w:rFonts w:ascii="Arial Narrow" w:hAnsi="Arial Narrow"/>
          <w:sz w:val="22"/>
          <w:szCs w:val="22"/>
        </w:rPr>
        <w:t xml:space="preserve"> orientado hacia la eficiencia y</w:t>
      </w:r>
      <w:r>
        <w:rPr>
          <w:rFonts w:ascii="Arial Narrow" w:hAnsi="Arial Narrow"/>
          <w:sz w:val="22"/>
          <w:szCs w:val="22"/>
        </w:rPr>
        <w:t xml:space="preserve"> </w:t>
      </w:r>
      <w:r w:rsidRPr="00CB408D">
        <w:rPr>
          <w:rFonts w:ascii="Arial Narrow" w:hAnsi="Arial Narrow"/>
          <w:sz w:val="22"/>
          <w:szCs w:val="22"/>
        </w:rPr>
        <w:t>transparencia del uso de los recursos públicos para promover el desarrollo y la</w:t>
      </w:r>
      <w:r>
        <w:rPr>
          <w:rFonts w:ascii="Arial Narrow" w:hAnsi="Arial Narrow"/>
          <w:sz w:val="22"/>
          <w:szCs w:val="22"/>
        </w:rPr>
        <w:t xml:space="preserve"> </w:t>
      </w:r>
      <w:r w:rsidRPr="00CB408D">
        <w:rPr>
          <w:rFonts w:ascii="Arial Narrow" w:hAnsi="Arial Narrow"/>
          <w:sz w:val="22"/>
          <w:szCs w:val="22"/>
        </w:rPr>
        <w:t>productividad, dentro de un marco de rendición de cuentas, en donde se fortalezca la</w:t>
      </w:r>
      <w:r>
        <w:rPr>
          <w:rFonts w:ascii="Arial Narrow" w:hAnsi="Arial Narrow"/>
          <w:sz w:val="22"/>
          <w:szCs w:val="22"/>
        </w:rPr>
        <w:t xml:space="preserve"> </w:t>
      </w:r>
      <w:r w:rsidRPr="00CB408D">
        <w:rPr>
          <w:rFonts w:ascii="Arial Narrow" w:hAnsi="Arial Narrow"/>
          <w:sz w:val="22"/>
          <w:szCs w:val="22"/>
        </w:rPr>
        <w:t>estabilidad macroeconómica y se mantengan las finanzas públicas sanas de la nación</w:t>
      </w:r>
      <w:r>
        <w:rPr>
          <w:rFonts w:ascii="Arial Narrow" w:hAnsi="Arial Narrow"/>
          <w:sz w:val="22"/>
          <w:szCs w:val="22"/>
        </w:rPr>
        <w:t>.</w:t>
      </w:r>
    </w:p>
    <w:p w:rsidR="00CB408D" w:rsidRDefault="00CB408D" w:rsidP="00CB408D">
      <w:pPr>
        <w:pStyle w:val="Sangradetextonormal"/>
        <w:ind w:firstLine="876"/>
        <w:rPr>
          <w:rFonts w:ascii="Arial Narrow" w:hAnsi="Arial Narrow"/>
          <w:sz w:val="22"/>
          <w:szCs w:val="22"/>
        </w:rPr>
      </w:pPr>
    </w:p>
    <w:p w:rsidR="007E2311" w:rsidRDefault="00CB408D" w:rsidP="00CB408D">
      <w:pPr>
        <w:pStyle w:val="Sangradetextonormal"/>
        <w:ind w:firstLine="876"/>
        <w:rPr>
          <w:rFonts w:ascii="Arial Narrow" w:hAnsi="Arial Narrow"/>
          <w:sz w:val="22"/>
          <w:szCs w:val="22"/>
        </w:rPr>
      </w:pPr>
      <w:r w:rsidRPr="00CB408D">
        <w:rPr>
          <w:rFonts w:ascii="Arial Narrow" w:hAnsi="Arial Narrow"/>
          <w:sz w:val="22"/>
          <w:szCs w:val="22"/>
        </w:rPr>
        <w:t xml:space="preserve">En su </w:t>
      </w:r>
      <w:r>
        <w:rPr>
          <w:rFonts w:ascii="Arial Narrow" w:hAnsi="Arial Narrow"/>
          <w:sz w:val="22"/>
          <w:szCs w:val="22"/>
        </w:rPr>
        <w:t>conjunto, el PPEF 2019 incorporó</w:t>
      </w:r>
      <w:r w:rsidRPr="00CB408D">
        <w:rPr>
          <w:rFonts w:ascii="Arial Narrow" w:hAnsi="Arial Narrow"/>
          <w:sz w:val="22"/>
          <w:szCs w:val="22"/>
        </w:rPr>
        <w:t xml:space="preserve"> una nueva visión sobre el uso de los recursos</w:t>
      </w:r>
      <w:r>
        <w:rPr>
          <w:rFonts w:ascii="Arial Narrow" w:hAnsi="Arial Narrow"/>
          <w:sz w:val="22"/>
          <w:szCs w:val="22"/>
        </w:rPr>
        <w:t xml:space="preserve"> </w:t>
      </w:r>
      <w:r w:rsidRPr="00CB408D">
        <w:rPr>
          <w:rFonts w:ascii="Arial Narrow" w:hAnsi="Arial Narrow"/>
          <w:sz w:val="22"/>
          <w:szCs w:val="22"/>
        </w:rPr>
        <w:t>públicos, ejercidos de manera honesta, eficiente y transparente, en donde el objetivo</w:t>
      </w:r>
      <w:r>
        <w:rPr>
          <w:rFonts w:ascii="Arial Narrow" w:hAnsi="Arial Narrow"/>
          <w:sz w:val="22"/>
          <w:szCs w:val="22"/>
        </w:rPr>
        <w:t xml:space="preserve"> </w:t>
      </w:r>
      <w:r w:rsidRPr="00CB408D">
        <w:rPr>
          <w:rFonts w:ascii="Arial Narrow" w:hAnsi="Arial Narrow"/>
          <w:sz w:val="22"/>
          <w:szCs w:val="22"/>
        </w:rPr>
        <w:t>clave es reducir las brechas y desigualdades económicas en nuestro país,</w:t>
      </w:r>
      <w:r>
        <w:rPr>
          <w:rFonts w:ascii="Arial Narrow" w:hAnsi="Arial Narrow"/>
          <w:sz w:val="22"/>
          <w:szCs w:val="22"/>
        </w:rPr>
        <w:t xml:space="preserve"> </w:t>
      </w:r>
      <w:r w:rsidRPr="00CB408D">
        <w:rPr>
          <w:rFonts w:ascii="Arial Narrow" w:hAnsi="Arial Narrow"/>
          <w:sz w:val="22"/>
          <w:szCs w:val="22"/>
        </w:rPr>
        <w:t>incrementando el bienestar social y el desarrollo económico, al tiempo que se</w:t>
      </w:r>
      <w:r>
        <w:rPr>
          <w:rFonts w:ascii="Arial Narrow" w:hAnsi="Arial Narrow"/>
          <w:sz w:val="22"/>
          <w:szCs w:val="22"/>
        </w:rPr>
        <w:t xml:space="preserve"> </w:t>
      </w:r>
      <w:r w:rsidRPr="00CB408D">
        <w:rPr>
          <w:rFonts w:ascii="Arial Narrow" w:hAnsi="Arial Narrow"/>
          <w:sz w:val="22"/>
          <w:szCs w:val="22"/>
        </w:rPr>
        <w:t>mantienen los balances públicos equilibrados.</w:t>
      </w:r>
    </w:p>
    <w:p w:rsidR="00CB408D" w:rsidRDefault="00CB408D" w:rsidP="00CB408D">
      <w:pPr>
        <w:pStyle w:val="Sangradetextonormal"/>
        <w:ind w:firstLine="876"/>
        <w:rPr>
          <w:rFonts w:ascii="Arial Narrow" w:hAnsi="Arial Narrow"/>
          <w:sz w:val="22"/>
          <w:szCs w:val="22"/>
        </w:rPr>
      </w:pPr>
    </w:p>
    <w:p w:rsidR="000833E2" w:rsidRDefault="00CB408D" w:rsidP="00CB408D">
      <w:pPr>
        <w:pStyle w:val="Sangradetextonormal"/>
        <w:ind w:firstLine="876"/>
        <w:rPr>
          <w:rFonts w:ascii="Arial Narrow" w:hAnsi="Arial Narrow"/>
          <w:sz w:val="22"/>
          <w:szCs w:val="22"/>
        </w:rPr>
      </w:pPr>
      <w:r>
        <w:rPr>
          <w:rFonts w:ascii="Arial Narrow" w:hAnsi="Arial Narrow"/>
          <w:sz w:val="22"/>
          <w:szCs w:val="22"/>
        </w:rPr>
        <w:lastRenderedPageBreak/>
        <w:t xml:space="preserve">En materia de Medidas de Austeridad el </w:t>
      </w:r>
      <w:r w:rsidRPr="00CB408D">
        <w:rPr>
          <w:rFonts w:ascii="Arial Narrow" w:hAnsi="Arial Narrow"/>
          <w:sz w:val="22"/>
          <w:szCs w:val="22"/>
        </w:rPr>
        <w:t>Paquete Económico 2019 se sustenta en dos pilares. El primero de ellos es un compromiso</w:t>
      </w:r>
      <w:r>
        <w:rPr>
          <w:rFonts w:ascii="Arial Narrow" w:hAnsi="Arial Narrow"/>
          <w:sz w:val="22"/>
          <w:szCs w:val="22"/>
        </w:rPr>
        <w:t xml:space="preserve"> </w:t>
      </w:r>
      <w:r w:rsidRPr="00CB408D">
        <w:rPr>
          <w:rFonts w:ascii="Arial Narrow" w:hAnsi="Arial Narrow"/>
          <w:sz w:val="22"/>
          <w:szCs w:val="22"/>
        </w:rPr>
        <w:t>con la disciplina fiscal y financiera, de manera que se garantice estabilidad macroeconómica y</w:t>
      </w:r>
      <w:r>
        <w:rPr>
          <w:rFonts w:ascii="Arial Narrow" w:hAnsi="Arial Narrow"/>
          <w:sz w:val="22"/>
          <w:szCs w:val="22"/>
        </w:rPr>
        <w:t xml:space="preserve"> </w:t>
      </w:r>
      <w:r w:rsidRPr="00CB408D">
        <w:rPr>
          <w:rFonts w:ascii="Arial Narrow" w:hAnsi="Arial Narrow"/>
          <w:sz w:val="22"/>
          <w:szCs w:val="22"/>
        </w:rPr>
        <w:t xml:space="preserve">el fortalecimiento de las finanzas públicas. </w:t>
      </w:r>
    </w:p>
    <w:p w:rsidR="000833E2" w:rsidRDefault="000833E2" w:rsidP="00CB408D">
      <w:pPr>
        <w:pStyle w:val="Sangradetextonormal"/>
        <w:ind w:firstLine="876"/>
        <w:rPr>
          <w:rFonts w:ascii="Arial Narrow" w:hAnsi="Arial Narrow"/>
          <w:sz w:val="22"/>
          <w:szCs w:val="22"/>
        </w:rPr>
      </w:pPr>
    </w:p>
    <w:p w:rsidR="007E2311" w:rsidRDefault="00CB408D" w:rsidP="00CB408D">
      <w:pPr>
        <w:pStyle w:val="Sangradetextonormal"/>
        <w:ind w:firstLine="876"/>
        <w:rPr>
          <w:rFonts w:ascii="Arial Narrow" w:hAnsi="Arial Narrow"/>
          <w:sz w:val="22"/>
          <w:szCs w:val="22"/>
        </w:rPr>
      </w:pPr>
      <w:r w:rsidRPr="00CB408D">
        <w:rPr>
          <w:rFonts w:ascii="Arial Narrow" w:hAnsi="Arial Narrow"/>
          <w:sz w:val="22"/>
          <w:szCs w:val="22"/>
        </w:rPr>
        <w:t>El segundo pilar descansa en la observación</w:t>
      </w:r>
      <w:r>
        <w:rPr>
          <w:rFonts w:ascii="Arial Narrow" w:hAnsi="Arial Narrow"/>
          <w:sz w:val="22"/>
          <w:szCs w:val="22"/>
        </w:rPr>
        <w:t xml:space="preserve"> </w:t>
      </w:r>
      <w:r w:rsidRPr="00CB408D">
        <w:rPr>
          <w:rFonts w:ascii="Arial Narrow" w:hAnsi="Arial Narrow"/>
          <w:sz w:val="22"/>
          <w:szCs w:val="22"/>
        </w:rPr>
        <w:t>escrupulosa de los principios de austeridad, base de la reconfiguración del gasto que se ha</w:t>
      </w:r>
      <w:r>
        <w:rPr>
          <w:rFonts w:ascii="Arial Narrow" w:hAnsi="Arial Narrow"/>
          <w:sz w:val="22"/>
          <w:szCs w:val="22"/>
        </w:rPr>
        <w:t xml:space="preserve"> </w:t>
      </w:r>
      <w:r w:rsidRPr="00CB408D">
        <w:rPr>
          <w:rFonts w:ascii="Arial Narrow" w:hAnsi="Arial Narrow"/>
          <w:sz w:val="22"/>
          <w:szCs w:val="22"/>
        </w:rPr>
        <w:t>implementado para orientar los recursos públicos hacia rubros con un alto impacto en el</w:t>
      </w:r>
      <w:r>
        <w:rPr>
          <w:rFonts w:ascii="Arial Narrow" w:hAnsi="Arial Narrow"/>
          <w:sz w:val="22"/>
          <w:szCs w:val="22"/>
        </w:rPr>
        <w:t xml:space="preserve"> </w:t>
      </w:r>
      <w:r w:rsidRPr="00CB408D">
        <w:rPr>
          <w:rFonts w:ascii="Arial Narrow" w:hAnsi="Arial Narrow"/>
          <w:sz w:val="22"/>
          <w:szCs w:val="22"/>
        </w:rPr>
        <w:t>bienestar de las y los mexicanos y en las capacidades de mediano y largo plazo de la economía</w:t>
      </w:r>
      <w:r>
        <w:rPr>
          <w:rFonts w:ascii="Arial Narrow" w:hAnsi="Arial Narrow"/>
          <w:sz w:val="22"/>
          <w:szCs w:val="22"/>
        </w:rPr>
        <w:t>.</w:t>
      </w:r>
    </w:p>
    <w:p w:rsidR="000D7988" w:rsidRDefault="000D7988" w:rsidP="00CB408D">
      <w:pPr>
        <w:pStyle w:val="Sangradetextonormal"/>
        <w:ind w:firstLine="876"/>
        <w:rPr>
          <w:rFonts w:ascii="Arial Narrow" w:hAnsi="Arial Narrow"/>
          <w:sz w:val="22"/>
          <w:szCs w:val="22"/>
        </w:rPr>
      </w:pPr>
    </w:p>
    <w:p w:rsidR="000D7988" w:rsidRDefault="000D7988" w:rsidP="000D7988">
      <w:pPr>
        <w:pStyle w:val="Sangradetextonormal"/>
        <w:ind w:firstLine="876"/>
        <w:rPr>
          <w:rFonts w:ascii="Arial Narrow" w:hAnsi="Arial Narrow"/>
          <w:sz w:val="22"/>
          <w:szCs w:val="22"/>
        </w:rPr>
      </w:pPr>
      <w:r w:rsidRPr="000D7988">
        <w:rPr>
          <w:rFonts w:ascii="Arial Narrow" w:hAnsi="Arial Narrow"/>
          <w:sz w:val="22"/>
          <w:szCs w:val="22"/>
        </w:rPr>
        <w:t>En este sentido, las asignaciones presupuestales para 2019 obedecen principalmente a las</w:t>
      </w:r>
      <w:r>
        <w:rPr>
          <w:rFonts w:ascii="Arial Narrow" w:hAnsi="Arial Narrow"/>
          <w:sz w:val="22"/>
          <w:szCs w:val="22"/>
        </w:rPr>
        <w:t xml:space="preserve"> </w:t>
      </w:r>
      <w:r w:rsidRPr="000D7988">
        <w:rPr>
          <w:rFonts w:ascii="Arial Narrow" w:hAnsi="Arial Narrow"/>
          <w:sz w:val="22"/>
          <w:szCs w:val="22"/>
        </w:rPr>
        <w:t>medidas de austeridad estimadas para el uso eficiente de los recursos humanos, materiales y</w:t>
      </w:r>
      <w:r>
        <w:rPr>
          <w:rFonts w:ascii="Arial Narrow" w:hAnsi="Arial Narrow"/>
          <w:sz w:val="22"/>
          <w:szCs w:val="22"/>
        </w:rPr>
        <w:t xml:space="preserve"> </w:t>
      </w:r>
      <w:r w:rsidRPr="000D7988">
        <w:rPr>
          <w:rFonts w:ascii="Arial Narrow" w:hAnsi="Arial Narrow"/>
          <w:sz w:val="22"/>
          <w:szCs w:val="22"/>
        </w:rPr>
        <w:t>presupuestales, para contribuir a la aplicación oportuna del gasto, incidiendo directamente en</w:t>
      </w:r>
      <w:r>
        <w:rPr>
          <w:rFonts w:ascii="Arial Narrow" w:hAnsi="Arial Narrow"/>
          <w:sz w:val="22"/>
          <w:szCs w:val="22"/>
        </w:rPr>
        <w:t xml:space="preserve"> </w:t>
      </w:r>
      <w:r w:rsidRPr="000D7988">
        <w:rPr>
          <w:rFonts w:ascii="Arial Narrow" w:hAnsi="Arial Narrow"/>
          <w:sz w:val="22"/>
          <w:szCs w:val="22"/>
        </w:rPr>
        <w:t>la adopción de una disciplina permeable para un ejercicio del gasto responsable</w:t>
      </w:r>
      <w:r>
        <w:rPr>
          <w:rFonts w:ascii="Arial Narrow" w:hAnsi="Arial Narrow"/>
          <w:sz w:val="22"/>
          <w:szCs w:val="22"/>
        </w:rPr>
        <w:t>.</w:t>
      </w:r>
    </w:p>
    <w:p w:rsidR="000D7988" w:rsidRDefault="000D7988" w:rsidP="000D7988">
      <w:pPr>
        <w:pStyle w:val="Sangradetextonormal"/>
        <w:ind w:firstLine="876"/>
        <w:rPr>
          <w:rFonts w:ascii="Arial Narrow" w:hAnsi="Arial Narrow"/>
          <w:sz w:val="22"/>
          <w:szCs w:val="22"/>
        </w:rPr>
      </w:pPr>
    </w:p>
    <w:p w:rsidR="000D7988" w:rsidRDefault="000D7988" w:rsidP="000D7988">
      <w:pPr>
        <w:pStyle w:val="Sangradetextonormal"/>
        <w:ind w:firstLine="876"/>
        <w:rPr>
          <w:rFonts w:ascii="Arial Narrow" w:hAnsi="Arial Narrow"/>
          <w:sz w:val="22"/>
          <w:szCs w:val="22"/>
        </w:rPr>
      </w:pPr>
      <w:r w:rsidRPr="000D7988">
        <w:rPr>
          <w:rFonts w:ascii="Arial Narrow" w:hAnsi="Arial Narrow"/>
          <w:sz w:val="22"/>
          <w:szCs w:val="22"/>
        </w:rPr>
        <w:t>Se proponen ajustes salariales de altos servidores públicos con el fin de aminorar la carga fiscal</w:t>
      </w:r>
      <w:r>
        <w:rPr>
          <w:rFonts w:ascii="Arial Narrow" w:hAnsi="Arial Narrow"/>
          <w:sz w:val="22"/>
          <w:szCs w:val="22"/>
        </w:rPr>
        <w:t xml:space="preserve"> </w:t>
      </w:r>
      <w:r w:rsidRPr="000D7988">
        <w:rPr>
          <w:rFonts w:ascii="Arial Narrow" w:hAnsi="Arial Narrow"/>
          <w:sz w:val="22"/>
          <w:szCs w:val="22"/>
        </w:rPr>
        <w:t>que representan estas erogaciones dentro de los servicios personales así como el</w:t>
      </w:r>
      <w:r>
        <w:rPr>
          <w:rFonts w:ascii="Arial Narrow" w:hAnsi="Arial Narrow"/>
          <w:sz w:val="22"/>
          <w:szCs w:val="22"/>
        </w:rPr>
        <w:t xml:space="preserve"> </w:t>
      </w:r>
      <w:r w:rsidRPr="000D7988">
        <w:rPr>
          <w:rFonts w:ascii="Arial Narrow" w:hAnsi="Arial Narrow"/>
          <w:sz w:val="22"/>
          <w:szCs w:val="22"/>
        </w:rPr>
        <w:t>adelgazamiento de las estructuras organizacionales burocráticas del gobierno. Lo anterior</w:t>
      </w:r>
      <w:r>
        <w:rPr>
          <w:rFonts w:ascii="Arial Narrow" w:hAnsi="Arial Narrow"/>
          <w:sz w:val="22"/>
          <w:szCs w:val="22"/>
        </w:rPr>
        <w:t xml:space="preserve"> </w:t>
      </w:r>
      <w:r w:rsidRPr="000D7988">
        <w:rPr>
          <w:rFonts w:ascii="Arial Narrow" w:hAnsi="Arial Narrow"/>
          <w:sz w:val="22"/>
          <w:szCs w:val="22"/>
        </w:rPr>
        <w:t>significa una caída de 1.4% en términos reales con respecto al presupuesto aprobado en 2018.</w:t>
      </w:r>
    </w:p>
    <w:p w:rsidR="000D7988" w:rsidRPr="000D7988" w:rsidRDefault="000D7988" w:rsidP="000D7988">
      <w:pPr>
        <w:pStyle w:val="Sangradetextonormal"/>
        <w:ind w:firstLine="876"/>
        <w:rPr>
          <w:rFonts w:ascii="Arial Narrow" w:hAnsi="Arial Narrow"/>
          <w:sz w:val="22"/>
          <w:szCs w:val="22"/>
        </w:rPr>
      </w:pPr>
    </w:p>
    <w:p w:rsidR="000D7988" w:rsidRDefault="000D7988" w:rsidP="000D7988">
      <w:pPr>
        <w:pStyle w:val="Sangradetextonormal"/>
        <w:ind w:firstLine="876"/>
        <w:rPr>
          <w:rFonts w:ascii="Arial Narrow" w:hAnsi="Arial Narrow"/>
          <w:sz w:val="22"/>
          <w:szCs w:val="22"/>
        </w:rPr>
      </w:pPr>
      <w:r w:rsidRPr="000D7988">
        <w:rPr>
          <w:rFonts w:ascii="Arial Narrow" w:hAnsi="Arial Narrow"/>
          <w:sz w:val="22"/>
          <w:szCs w:val="22"/>
        </w:rPr>
        <w:t>Destaca también la reducción de 7.8% en el gasto de operación de los Ramos Administrativos</w:t>
      </w:r>
      <w:r>
        <w:rPr>
          <w:rFonts w:ascii="Arial Narrow" w:hAnsi="Arial Narrow"/>
          <w:sz w:val="22"/>
          <w:szCs w:val="22"/>
        </w:rPr>
        <w:t xml:space="preserve"> </w:t>
      </w:r>
      <w:r w:rsidRPr="000D7988">
        <w:rPr>
          <w:rFonts w:ascii="Arial Narrow" w:hAnsi="Arial Narrow"/>
          <w:sz w:val="22"/>
          <w:szCs w:val="22"/>
        </w:rPr>
        <w:t>contra lo aprobado para 2018. La revisión de la ejecución de fondos y fideicomisos a cargo del</w:t>
      </w:r>
      <w:r>
        <w:rPr>
          <w:rFonts w:ascii="Arial Narrow" w:hAnsi="Arial Narrow"/>
          <w:sz w:val="22"/>
          <w:szCs w:val="22"/>
        </w:rPr>
        <w:t xml:space="preserve"> </w:t>
      </w:r>
      <w:r w:rsidRPr="000D7988">
        <w:rPr>
          <w:rFonts w:ascii="Arial Narrow" w:hAnsi="Arial Narrow"/>
          <w:sz w:val="22"/>
          <w:szCs w:val="22"/>
        </w:rPr>
        <w:t>erario federal es otra fuente de ahorros que permitirá financiar los programas prioritarios y</w:t>
      </w:r>
      <w:r>
        <w:rPr>
          <w:rFonts w:ascii="Arial Narrow" w:hAnsi="Arial Narrow"/>
          <w:sz w:val="22"/>
          <w:szCs w:val="22"/>
        </w:rPr>
        <w:t xml:space="preserve"> </w:t>
      </w:r>
      <w:r w:rsidRPr="000D7988">
        <w:rPr>
          <w:rFonts w:ascii="Arial Narrow" w:hAnsi="Arial Narrow"/>
          <w:sz w:val="22"/>
          <w:szCs w:val="22"/>
        </w:rPr>
        <w:t>demás acciones de gobierno contempladas en el PPEF 2019.</w:t>
      </w:r>
    </w:p>
    <w:p w:rsidR="00CB408D" w:rsidRDefault="00CB408D" w:rsidP="00CB408D">
      <w:pPr>
        <w:pStyle w:val="Sangradetextonormal"/>
        <w:ind w:firstLine="876"/>
        <w:rPr>
          <w:rFonts w:ascii="Arial Narrow" w:hAnsi="Arial Narrow"/>
          <w:sz w:val="22"/>
          <w:szCs w:val="22"/>
        </w:rPr>
      </w:pPr>
    </w:p>
    <w:p w:rsidR="007E2311" w:rsidRPr="007E2311" w:rsidRDefault="00FD0606" w:rsidP="000D7988">
      <w:pPr>
        <w:pStyle w:val="Sangradetextonormal"/>
        <w:ind w:firstLine="876"/>
        <w:rPr>
          <w:rFonts w:ascii="Arial Narrow" w:hAnsi="Arial Narrow"/>
          <w:sz w:val="22"/>
          <w:szCs w:val="22"/>
        </w:rPr>
      </w:pPr>
      <w:r>
        <w:rPr>
          <w:rFonts w:ascii="Arial Narrow" w:hAnsi="Arial Narrow"/>
          <w:sz w:val="22"/>
          <w:szCs w:val="22"/>
        </w:rPr>
        <w:t xml:space="preserve">Por otro lado, </w:t>
      </w:r>
      <w:r w:rsidR="000D7988">
        <w:rPr>
          <w:rFonts w:ascii="Arial Narrow" w:hAnsi="Arial Narrow"/>
          <w:sz w:val="22"/>
          <w:szCs w:val="22"/>
        </w:rPr>
        <w:t>l</w:t>
      </w:r>
      <w:r w:rsidR="000D7988" w:rsidRPr="000D7988">
        <w:rPr>
          <w:rFonts w:ascii="Arial Narrow" w:hAnsi="Arial Narrow"/>
          <w:sz w:val="22"/>
          <w:szCs w:val="22"/>
        </w:rPr>
        <w:t xml:space="preserve">a política de deuda para 2019 </w:t>
      </w:r>
      <w:r w:rsidR="000D7988">
        <w:rPr>
          <w:rFonts w:ascii="Arial Narrow" w:hAnsi="Arial Narrow"/>
          <w:sz w:val="22"/>
          <w:szCs w:val="22"/>
        </w:rPr>
        <w:t xml:space="preserve">marcó </w:t>
      </w:r>
      <w:r w:rsidR="000D7988" w:rsidRPr="000D7988">
        <w:rPr>
          <w:rFonts w:ascii="Arial Narrow" w:hAnsi="Arial Narrow"/>
          <w:sz w:val="22"/>
          <w:szCs w:val="22"/>
        </w:rPr>
        <w:t>como objetivo mantener un portafolio de pasivos</w:t>
      </w:r>
      <w:r w:rsidR="000D7988">
        <w:rPr>
          <w:rFonts w:ascii="Arial Narrow" w:hAnsi="Arial Narrow"/>
          <w:sz w:val="22"/>
          <w:szCs w:val="22"/>
        </w:rPr>
        <w:t xml:space="preserve"> </w:t>
      </w:r>
      <w:r w:rsidR="000D7988" w:rsidRPr="000D7988">
        <w:rPr>
          <w:rFonts w:ascii="Arial Narrow" w:hAnsi="Arial Narrow"/>
          <w:sz w:val="22"/>
          <w:szCs w:val="22"/>
        </w:rPr>
        <w:t>sólido, principalmente mediante la emisión de instrumentos en moneda nacional, a</w:t>
      </w:r>
      <w:r w:rsidR="000D7988">
        <w:rPr>
          <w:rFonts w:ascii="Arial Narrow" w:hAnsi="Arial Narrow"/>
          <w:sz w:val="22"/>
          <w:szCs w:val="22"/>
        </w:rPr>
        <w:t xml:space="preserve"> </w:t>
      </w:r>
      <w:r w:rsidR="000D7988" w:rsidRPr="000D7988">
        <w:rPr>
          <w:rFonts w:ascii="Arial Narrow" w:hAnsi="Arial Narrow"/>
          <w:sz w:val="22"/>
          <w:szCs w:val="22"/>
        </w:rPr>
        <w:t>tasa fija y con vencimiento de largo plazo. Lo anterior permitirá disminuir el impacto de</w:t>
      </w:r>
      <w:r w:rsidR="000D7988">
        <w:rPr>
          <w:rFonts w:ascii="Arial Narrow" w:hAnsi="Arial Narrow"/>
          <w:sz w:val="22"/>
          <w:szCs w:val="22"/>
        </w:rPr>
        <w:t xml:space="preserve"> </w:t>
      </w:r>
      <w:r w:rsidR="000D7988" w:rsidRPr="000D7988">
        <w:rPr>
          <w:rFonts w:ascii="Arial Narrow" w:hAnsi="Arial Narrow"/>
          <w:sz w:val="22"/>
          <w:szCs w:val="22"/>
        </w:rPr>
        <w:t>los choques externos sobre las finanzas públicas con el fin de que episodios de</w:t>
      </w:r>
      <w:r w:rsidR="000D7988">
        <w:rPr>
          <w:rFonts w:ascii="Arial Narrow" w:hAnsi="Arial Narrow"/>
          <w:sz w:val="22"/>
          <w:szCs w:val="22"/>
        </w:rPr>
        <w:t xml:space="preserve"> </w:t>
      </w:r>
      <w:r w:rsidR="000D7988" w:rsidRPr="000D7988">
        <w:rPr>
          <w:rFonts w:ascii="Arial Narrow" w:hAnsi="Arial Narrow"/>
          <w:sz w:val="22"/>
          <w:szCs w:val="22"/>
        </w:rPr>
        <w:t>volatilidad en los mercados financieros tengan un efecto acotado sobre el costo</w:t>
      </w:r>
      <w:r w:rsidR="000D7988">
        <w:rPr>
          <w:rFonts w:ascii="Arial Narrow" w:hAnsi="Arial Narrow"/>
          <w:sz w:val="22"/>
          <w:szCs w:val="22"/>
        </w:rPr>
        <w:t xml:space="preserve"> </w:t>
      </w:r>
      <w:r w:rsidR="000D7988" w:rsidRPr="000D7988">
        <w:rPr>
          <w:rFonts w:ascii="Arial Narrow" w:hAnsi="Arial Narrow"/>
          <w:sz w:val="22"/>
          <w:szCs w:val="22"/>
        </w:rPr>
        <w:t>financiero de la deuda.</w:t>
      </w:r>
    </w:p>
    <w:p w:rsidR="00FD0606" w:rsidRDefault="00FD0606" w:rsidP="007E2311">
      <w:pPr>
        <w:pStyle w:val="Sangradetextonormal"/>
        <w:ind w:firstLine="876"/>
        <w:rPr>
          <w:rFonts w:ascii="Arial Narrow" w:hAnsi="Arial Narrow"/>
          <w:sz w:val="22"/>
          <w:szCs w:val="22"/>
        </w:rPr>
      </w:pPr>
    </w:p>
    <w:p w:rsidR="00B83815" w:rsidRPr="000833E2" w:rsidRDefault="000D7988" w:rsidP="00B53E1B">
      <w:pPr>
        <w:pStyle w:val="Sangradetextonormal"/>
        <w:ind w:firstLine="993"/>
        <w:rPr>
          <w:rFonts w:ascii="Arial Narrow" w:hAnsi="Arial Narrow"/>
          <w:sz w:val="22"/>
          <w:szCs w:val="22"/>
        </w:rPr>
      </w:pPr>
      <w:r w:rsidRPr="000833E2">
        <w:rPr>
          <w:rFonts w:ascii="Arial Narrow" w:hAnsi="Arial Narrow"/>
          <w:sz w:val="22"/>
          <w:szCs w:val="22"/>
        </w:rPr>
        <w:lastRenderedPageBreak/>
        <w:t>En este mismo sentido, la política de deuda pública para 2019 se enfoca en mantener flexibilidad para adaptarse a la evolución de los mercados con el fin de obtener condiciones de plazo y costo competitivos y hacer frente a los riesgos en el entorno internacional. Se recurrirá principalmente al mercado local, utilizando el crédito externo como fuente complementaria cuando se encuentren condiciones favorables en los mercados internacionales</w:t>
      </w:r>
      <w:r w:rsidR="00B53E1B">
        <w:rPr>
          <w:rFonts w:ascii="Arial Narrow" w:hAnsi="Arial Narrow"/>
          <w:sz w:val="22"/>
          <w:szCs w:val="22"/>
        </w:rPr>
        <w:t xml:space="preserve">, mediante </w:t>
      </w:r>
      <w:r w:rsidRPr="000833E2">
        <w:rPr>
          <w:rFonts w:ascii="Arial Narrow" w:hAnsi="Arial Narrow"/>
          <w:sz w:val="22"/>
          <w:szCs w:val="22"/>
        </w:rPr>
        <w:t>operaciones de manejo de pasivos de manera regular para mejorar el perfil de vencimientos del portafolio de deuda.</w:t>
      </w:r>
    </w:p>
    <w:p w:rsidR="000D7988" w:rsidRDefault="000D7988" w:rsidP="000D7988">
      <w:pPr>
        <w:pStyle w:val="Sangradetextonormal"/>
        <w:ind w:firstLine="993"/>
        <w:rPr>
          <w:rFonts w:ascii="Arial Narrow" w:hAnsi="Arial Narrow"/>
          <w:sz w:val="25"/>
        </w:rPr>
      </w:pPr>
    </w:p>
    <w:p w:rsidR="00B83815" w:rsidRPr="00605C58" w:rsidRDefault="00B83815" w:rsidP="00B83815">
      <w:pPr>
        <w:pStyle w:val="Sangradetextonormal"/>
        <w:ind w:firstLine="0"/>
        <w:jc w:val="left"/>
        <w:rPr>
          <w:rFonts w:ascii="Arial Narrow" w:hAnsi="Arial Narrow"/>
          <w:b/>
          <w:bCs/>
          <w:szCs w:val="28"/>
        </w:rPr>
      </w:pPr>
      <w:r w:rsidRPr="00605C58">
        <w:rPr>
          <w:rFonts w:ascii="Arial Narrow" w:hAnsi="Arial Narrow"/>
          <w:b/>
          <w:bCs/>
          <w:szCs w:val="28"/>
        </w:rPr>
        <w:t>2.1.1.4.- Resultados obtenidos</w:t>
      </w:r>
    </w:p>
    <w:p w:rsidR="00B83815" w:rsidRDefault="00B83815" w:rsidP="00B83815">
      <w:pPr>
        <w:pStyle w:val="Sangradetextonormal"/>
        <w:spacing w:line="240" w:lineRule="auto"/>
        <w:ind w:firstLine="0"/>
        <w:jc w:val="left"/>
        <w:rPr>
          <w:rFonts w:ascii="Arial Narrow" w:hAnsi="Arial Narrow"/>
          <w:szCs w:val="28"/>
        </w:rPr>
      </w:pPr>
    </w:p>
    <w:p w:rsidR="00B83815" w:rsidRPr="00605C58" w:rsidRDefault="00B83815" w:rsidP="00B83815">
      <w:pPr>
        <w:pStyle w:val="Sangradetextonormal"/>
        <w:numPr>
          <w:ilvl w:val="0"/>
          <w:numId w:val="11"/>
        </w:numPr>
        <w:jc w:val="left"/>
        <w:rPr>
          <w:rFonts w:ascii="Arial Narrow" w:hAnsi="Arial Narrow"/>
          <w:b/>
          <w:bCs/>
          <w:szCs w:val="28"/>
        </w:rPr>
      </w:pPr>
      <w:r w:rsidRPr="00605C58">
        <w:rPr>
          <w:rFonts w:ascii="Arial Narrow" w:hAnsi="Arial Narrow"/>
          <w:b/>
          <w:bCs/>
          <w:szCs w:val="28"/>
        </w:rPr>
        <w:t>Balance del Sector Público Presupuestario</w:t>
      </w:r>
    </w:p>
    <w:p w:rsidR="00B83815" w:rsidRDefault="00B83815" w:rsidP="00F759B1">
      <w:pPr>
        <w:pStyle w:val="Sangradetextonormal"/>
        <w:spacing w:line="240" w:lineRule="auto"/>
        <w:ind w:firstLine="873"/>
        <w:rPr>
          <w:rFonts w:ascii="Arial Narrow" w:hAnsi="Arial Narrow"/>
          <w:sz w:val="25"/>
        </w:rPr>
      </w:pPr>
    </w:p>
    <w:p w:rsidR="00B83815" w:rsidRPr="00605C58" w:rsidRDefault="00B83815" w:rsidP="00B53E1B">
      <w:pPr>
        <w:pStyle w:val="Sangradetextonormal"/>
        <w:ind w:firstLine="876"/>
        <w:rPr>
          <w:rFonts w:ascii="Arial Narrow" w:hAnsi="Arial Narrow"/>
          <w:sz w:val="22"/>
          <w:szCs w:val="22"/>
        </w:rPr>
      </w:pPr>
      <w:r w:rsidRPr="00605C58">
        <w:rPr>
          <w:rFonts w:ascii="Arial Narrow" w:hAnsi="Arial Narrow"/>
          <w:sz w:val="22"/>
          <w:szCs w:val="22"/>
        </w:rPr>
        <w:t>Como se comentó anteri</w:t>
      </w:r>
      <w:r w:rsidR="000833E2">
        <w:rPr>
          <w:rFonts w:ascii="Arial Narrow" w:hAnsi="Arial Narrow"/>
          <w:sz w:val="22"/>
          <w:szCs w:val="22"/>
        </w:rPr>
        <w:t>ormente, e</w:t>
      </w:r>
      <w:r w:rsidR="000833E2" w:rsidRPr="007014F5">
        <w:rPr>
          <w:rFonts w:ascii="Arial Narrow" w:hAnsi="Arial Narrow"/>
          <w:sz w:val="22"/>
          <w:szCs w:val="22"/>
        </w:rPr>
        <w:t>l balance del Sector Público presentó un déficit de 398 mil 356 millones de pesos (1.6%</w:t>
      </w:r>
      <w:r w:rsidR="000833E2">
        <w:rPr>
          <w:rFonts w:ascii="Arial Narrow" w:hAnsi="Arial Narrow"/>
          <w:sz w:val="22"/>
          <w:szCs w:val="22"/>
        </w:rPr>
        <w:t xml:space="preserve"> </w:t>
      </w:r>
      <w:r w:rsidR="000833E2" w:rsidRPr="007014F5">
        <w:rPr>
          <w:rFonts w:ascii="Arial Narrow" w:hAnsi="Arial Narrow"/>
          <w:sz w:val="22"/>
          <w:szCs w:val="22"/>
        </w:rPr>
        <w:t>PIB), monto inferior en 105 mil 485 millones de pesos al proyectado originalmente de 503</w:t>
      </w:r>
      <w:r w:rsidR="000833E2">
        <w:rPr>
          <w:rFonts w:ascii="Arial Narrow" w:hAnsi="Arial Narrow"/>
          <w:sz w:val="22"/>
          <w:szCs w:val="22"/>
        </w:rPr>
        <w:t xml:space="preserve"> mil 841 millones de pesos.</w:t>
      </w:r>
      <w:r w:rsidR="00B53E1B">
        <w:rPr>
          <w:rFonts w:ascii="Arial Narrow" w:hAnsi="Arial Narrow"/>
          <w:sz w:val="22"/>
          <w:szCs w:val="22"/>
        </w:rPr>
        <w:t xml:space="preserve"> </w:t>
      </w:r>
      <w:r w:rsidR="00B53E1B" w:rsidRPr="00B53E1B">
        <w:rPr>
          <w:rFonts w:ascii="Arial Narrow" w:hAnsi="Arial Narrow"/>
          <w:sz w:val="22"/>
          <w:szCs w:val="22"/>
        </w:rPr>
        <w:t>Una vez que se excluye del balance público presupuestario h</w:t>
      </w:r>
      <w:r w:rsidR="00B53E1B">
        <w:rPr>
          <w:rFonts w:ascii="Arial Narrow" w:hAnsi="Arial Narrow"/>
          <w:sz w:val="22"/>
          <w:szCs w:val="22"/>
        </w:rPr>
        <w:t>asta el 2.0% del PIB</w:t>
      </w:r>
      <w:r w:rsidR="00B53E1B" w:rsidRPr="00B53E1B">
        <w:rPr>
          <w:rFonts w:ascii="Arial Narrow" w:hAnsi="Arial Narrow"/>
          <w:sz w:val="22"/>
          <w:szCs w:val="22"/>
        </w:rPr>
        <w:t xml:space="preserve"> de la</w:t>
      </w:r>
      <w:r w:rsidR="00B53E1B">
        <w:rPr>
          <w:rFonts w:ascii="Arial Narrow" w:hAnsi="Arial Narrow"/>
          <w:sz w:val="22"/>
          <w:szCs w:val="22"/>
        </w:rPr>
        <w:t xml:space="preserve"> </w:t>
      </w:r>
      <w:r w:rsidR="00B53E1B" w:rsidRPr="00B53E1B">
        <w:rPr>
          <w:rFonts w:ascii="Arial Narrow" w:hAnsi="Arial Narrow"/>
          <w:sz w:val="22"/>
          <w:szCs w:val="22"/>
        </w:rPr>
        <w:t>inversión del Gobierno Federal y de las Empresas Productivas del Estado (EPE), para</w:t>
      </w:r>
      <w:r w:rsidR="00B53E1B">
        <w:rPr>
          <w:rFonts w:ascii="Arial Narrow" w:hAnsi="Arial Narrow"/>
          <w:sz w:val="22"/>
          <w:szCs w:val="22"/>
        </w:rPr>
        <w:t xml:space="preserve"> </w:t>
      </w:r>
      <w:r w:rsidR="00B53E1B" w:rsidRPr="00B53E1B">
        <w:rPr>
          <w:rFonts w:ascii="Arial Narrow" w:hAnsi="Arial Narrow"/>
          <w:sz w:val="22"/>
          <w:szCs w:val="22"/>
        </w:rPr>
        <w:t>evaluar la meta anual del balance equivalente a 0.0% del PIB, se obtiene un superávit de</w:t>
      </w:r>
      <w:r w:rsidR="00B53E1B">
        <w:rPr>
          <w:rFonts w:ascii="Arial Narrow" w:hAnsi="Arial Narrow"/>
          <w:sz w:val="22"/>
          <w:szCs w:val="22"/>
        </w:rPr>
        <w:t xml:space="preserve"> </w:t>
      </w:r>
      <w:r w:rsidR="00B53E1B" w:rsidRPr="00B53E1B">
        <w:rPr>
          <w:rFonts w:ascii="Arial Narrow" w:hAnsi="Arial Narrow"/>
          <w:sz w:val="22"/>
          <w:szCs w:val="22"/>
        </w:rPr>
        <w:t>88 mil 64 millones de pesos</w:t>
      </w:r>
      <w:r w:rsidR="00B53E1B">
        <w:rPr>
          <w:rFonts w:ascii="Arial Narrow" w:hAnsi="Arial Narrow"/>
          <w:sz w:val="22"/>
          <w:szCs w:val="22"/>
        </w:rPr>
        <w:t>.</w:t>
      </w:r>
    </w:p>
    <w:p w:rsidR="00B83815" w:rsidRPr="00605C58" w:rsidRDefault="00B83815" w:rsidP="00B83815">
      <w:pPr>
        <w:pStyle w:val="Sangradetextonormal"/>
        <w:spacing w:line="240" w:lineRule="auto"/>
        <w:ind w:firstLine="0"/>
        <w:jc w:val="left"/>
        <w:rPr>
          <w:rFonts w:ascii="Arial Narrow" w:hAnsi="Arial Narrow"/>
          <w:sz w:val="22"/>
          <w:szCs w:val="22"/>
        </w:rPr>
      </w:pPr>
    </w:p>
    <w:p w:rsidR="00B83815"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Con base en cifras preliminares reportadas por la Secretaría de Hacienda y Crédito Público correspondie</w:t>
      </w:r>
      <w:r w:rsidR="000833E2">
        <w:rPr>
          <w:rFonts w:ascii="Arial Narrow" w:hAnsi="Arial Narrow"/>
          <w:sz w:val="22"/>
          <w:szCs w:val="22"/>
        </w:rPr>
        <w:t>ntes al cuarto trimestre de 2019</w:t>
      </w:r>
      <w:r w:rsidRPr="00605C58">
        <w:rPr>
          <w:rFonts w:ascii="Arial Narrow" w:hAnsi="Arial Narrow"/>
          <w:sz w:val="22"/>
          <w:szCs w:val="22"/>
        </w:rPr>
        <w:t>, el Balance Público presentó el siguiente comportamiento:</w:t>
      </w:r>
    </w:p>
    <w:p w:rsidR="00806C17" w:rsidRPr="00605C58" w:rsidRDefault="00806C17" w:rsidP="00B83815">
      <w:pPr>
        <w:pStyle w:val="Sangradetextonormal"/>
        <w:ind w:firstLine="876"/>
        <w:rPr>
          <w:rFonts w:ascii="Arial Narrow" w:hAnsi="Arial Narrow"/>
          <w:sz w:val="22"/>
          <w:szCs w:val="22"/>
        </w:rPr>
      </w:pPr>
    </w:p>
    <w:p w:rsidR="00B83815" w:rsidRPr="00605C58" w:rsidRDefault="00B83815" w:rsidP="00C507AB">
      <w:pPr>
        <w:pStyle w:val="Sangradetextonormal"/>
        <w:spacing w:line="240" w:lineRule="auto"/>
        <w:ind w:firstLine="873"/>
        <w:rPr>
          <w:rFonts w:ascii="Arial Narrow" w:hAnsi="Arial Narrow"/>
          <w:sz w:val="22"/>
          <w:szCs w:val="22"/>
          <w:u w:val="single"/>
        </w:rPr>
      </w:pPr>
      <w:r w:rsidRPr="00605C58">
        <w:rPr>
          <w:rFonts w:ascii="Arial Narrow" w:hAnsi="Arial Narrow"/>
          <w:sz w:val="22"/>
          <w:szCs w:val="22"/>
        </w:rPr>
        <w:t xml:space="preserve"> </w:t>
      </w:r>
      <w:r w:rsidRPr="00605C58">
        <w:rPr>
          <w:rFonts w:ascii="Arial Narrow" w:hAnsi="Arial Narrow"/>
          <w:sz w:val="22"/>
          <w:szCs w:val="22"/>
          <w:u w:val="single"/>
        </w:rPr>
        <w:t>Balance Público con Inversió</w:t>
      </w:r>
      <w:r w:rsidR="00CC1E43">
        <w:rPr>
          <w:rFonts w:ascii="Arial Narrow" w:hAnsi="Arial Narrow"/>
          <w:sz w:val="22"/>
          <w:szCs w:val="22"/>
          <w:u w:val="single"/>
        </w:rPr>
        <w:t>n de Alto Impacto Económico y Social</w:t>
      </w:r>
    </w:p>
    <w:p w:rsidR="00B83815" w:rsidRPr="00605C58" w:rsidRDefault="00FD0606" w:rsidP="00B83815">
      <w:pPr>
        <w:pStyle w:val="Sangradetextonormal"/>
        <w:ind w:firstLine="876"/>
        <w:rPr>
          <w:rFonts w:ascii="Arial Narrow" w:hAnsi="Arial Narrow"/>
          <w:sz w:val="22"/>
          <w:szCs w:val="22"/>
        </w:rPr>
      </w:pPr>
      <w:r>
        <w:rPr>
          <w:rFonts w:ascii="Arial Narrow" w:hAnsi="Arial Narrow"/>
          <w:sz w:val="22"/>
          <w:szCs w:val="22"/>
        </w:rPr>
        <w:tab/>
      </w:r>
      <w:r>
        <w:rPr>
          <w:rFonts w:ascii="Arial Narrow" w:hAnsi="Arial Narrow"/>
          <w:sz w:val="22"/>
          <w:szCs w:val="22"/>
        </w:rPr>
        <w:tab/>
        <w:t>Importe previsto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B53E1B">
        <w:rPr>
          <w:rFonts w:ascii="Arial Narrow" w:hAnsi="Arial Narrow"/>
          <w:sz w:val="22"/>
          <w:szCs w:val="22"/>
        </w:rPr>
        <w:t>503,841</w:t>
      </w:r>
    </w:p>
    <w:p w:rsidR="00B83815" w:rsidRPr="00605C58"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ab/>
      </w:r>
      <w:r w:rsidRPr="00605C58">
        <w:rPr>
          <w:rFonts w:ascii="Arial Narrow" w:hAnsi="Arial Narrow"/>
          <w:sz w:val="22"/>
          <w:szCs w:val="22"/>
        </w:rPr>
        <w:tab/>
        <w:t>Déficit generado</w:t>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r>
      <w:r w:rsidR="00B53E1B">
        <w:rPr>
          <w:rFonts w:ascii="Arial Narrow" w:hAnsi="Arial Narrow"/>
          <w:sz w:val="22"/>
          <w:szCs w:val="22"/>
          <w:u w:val="single"/>
        </w:rPr>
        <w:t>398,356</w:t>
      </w:r>
    </w:p>
    <w:p w:rsidR="000833E2"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t>Diferencia:</w:t>
      </w:r>
      <w:r w:rsidRPr="00605C58">
        <w:rPr>
          <w:rFonts w:ascii="Arial Narrow" w:hAnsi="Arial Narrow"/>
          <w:sz w:val="22"/>
          <w:szCs w:val="22"/>
        </w:rPr>
        <w:tab/>
      </w:r>
      <w:r w:rsidRPr="00605C58">
        <w:rPr>
          <w:rFonts w:ascii="Arial Narrow" w:hAnsi="Arial Narrow"/>
          <w:sz w:val="22"/>
          <w:szCs w:val="22"/>
        </w:rPr>
        <w:tab/>
      </w:r>
      <w:r w:rsidR="00B53E1B">
        <w:rPr>
          <w:rFonts w:ascii="Arial Narrow" w:hAnsi="Arial Narrow"/>
          <w:sz w:val="22"/>
          <w:szCs w:val="22"/>
          <w:u w:val="double"/>
        </w:rPr>
        <w:t>105,485</w:t>
      </w:r>
      <w:r w:rsidRPr="00605C58">
        <w:rPr>
          <w:rFonts w:ascii="Arial Narrow" w:hAnsi="Arial Narrow"/>
          <w:sz w:val="22"/>
          <w:szCs w:val="22"/>
        </w:rPr>
        <w:tab/>
      </w:r>
    </w:p>
    <w:p w:rsidR="00B83815" w:rsidRPr="00605C58"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r>
    </w:p>
    <w:p w:rsidR="00B83815" w:rsidRPr="00605C58" w:rsidRDefault="00B83815" w:rsidP="00B83815">
      <w:pPr>
        <w:pStyle w:val="Sangradetextonormal"/>
        <w:ind w:firstLine="876"/>
        <w:rPr>
          <w:rFonts w:ascii="Arial Narrow" w:hAnsi="Arial Narrow"/>
          <w:sz w:val="22"/>
          <w:szCs w:val="22"/>
          <w:u w:val="single"/>
        </w:rPr>
      </w:pPr>
      <w:r w:rsidRPr="00605C58">
        <w:rPr>
          <w:rFonts w:ascii="Arial Narrow" w:hAnsi="Arial Narrow"/>
          <w:sz w:val="22"/>
          <w:szCs w:val="22"/>
          <w:u w:val="single"/>
        </w:rPr>
        <w:t>Balance Público sin</w:t>
      </w:r>
      <w:r w:rsidR="00CC1E43">
        <w:rPr>
          <w:rFonts w:ascii="Arial Narrow" w:hAnsi="Arial Narrow"/>
          <w:sz w:val="22"/>
          <w:szCs w:val="22"/>
          <w:u w:val="single"/>
        </w:rPr>
        <w:t xml:space="preserve"> Inversión de Alto Impacto Económico y Social</w:t>
      </w:r>
    </w:p>
    <w:p w:rsidR="00B83815" w:rsidRPr="00605C58"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ab/>
      </w:r>
      <w:r w:rsidRPr="00605C58">
        <w:rPr>
          <w:rFonts w:ascii="Arial Narrow" w:hAnsi="Arial Narrow"/>
          <w:sz w:val="22"/>
          <w:szCs w:val="22"/>
        </w:rPr>
        <w:tab/>
        <w:t>Importe previsto</w:t>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r>
      <w:r w:rsidR="00FD0606">
        <w:rPr>
          <w:rFonts w:ascii="Arial Narrow" w:hAnsi="Arial Narrow"/>
          <w:sz w:val="22"/>
          <w:szCs w:val="22"/>
        </w:rPr>
        <w:t xml:space="preserve">           0</w:t>
      </w:r>
    </w:p>
    <w:p w:rsidR="00B83815" w:rsidRPr="00605C58" w:rsidRDefault="00FD0606" w:rsidP="00B83815">
      <w:pPr>
        <w:pStyle w:val="Sangradetextonormal"/>
        <w:ind w:firstLine="876"/>
        <w:rPr>
          <w:rFonts w:ascii="Arial Narrow" w:hAnsi="Arial Narrow"/>
          <w:sz w:val="22"/>
          <w:szCs w:val="22"/>
        </w:rPr>
      </w:pPr>
      <w:r>
        <w:rPr>
          <w:rFonts w:ascii="Arial Narrow" w:hAnsi="Arial Narrow"/>
          <w:sz w:val="22"/>
          <w:szCs w:val="22"/>
        </w:rPr>
        <w:tab/>
      </w:r>
      <w:r>
        <w:rPr>
          <w:rFonts w:ascii="Arial Narrow" w:hAnsi="Arial Narrow"/>
          <w:sz w:val="22"/>
          <w:szCs w:val="22"/>
        </w:rPr>
        <w:tab/>
        <w:t>Défic</w:t>
      </w:r>
      <w:r w:rsidR="00806C17">
        <w:rPr>
          <w:rFonts w:ascii="Arial Narrow" w:hAnsi="Arial Narrow"/>
          <w:sz w:val="22"/>
          <w:szCs w:val="22"/>
        </w:rPr>
        <w:t>it generado</w:t>
      </w:r>
      <w:r>
        <w:rPr>
          <w:rFonts w:ascii="Arial Narrow" w:hAnsi="Arial Narrow"/>
          <w:sz w:val="22"/>
          <w:szCs w:val="22"/>
        </w:rPr>
        <w:tab/>
      </w:r>
      <w:r w:rsidR="00806C17">
        <w:rPr>
          <w:rFonts w:ascii="Arial Narrow" w:hAnsi="Arial Narrow"/>
          <w:sz w:val="22"/>
          <w:szCs w:val="22"/>
        </w:rPr>
        <w:tab/>
      </w:r>
      <w:r w:rsidR="00B83815" w:rsidRPr="00605C58">
        <w:rPr>
          <w:rFonts w:ascii="Arial Narrow" w:hAnsi="Arial Narrow"/>
          <w:sz w:val="22"/>
          <w:szCs w:val="22"/>
        </w:rPr>
        <w:tab/>
      </w:r>
      <w:r w:rsidR="00CC1E43">
        <w:rPr>
          <w:rFonts w:ascii="Arial Narrow" w:hAnsi="Arial Narrow"/>
          <w:sz w:val="22"/>
          <w:szCs w:val="22"/>
        </w:rPr>
        <w:t xml:space="preserve">  </w:t>
      </w:r>
      <w:r w:rsidR="00B53E1B">
        <w:rPr>
          <w:rFonts w:ascii="Arial Narrow" w:hAnsi="Arial Narrow"/>
          <w:sz w:val="22"/>
          <w:szCs w:val="22"/>
          <w:u w:val="single"/>
        </w:rPr>
        <w:t>88,064</w:t>
      </w:r>
    </w:p>
    <w:p w:rsidR="00B83815" w:rsidRDefault="00B83815" w:rsidP="00B83815">
      <w:pPr>
        <w:pStyle w:val="Sangradetextonormal"/>
        <w:ind w:firstLine="876"/>
        <w:rPr>
          <w:rFonts w:ascii="Arial Narrow" w:hAnsi="Arial Narrow"/>
          <w:sz w:val="25"/>
        </w:rPr>
      </w:pP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t>Diferencia:</w:t>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u w:val="double"/>
        </w:rPr>
        <w:t xml:space="preserve"> </w:t>
      </w:r>
      <w:r w:rsidR="00CC1E43">
        <w:rPr>
          <w:rFonts w:ascii="Arial Narrow" w:hAnsi="Arial Narrow"/>
          <w:sz w:val="22"/>
          <w:szCs w:val="22"/>
          <w:u w:val="double"/>
        </w:rPr>
        <w:t xml:space="preserve"> </w:t>
      </w:r>
      <w:r w:rsidR="00B53E1B">
        <w:rPr>
          <w:rFonts w:ascii="Arial Narrow" w:hAnsi="Arial Narrow"/>
          <w:sz w:val="22"/>
          <w:szCs w:val="22"/>
          <w:u w:val="double"/>
        </w:rPr>
        <w:t>88,064</w:t>
      </w:r>
      <w:r w:rsidRPr="00992D26">
        <w:rPr>
          <w:rFonts w:ascii="Arial Narrow" w:hAnsi="Arial Narrow"/>
          <w:sz w:val="25"/>
        </w:rPr>
        <w:tab/>
      </w:r>
    </w:p>
    <w:p w:rsidR="00B83815" w:rsidRPr="00B818D5" w:rsidRDefault="00B83815" w:rsidP="00B83815">
      <w:pPr>
        <w:pStyle w:val="Sangradetextonormal"/>
        <w:numPr>
          <w:ilvl w:val="0"/>
          <w:numId w:val="11"/>
        </w:numPr>
        <w:spacing w:line="240" w:lineRule="auto"/>
        <w:jc w:val="left"/>
        <w:rPr>
          <w:rFonts w:ascii="Arial Narrow" w:hAnsi="Arial Narrow"/>
          <w:b/>
          <w:bCs/>
          <w:szCs w:val="28"/>
        </w:rPr>
      </w:pPr>
      <w:r w:rsidRPr="00B818D5">
        <w:rPr>
          <w:rFonts w:ascii="Arial Narrow" w:hAnsi="Arial Narrow"/>
          <w:b/>
          <w:bCs/>
          <w:szCs w:val="28"/>
        </w:rPr>
        <w:lastRenderedPageBreak/>
        <w:t>Balance Primario del Sector Público Presupuestario</w:t>
      </w:r>
    </w:p>
    <w:p w:rsidR="00B83815" w:rsidRDefault="00B83815" w:rsidP="00B83815">
      <w:pPr>
        <w:pStyle w:val="Sangradetextonormal"/>
        <w:ind w:firstLine="876"/>
        <w:rPr>
          <w:rFonts w:ascii="Arial Narrow" w:hAnsi="Arial Narrow"/>
          <w:b/>
          <w:sz w:val="25"/>
        </w:rPr>
      </w:pPr>
    </w:p>
    <w:p w:rsidR="00B83815" w:rsidRDefault="00B53E1B" w:rsidP="00B53E1B">
      <w:pPr>
        <w:pStyle w:val="Sangradetextonormal"/>
        <w:rPr>
          <w:rFonts w:ascii="Arial Narrow" w:hAnsi="Arial Narrow"/>
          <w:sz w:val="22"/>
          <w:szCs w:val="22"/>
        </w:rPr>
      </w:pPr>
      <w:r w:rsidRPr="00B53E1B">
        <w:rPr>
          <w:rFonts w:ascii="Arial Narrow" w:hAnsi="Arial Narrow"/>
          <w:sz w:val="22"/>
          <w:szCs w:val="22"/>
        </w:rPr>
        <w:t>En 2019, se registró un superávit primario del Sector Público, definido como la diferencia</w:t>
      </w:r>
      <w:r>
        <w:rPr>
          <w:rFonts w:ascii="Arial Narrow" w:hAnsi="Arial Narrow"/>
          <w:sz w:val="22"/>
          <w:szCs w:val="22"/>
        </w:rPr>
        <w:t xml:space="preserve"> </w:t>
      </w:r>
      <w:r w:rsidRPr="00B53E1B">
        <w:rPr>
          <w:rFonts w:ascii="Arial Narrow" w:hAnsi="Arial Narrow"/>
          <w:sz w:val="22"/>
          <w:szCs w:val="22"/>
        </w:rPr>
        <w:t>entre los ingresos totales y los gastos distintos al costo financiero, de 275 mil 748 millones</w:t>
      </w:r>
      <w:r>
        <w:rPr>
          <w:rFonts w:ascii="Arial Narrow" w:hAnsi="Arial Narrow"/>
          <w:sz w:val="22"/>
          <w:szCs w:val="22"/>
        </w:rPr>
        <w:t xml:space="preserve"> </w:t>
      </w:r>
      <w:r w:rsidRPr="00B53E1B">
        <w:rPr>
          <w:rFonts w:ascii="Arial Narrow" w:hAnsi="Arial Narrow"/>
          <w:sz w:val="22"/>
          <w:szCs w:val="22"/>
        </w:rPr>
        <w:t>de pesos (1.1% del PIB), mayor al superávit registrado el año anterior de 141 mil 370 millones</w:t>
      </w:r>
      <w:r>
        <w:rPr>
          <w:rFonts w:ascii="Arial Narrow" w:hAnsi="Arial Narrow"/>
          <w:sz w:val="22"/>
          <w:szCs w:val="22"/>
        </w:rPr>
        <w:t xml:space="preserve"> </w:t>
      </w:r>
      <w:r w:rsidRPr="00B53E1B">
        <w:rPr>
          <w:rFonts w:ascii="Arial Narrow" w:hAnsi="Arial Narrow"/>
          <w:sz w:val="22"/>
          <w:szCs w:val="22"/>
        </w:rPr>
        <w:t>de pesos (0.6% del PIB).</w:t>
      </w:r>
    </w:p>
    <w:p w:rsidR="00B53E1B" w:rsidRPr="00B53E1B" w:rsidRDefault="00B53E1B" w:rsidP="00B53E1B">
      <w:pPr>
        <w:pStyle w:val="Sangradetextonormal"/>
        <w:rPr>
          <w:rFonts w:ascii="Arial Narrow" w:hAnsi="Arial Narrow"/>
          <w:sz w:val="22"/>
          <w:szCs w:val="22"/>
        </w:rPr>
      </w:pPr>
    </w:p>
    <w:p w:rsidR="00B83815" w:rsidRPr="000616EB" w:rsidRDefault="00B83815" w:rsidP="00B83815">
      <w:pPr>
        <w:pStyle w:val="Sangradetextonormal"/>
        <w:ind w:firstLine="0"/>
        <w:jc w:val="left"/>
        <w:rPr>
          <w:rFonts w:ascii="Arial Narrow" w:hAnsi="Arial Narrow"/>
          <w:b/>
          <w:bCs/>
          <w:szCs w:val="28"/>
        </w:rPr>
      </w:pPr>
      <w:r w:rsidRPr="000616EB">
        <w:rPr>
          <w:rFonts w:ascii="Arial Narrow" w:hAnsi="Arial Narrow"/>
          <w:b/>
          <w:bCs/>
          <w:szCs w:val="28"/>
        </w:rPr>
        <w:t>2.1.2.- Ámbito Estatal</w:t>
      </w:r>
    </w:p>
    <w:p w:rsidR="00F759B1" w:rsidRDefault="00F759B1" w:rsidP="00D95FAE">
      <w:pPr>
        <w:pStyle w:val="Sangradetextonormal"/>
        <w:spacing w:line="240" w:lineRule="auto"/>
        <w:ind w:firstLine="0"/>
        <w:jc w:val="left"/>
        <w:rPr>
          <w:rFonts w:ascii="Arial Narrow" w:hAnsi="Arial Narrow"/>
          <w:b/>
          <w:bCs/>
          <w:szCs w:val="28"/>
        </w:rPr>
      </w:pPr>
    </w:p>
    <w:p w:rsidR="00B83815" w:rsidRPr="000616EB" w:rsidRDefault="00B83815" w:rsidP="00B83815">
      <w:pPr>
        <w:pStyle w:val="Sangradetextonormal"/>
        <w:ind w:firstLine="0"/>
        <w:jc w:val="left"/>
        <w:rPr>
          <w:rFonts w:ascii="Arial Narrow" w:hAnsi="Arial Narrow"/>
          <w:b/>
          <w:bCs/>
          <w:szCs w:val="28"/>
        </w:rPr>
      </w:pPr>
      <w:r w:rsidRPr="000616EB">
        <w:rPr>
          <w:rFonts w:ascii="Arial Narrow" w:hAnsi="Arial Narrow"/>
          <w:b/>
          <w:bCs/>
          <w:szCs w:val="28"/>
        </w:rPr>
        <w:t>2.1.2.1- Política Económica</w:t>
      </w:r>
    </w:p>
    <w:p w:rsidR="00B83815" w:rsidRPr="00D12CD8" w:rsidRDefault="00B83815" w:rsidP="00B83815">
      <w:pPr>
        <w:pStyle w:val="Sangradetextonormal"/>
        <w:spacing w:line="240" w:lineRule="auto"/>
        <w:ind w:firstLine="873"/>
        <w:rPr>
          <w:rFonts w:ascii="Arial Narrow" w:hAnsi="Arial Narrow"/>
          <w:b/>
          <w:bCs/>
          <w:sz w:val="20"/>
          <w:szCs w:val="32"/>
        </w:rPr>
      </w:pPr>
      <w:r w:rsidRPr="00992D26">
        <w:rPr>
          <w:rFonts w:ascii="Arial Narrow" w:hAnsi="Arial Narrow"/>
          <w:b/>
          <w:bCs/>
          <w:sz w:val="32"/>
          <w:szCs w:val="32"/>
        </w:rPr>
        <w:tab/>
      </w:r>
    </w:p>
    <w:p w:rsidR="00B83815" w:rsidRPr="000616EB" w:rsidRDefault="00B83815" w:rsidP="00B83815">
      <w:pPr>
        <w:pStyle w:val="Sangradetextonormal"/>
        <w:ind w:firstLine="876"/>
        <w:rPr>
          <w:rFonts w:ascii="Arial Narrow" w:hAnsi="Arial Narrow"/>
          <w:sz w:val="22"/>
          <w:szCs w:val="22"/>
        </w:rPr>
      </w:pPr>
      <w:r w:rsidRPr="000616EB">
        <w:rPr>
          <w:rFonts w:ascii="Arial Narrow" w:hAnsi="Arial Narrow"/>
          <w:sz w:val="22"/>
          <w:szCs w:val="22"/>
        </w:rPr>
        <w:t>El Plan Estatal de Desarro</w:t>
      </w:r>
      <w:r w:rsidR="00E32C16">
        <w:rPr>
          <w:rFonts w:ascii="Arial Narrow" w:hAnsi="Arial Narrow"/>
          <w:sz w:val="22"/>
          <w:szCs w:val="22"/>
        </w:rPr>
        <w:t>llo de Nayarit 2017 – 2021</w:t>
      </w:r>
      <w:r w:rsidR="006B18BE">
        <w:rPr>
          <w:rFonts w:ascii="Arial Narrow" w:hAnsi="Arial Narrow"/>
          <w:sz w:val="22"/>
          <w:szCs w:val="22"/>
        </w:rPr>
        <w:t xml:space="preserve"> estableció</w:t>
      </w:r>
      <w:r w:rsidR="00E32C16">
        <w:rPr>
          <w:rFonts w:ascii="Arial Narrow" w:hAnsi="Arial Narrow"/>
          <w:sz w:val="22"/>
          <w:szCs w:val="22"/>
        </w:rPr>
        <w:t xml:space="preserve"> como una de sus visiones y misiones</w:t>
      </w:r>
      <w:r w:rsidRPr="000616EB">
        <w:rPr>
          <w:rFonts w:ascii="Arial Narrow" w:hAnsi="Arial Narrow"/>
          <w:sz w:val="22"/>
          <w:szCs w:val="22"/>
        </w:rPr>
        <w:t xml:space="preserve"> </w:t>
      </w:r>
      <w:r w:rsidR="00E32C16">
        <w:rPr>
          <w:rFonts w:ascii="Arial Narrow" w:hAnsi="Arial Narrow"/>
          <w:sz w:val="22"/>
          <w:szCs w:val="22"/>
        </w:rPr>
        <w:t>asumir</w:t>
      </w:r>
      <w:r w:rsidR="00E32C16" w:rsidRPr="00E32C16">
        <w:rPr>
          <w:rFonts w:ascii="Arial Narrow" w:hAnsi="Arial Narrow"/>
          <w:sz w:val="22"/>
          <w:szCs w:val="22"/>
        </w:rPr>
        <w:t xml:space="preserve"> el compromiso institucional de construir un modelo de gobierno a fin de incidir en el mejoramiento de la </w:t>
      </w:r>
      <w:r w:rsidR="00E32C16">
        <w:rPr>
          <w:rFonts w:ascii="Arial Narrow" w:hAnsi="Arial Narrow"/>
          <w:sz w:val="22"/>
          <w:szCs w:val="22"/>
        </w:rPr>
        <w:t>calidad de vida de la población</w:t>
      </w:r>
      <w:r w:rsidR="00E32C16" w:rsidRPr="00E32C16">
        <w:rPr>
          <w:rFonts w:ascii="Arial Narrow" w:hAnsi="Arial Narrow"/>
          <w:sz w:val="22"/>
          <w:szCs w:val="22"/>
        </w:rPr>
        <w:t xml:space="preserve"> y lograr el pleno aprovechamiento del potencial del territorio, al tiempo de equilibrar y reducir las disparidades sociales, económica y de infraestructura existente entre los distintos municipios y regiones del Estado de Nayarit.</w:t>
      </w:r>
    </w:p>
    <w:p w:rsidR="00D12CD8" w:rsidRPr="00D12CD8" w:rsidRDefault="00D12CD8" w:rsidP="00E32C16">
      <w:pPr>
        <w:pStyle w:val="Sangradetextonormal"/>
        <w:ind w:firstLine="876"/>
        <w:rPr>
          <w:rFonts w:ascii="Arial Narrow" w:hAnsi="Arial Narrow"/>
          <w:sz w:val="18"/>
          <w:szCs w:val="22"/>
        </w:rPr>
      </w:pPr>
    </w:p>
    <w:p w:rsidR="00E32C16" w:rsidRDefault="00B83815" w:rsidP="00E32C16">
      <w:pPr>
        <w:pStyle w:val="Sangradetextonormal"/>
        <w:ind w:firstLine="876"/>
        <w:rPr>
          <w:rFonts w:ascii="Arial Narrow" w:hAnsi="Arial Narrow"/>
          <w:sz w:val="22"/>
          <w:szCs w:val="22"/>
        </w:rPr>
      </w:pPr>
      <w:r w:rsidRPr="000616EB">
        <w:rPr>
          <w:rFonts w:ascii="Arial Narrow" w:hAnsi="Arial Narrow"/>
          <w:sz w:val="22"/>
          <w:szCs w:val="22"/>
        </w:rPr>
        <w:t xml:space="preserve">En correspondencia con lo expresado en el párrafo anterior, </w:t>
      </w:r>
      <w:r w:rsidR="00E32C16" w:rsidRPr="00E32C16">
        <w:rPr>
          <w:rFonts w:ascii="Arial Narrow" w:hAnsi="Arial Narrow"/>
          <w:sz w:val="22"/>
          <w:szCs w:val="22"/>
        </w:rPr>
        <w:t>la política de desarrollo del Estado de Nayarit consiste en fomentar acciones y medidas que permitan a la población urbana y rural contar con un nivel básico de equipamiento y servicios de salud, educación y asistencia social, que garanticen un adecuado desarrollo social y humano, a la vez que brinde capacitación técnica a la población, misma que le permita, por sus propios medios, generar oportunidades de desarrollo productivo para que se pueda incorporar a las estrategias de desarrollo económico local.</w:t>
      </w:r>
    </w:p>
    <w:p w:rsidR="00E32C16" w:rsidRPr="00E32C16" w:rsidRDefault="00E32C16" w:rsidP="00E32C16">
      <w:pPr>
        <w:pStyle w:val="Sangradetextonormal"/>
        <w:ind w:firstLine="876"/>
        <w:rPr>
          <w:rFonts w:ascii="Arial Narrow" w:hAnsi="Arial Narrow"/>
          <w:sz w:val="22"/>
          <w:szCs w:val="22"/>
        </w:rPr>
      </w:pPr>
    </w:p>
    <w:p w:rsidR="00E32C16" w:rsidRDefault="00E32C16" w:rsidP="00E32C16">
      <w:pPr>
        <w:pStyle w:val="Sangradetextonormal"/>
        <w:ind w:firstLine="876"/>
        <w:rPr>
          <w:rFonts w:ascii="Arial Narrow" w:hAnsi="Arial Narrow"/>
          <w:sz w:val="22"/>
          <w:szCs w:val="22"/>
        </w:rPr>
      </w:pPr>
      <w:r>
        <w:rPr>
          <w:rFonts w:ascii="Arial Narrow" w:hAnsi="Arial Narrow"/>
          <w:sz w:val="22"/>
          <w:szCs w:val="22"/>
        </w:rPr>
        <w:t>En este sentido se propuso</w:t>
      </w:r>
      <w:r w:rsidRPr="00E32C16">
        <w:rPr>
          <w:rFonts w:ascii="Arial Narrow" w:hAnsi="Arial Narrow"/>
          <w:sz w:val="22"/>
          <w:szCs w:val="22"/>
        </w:rPr>
        <w:t xml:space="preserve"> poner en marcha un nuevo modelo de gestión pública orientado a resultados y programas de mayor impacto económico y social. </w:t>
      </w:r>
    </w:p>
    <w:p w:rsidR="00603ADC" w:rsidRDefault="00603ADC" w:rsidP="00E32C16">
      <w:pPr>
        <w:pStyle w:val="Sangradetextonormal"/>
        <w:ind w:firstLine="876"/>
        <w:rPr>
          <w:rFonts w:ascii="Arial Narrow" w:hAnsi="Arial Narrow"/>
          <w:sz w:val="22"/>
          <w:szCs w:val="22"/>
        </w:rPr>
      </w:pPr>
    </w:p>
    <w:p w:rsidR="00603ADC" w:rsidRDefault="00603ADC" w:rsidP="00E32C16">
      <w:pPr>
        <w:pStyle w:val="Sangradetextonormal"/>
        <w:ind w:firstLine="876"/>
        <w:rPr>
          <w:rFonts w:ascii="Arial Narrow" w:hAnsi="Arial Narrow"/>
          <w:sz w:val="22"/>
          <w:szCs w:val="22"/>
        </w:rPr>
      </w:pPr>
      <w:r>
        <w:rPr>
          <w:rFonts w:ascii="Arial Narrow" w:hAnsi="Arial Narrow"/>
          <w:sz w:val="22"/>
          <w:szCs w:val="22"/>
        </w:rPr>
        <w:t>Para la actual</w:t>
      </w:r>
      <w:r w:rsidRPr="00603ADC">
        <w:rPr>
          <w:rFonts w:ascii="Arial Narrow" w:hAnsi="Arial Narrow"/>
          <w:sz w:val="22"/>
          <w:szCs w:val="22"/>
        </w:rPr>
        <w:t xml:space="preserve"> Administración el esfuerzo por realizar considera y ubica a la persona, a la familia y a la colectividad, como el centro de atención y prioridad de sus políticas y programas públicos. No sólo nos proponemos mejorar las condiciones de salud, alimentación, educación, desarrollo social integral y medio </w:t>
      </w:r>
      <w:r w:rsidRPr="00603ADC">
        <w:rPr>
          <w:rFonts w:ascii="Arial Narrow" w:hAnsi="Arial Narrow"/>
          <w:sz w:val="22"/>
          <w:szCs w:val="22"/>
        </w:rPr>
        <w:lastRenderedPageBreak/>
        <w:t>ambiente; sino que, estamos decididos a realizar el esfuerzo necesario y durante el tiempo que se requiera para restablecer el tejido social con acciones preventivas sobre cuya base mejore el entorno y las condiciones de seguridad y paz en la entidad.</w:t>
      </w:r>
    </w:p>
    <w:p w:rsidR="00603ADC" w:rsidRDefault="00603ADC" w:rsidP="00E32C16">
      <w:pPr>
        <w:pStyle w:val="Sangradetextonormal"/>
        <w:ind w:firstLine="876"/>
        <w:rPr>
          <w:rFonts w:ascii="Arial Narrow" w:hAnsi="Arial Narrow"/>
          <w:sz w:val="22"/>
          <w:szCs w:val="22"/>
        </w:rPr>
      </w:pPr>
    </w:p>
    <w:p w:rsidR="00603ADC" w:rsidRDefault="00603ADC" w:rsidP="00E32C16">
      <w:pPr>
        <w:pStyle w:val="Sangradetextonormal"/>
        <w:ind w:firstLine="876"/>
        <w:rPr>
          <w:rFonts w:ascii="Arial Narrow" w:hAnsi="Arial Narrow"/>
          <w:sz w:val="22"/>
          <w:szCs w:val="22"/>
        </w:rPr>
      </w:pPr>
      <w:r>
        <w:rPr>
          <w:rFonts w:ascii="Arial Narrow" w:hAnsi="Arial Narrow"/>
          <w:sz w:val="22"/>
          <w:szCs w:val="22"/>
        </w:rPr>
        <w:t xml:space="preserve">Al respecto, se debe asumir </w:t>
      </w:r>
      <w:r w:rsidRPr="00603ADC">
        <w:rPr>
          <w:rFonts w:ascii="Arial Narrow" w:hAnsi="Arial Narrow"/>
          <w:sz w:val="22"/>
          <w:szCs w:val="22"/>
        </w:rPr>
        <w:t>una postura consciente y explícita de que el destino de la entidad depende esencialmente del esfuerzo que realicemos los ciudadanos, trabajadores de la ciudad y del campo, empresas micro, pequeñas, medianas y grandes, así como los grupos sociales organizados de Nayarit. Nadie fuera de Nayarit conoce mejor nuestras circunstancias, y nadie mejor que nosotros conoce y puede desarrollar mejor nuestras potencialidades para definir y forjar el destino de sus habitantes.</w:t>
      </w:r>
    </w:p>
    <w:p w:rsidR="00603ADC" w:rsidRDefault="00603ADC" w:rsidP="00E32C16">
      <w:pPr>
        <w:pStyle w:val="Sangradetextonormal"/>
        <w:ind w:firstLine="876"/>
        <w:rPr>
          <w:rFonts w:ascii="Arial Narrow" w:hAnsi="Arial Narrow"/>
          <w:sz w:val="22"/>
          <w:szCs w:val="22"/>
        </w:rPr>
      </w:pPr>
    </w:p>
    <w:p w:rsidR="00603ADC" w:rsidRDefault="00603ADC" w:rsidP="00D12CD8">
      <w:pPr>
        <w:pStyle w:val="Sangradetextonormal"/>
        <w:ind w:firstLine="876"/>
        <w:rPr>
          <w:rFonts w:ascii="Arial Narrow" w:hAnsi="Arial Narrow"/>
          <w:sz w:val="22"/>
          <w:szCs w:val="22"/>
        </w:rPr>
      </w:pPr>
      <w:r w:rsidRPr="00603ADC">
        <w:rPr>
          <w:rFonts w:ascii="Arial Narrow" w:hAnsi="Arial Narrow"/>
          <w:sz w:val="22"/>
          <w:szCs w:val="22"/>
        </w:rPr>
        <w:t>Desde otra perspectiva, tenemos una tradición y potencial agroindustrial y podemos convertirnos en un importante polo de atracción d</w:t>
      </w:r>
      <w:r w:rsidR="00D12CD8">
        <w:rPr>
          <w:rFonts w:ascii="Arial Narrow" w:hAnsi="Arial Narrow"/>
          <w:sz w:val="22"/>
          <w:szCs w:val="22"/>
        </w:rPr>
        <w:t>e inversiones y de tecnologías, en virtud de que</w:t>
      </w:r>
      <w:r w:rsidRPr="00603ADC">
        <w:rPr>
          <w:rFonts w:ascii="Arial Narrow" w:hAnsi="Arial Narrow"/>
          <w:sz w:val="22"/>
          <w:szCs w:val="22"/>
        </w:rPr>
        <w:t xml:space="preserve"> poseemos recursos naturales y la infraestructura para la consolidación de uno de los principales destinos turísticos del país; a su vez, está la visión de acelerar la actualización tecnológica de los sectores productivos, y el compromiso con el cuidado y protección del medio ambiente; esta visión apoyará la definición de estrategias a impulsar por este gobierno.</w:t>
      </w:r>
    </w:p>
    <w:p w:rsidR="00603ADC" w:rsidRDefault="00603ADC" w:rsidP="00E32C16">
      <w:pPr>
        <w:pStyle w:val="Sangradetextonormal"/>
        <w:ind w:firstLine="876"/>
        <w:rPr>
          <w:rFonts w:ascii="Arial Narrow" w:hAnsi="Arial Narrow"/>
          <w:sz w:val="22"/>
          <w:szCs w:val="22"/>
        </w:rPr>
      </w:pPr>
    </w:p>
    <w:p w:rsidR="00603ADC" w:rsidRDefault="00603ADC" w:rsidP="00E32C16">
      <w:pPr>
        <w:pStyle w:val="Sangradetextonormal"/>
        <w:ind w:firstLine="876"/>
        <w:rPr>
          <w:rFonts w:ascii="Arial Narrow" w:hAnsi="Arial Narrow"/>
          <w:sz w:val="22"/>
          <w:szCs w:val="22"/>
        </w:rPr>
      </w:pPr>
      <w:r>
        <w:rPr>
          <w:rFonts w:ascii="Arial Narrow" w:hAnsi="Arial Narrow"/>
          <w:sz w:val="22"/>
          <w:szCs w:val="22"/>
        </w:rPr>
        <w:t>Para efecto de potenciar el desarrollo económico, de manera inicial se tiene</w:t>
      </w:r>
      <w:r w:rsidRPr="00603ADC">
        <w:rPr>
          <w:rFonts w:ascii="Arial Narrow" w:hAnsi="Arial Narrow"/>
          <w:sz w:val="22"/>
          <w:szCs w:val="22"/>
        </w:rPr>
        <w:t xml:space="preserve"> </w:t>
      </w:r>
      <w:r>
        <w:rPr>
          <w:rFonts w:ascii="Arial Narrow" w:hAnsi="Arial Narrow"/>
          <w:sz w:val="22"/>
          <w:szCs w:val="22"/>
        </w:rPr>
        <w:t>considerada</w:t>
      </w:r>
      <w:r w:rsidRPr="00603ADC">
        <w:rPr>
          <w:rFonts w:ascii="Arial Narrow" w:hAnsi="Arial Narrow"/>
          <w:sz w:val="22"/>
          <w:szCs w:val="22"/>
        </w:rPr>
        <w:t xml:space="preserve"> la necesidad de reordenar el funcionamiento del aparato de gobierno, la manera en que se proyectan y ejecutan las acciones y las obras; una urgente actualización del marco institucional que describa con claridad las funciones, simplifique los procedimientos y asigne apropiadamente responsabilidades entre áreas y funcionarios; una operación del aparato gubernamental basado en herramientas y tecnologías modernas que respondan con calidad y prontitud en toda la entidad a la demanda de servicios y trámites del gobierno; y, de manera</w:t>
      </w:r>
      <w:r>
        <w:rPr>
          <w:rFonts w:ascii="Arial Narrow" w:hAnsi="Arial Narrow"/>
          <w:sz w:val="22"/>
          <w:szCs w:val="22"/>
        </w:rPr>
        <w:t xml:space="preserve"> </w:t>
      </w:r>
      <w:r w:rsidRPr="00603ADC">
        <w:rPr>
          <w:rFonts w:ascii="Arial Narrow" w:hAnsi="Arial Narrow"/>
          <w:sz w:val="22"/>
          <w:szCs w:val="22"/>
        </w:rPr>
        <w:t>indeclinable, arraigar en toda la administración del Estado el marco de transparencia y de combate a las prácticas contrarias a las leyes y las normas que encarecen su funcionamiento, provocan desperdicio de recursos y la ejecución de programas desvinculados y de baja efectividad e impacto.</w:t>
      </w:r>
    </w:p>
    <w:p w:rsidR="00E32C16" w:rsidRDefault="00E32C16" w:rsidP="00E32C16">
      <w:pPr>
        <w:pStyle w:val="Sangradetextonormal"/>
        <w:ind w:firstLine="876"/>
        <w:rPr>
          <w:rFonts w:ascii="Arial Narrow" w:hAnsi="Arial Narrow"/>
          <w:sz w:val="22"/>
          <w:szCs w:val="22"/>
        </w:rPr>
      </w:pPr>
    </w:p>
    <w:p w:rsidR="00D95FAE" w:rsidRDefault="00E32C16" w:rsidP="00E32C16">
      <w:pPr>
        <w:pStyle w:val="Sangradetextonormal"/>
        <w:ind w:firstLine="876"/>
        <w:rPr>
          <w:rFonts w:ascii="Arial Narrow" w:hAnsi="Arial Narrow"/>
          <w:sz w:val="22"/>
          <w:szCs w:val="22"/>
        </w:rPr>
      </w:pPr>
      <w:r w:rsidRPr="00E32C16">
        <w:rPr>
          <w:rFonts w:ascii="Arial Narrow" w:hAnsi="Arial Narrow"/>
          <w:sz w:val="22"/>
          <w:szCs w:val="22"/>
        </w:rPr>
        <w:t>Se trata de instaurar un gobierno austero, eficiente, transparente y responsable con servidores públicos capacitados y comprometidos que se evalúan como parte de un Servicio Público Profesional.</w:t>
      </w:r>
    </w:p>
    <w:p w:rsidR="00603ADC" w:rsidRDefault="00603ADC" w:rsidP="00E32C16">
      <w:pPr>
        <w:pStyle w:val="Sangradetextonormal"/>
        <w:ind w:firstLine="876"/>
        <w:rPr>
          <w:rFonts w:ascii="Arial Narrow" w:hAnsi="Arial Narrow"/>
          <w:sz w:val="22"/>
          <w:szCs w:val="22"/>
        </w:rPr>
      </w:pPr>
    </w:p>
    <w:p w:rsidR="00B83815" w:rsidRPr="000616EB" w:rsidRDefault="00B83815" w:rsidP="006B18BE">
      <w:pPr>
        <w:pStyle w:val="Sangradetextonormal"/>
        <w:ind w:firstLine="876"/>
        <w:rPr>
          <w:rFonts w:ascii="Arial Narrow" w:hAnsi="Arial Narrow"/>
          <w:sz w:val="22"/>
          <w:szCs w:val="22"/>
        </w:rPr>
      </w:pPr>
      <w:r w:rsidRPr="000616EB">
        <w:rPr>
          <w:rFonts w:ascii="Arial Narrow" w:hAnsi="Arial Narrow"/>
          <w:sz w:val="22"/>
          <w:szCs w:val="22"/>
        </w:rPr>
        <w:lastRenderedPageBreak/>
        <w:t xml:space="preserve">Al respecto, los principales objetivos, estrategias y metas de la Política </w:t>
      </w:r>
      <w:r w:rsidR="00E17B10">
        <w:rPr>
          <w:rFonts w:ascii="Arial Narrow" w:hAnsi="Arial Narrow"/>
          <w:sz w:val="22"/>
          <w:szCs w:val="22"/>
        </w:rPr>
        <w:t xml:space="preserve">Económica fijados por la </w:t>
      </w:r>
      <w:r w:rsidRPr="000616EB">
        <w:rPr>
          <w:rFonts w:ascii="Arial Narrow" w:hAnsi="Arial Narrow"/>
          <w:sz w:val="22"/>
          <w:szCs w:val="22"/>
        </w:rPr>
        <w:t>administración</w:t>
      </w:r>
      <w:r w:rsidR="00E17B10">
        <w:rPr>
          <w:rFonts w:ascii="Arial Narrow" w:hAnsi="Arial Narrow"/>
          <w:sz w:val="22"/>
          <w:szCs w:val="22"/>
        </w:rPr>
        <w:t xml:space="preserve"> estatal</w:t>
      </w:r>
      <w:r w:rsidRPr="000616EB">
        <w:rPr>
          <w:rFonts w:ascii="Arial Narrow" w:hAnsi="Arial Narrow"/>
          <w:sz w:val="22"/>
          <w:szCs w:val="22"/>
        </w:rPr>
        <w:t xml:space="preserve">, se presentan en el siguiente esquema: </w:t>
      </w:r>
    </w:p>
    <w:p w:rsidR="00B83815" w:rsidRDefault="00B83815" w:rsidP="00B83815">
      <w:pPr>
        <w:pStyle w:val="Texto"/>
        <w:ind w:firstLine="0"/>
        <w:jc w:val="center"/>
        <w:outlineLvl w:val="0"/>
        <w:rPr>
          <w:rFonts w:ascii="Arial Narrow" w:hAnsi="Arial Narrow"/>
          <w:b/>
          <w:sz w:val="20"/>
          <w:szCs w:val="20"/>
        </w:rPr>
      </w:pPr>
    </w:p>
    <w:p w:rsidR="000D7988" w:rsidRDefault="000D7988" w:rsidP="00B83815">
      <w:pPr>
        <w:pStyle w:val="Texto"/>
        <w:ind w:firstLine="0"/>
        <w:jc w:val="center"/>
        <w:outlineLvl w:val="0"/>
        <w:rPr>
          <w:rFonts w:ascii="Arial Narrow" w:hAnsi="Arial Narrow"/>
          <w:b/>
          <w:sz w:val="20"/>
          <w:szCs w:val="20"/>
        </w:rPr>
      </w:pPr>
    </w:p>
    <w:p w:rsidR="000D7988" w:rsidRDefault="000D7988" w:rsidP="00B83815">
      <w:pPr>
        <w:pStyle w:val="Texto"/>
        <w:ind w:firstLine="0"/>
        <w:jc w:val="center"/>
        <w:outlineLvl w:val="0"/>
        <w:rPr>
          <w:rFonts w:ascii="Arial Narrow" w:hAnsi="Arial Narrow"/>
          <w:b/>
          <w:sz w:val="20"/>
          <w:szCs w:val="20"/>
        </w:rPr>
      </w:pPr>
    </w:p>
    <w:p w:rsidR="00706A78" w:rsidRDefault="00706A78" w:rsidP="00B83815">
      <w:pPr>
        <w:pStyle w:val="Texto"/>
        <w:ind w:firstLine="0"/>
        <w:jc w:val="center"/>
        <w:outlineLvl w:val="0"/>
        <w:rPr>
          <w:rFonts w:ascii="Arial Narrow" w:hAnsi="Arial Narrow"/>
          <w:b/>
          <w:sz w:val="20"/>
          <w:szCs w:val="20"/>
        </w:rPr>
      </w:pPr>
    </w:p>
    <w:p w:rsidR="00B83815" w:rsidRPr="00992D26" w:rsidRDefault="00B83815" w:rsidP="00B83815">
      <w:pPr>
        <w:pStyle w:val="Texto"/>
        <w:ind w:firstLine="0"/>
        <w:jc w:val="center"/>
        <w:outlineLvl w:val="0"/>
        <w:rPr>
          <w:rFonts w:ascii="Arial Narrow" w:hAnsi="Arial Narrow"/>
          <w:b/>
          <w:sz w:val="20"/>
          <w:szCs w:val="20"/>
        </w:rPr>
      </w:pPr>
      <w:r w:rsidRPr="00992D26">
        <w:rPr>
          <w:rFonts w:ascii="Arial Narrow" w:hAnsi="Arial Narrow"/>
          <w:b/>
          <w:sz w:val="20"/>
          <w:szCs w:val="20"/>
        </w:rPr>
        <w:t xml:space="preserve">POLÍTICA ECONÓMICA </w:t>
      </w:r>
    </w:p>
    <w:p w:rsidR="00B83815" w:rsidRPr="00992D26" w:rsidRDefault="00B83815" w:rsidP="00B83815">
      <w:pPr>
        <w:pStyle w:val="Texto"/>
        <w:ind w:firstLine="0"/>
        <w:jc w:val="center"/>
        <w:outlineLvl w:val="0"/>
        <w:rPr>
          <w:rFonts w:ascii="Arial Narrow" w:hAnsi="Arial Narrow"/>
          <w:b/>
        </w:rPr>
      </w:pPr>
    </w:p>
    <w:tbl>
      <w:tblPr>
        <w:tblW w:w="8712" w:type="dxa"/>
        <w:jc w:val="center"/>
        <w:tblInd w:w="144" w:type="dxa"/>
        <w:tblBorders>
          <w:top w:val="single" w:sz="12" w:space="0" w:color="auto"/>
          <w:bottom w:val="single" w:sz="12"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B83815" w:rsidRPr="00992D26" w:rsidTr="00934835">
        <w:trPr>
          <w:cantSplit/>
          <w:jc w:val="center"/>
        </w:trPr>
        <w:tc>
          <w:tcPr>
            <w:tcW w:w="9639" w:type="dxa"/>
            <w:noWrap/>
          </w:tcPr>
          <w:p w:rsidR="00B83815" w:rsidRPr="00992D26" w:rsidRDefault="00B83815" w:rsidP="00934835">
            <w:pPr>
              <w:pStyle w:val="Texto"/>
              <w:ind w:firstLine="0"/>
              <w:rPr>
                <w:rFonts w:ascii="Arial Narrow" w:hAnsi="Arial Narrow"/>
                <w:b/>
              </w:rPr>
            </w:pPr>
            <w:r w:rsidRPr="00992D26">
              <w:rPr>
                <w:rFonts w:ascii="Arial Narrow" w:hAnsi="Arial Narrow"/>
                <w:b/>
              </w:rPr>
              <w:t>OBJETIVOS</w:t>
            </w:r>
          </w:p>
          <w:p w:rsidR="00B83815" w:rsidRPr="00992D26" w:rsidRDefault="00002DD9" w:rsidP="00934835">
            <w:pPr>
              <w:pStyle w:val="Texto"/>
              <w:ind w:left="343" w:firstLine="0"/>
              <w:rPr>
                <w:rFonts w:ascii="Arial Narrow" w:hAnsi="Arial Narrow"/>
              </w:rPr>
            </w:pPr>
            <w:r>
              <w:rPr>
                <w:rFonts w:ascii="Arial Narrow" w:hAnsi="Arial Narrow"/>
              </w:rPr>
              <w:t>●</w:t>
            </w:r>
            <w:r>
              <w:rPr>
                <w:rFonts w:ascii="Arial Narrow" w:hAnsi="Arial Narrow"/>
              </w:rPr>
              <w:tab/>
              <w:t>Instaurar el nuevo modelo de infraestructura para el desarrollo sustentable.</w:t>
            </w:r>
          </w:p>
          <w:p w:rsidR="00B83815" w:rsidRPr="00992D26" w:rsidRDefault="00002DD9" w:rsidP="00934835">
            <w:pPr>
              <w:pStyle w:val="Texto"/>
              <w:ind w:left="343" w:firstLine="0"/>
              <w:rPr>
                <w:rFonts w:ascii="Arial Narrow" w:hAnsi="Arial Narrow"/>
              </w:rPr>
            </w:pPr>
            <w:r>
              <w:rPr>
                <w:rFonts w:ascii="Arial Narrow" w:hAnsi="Arial Narrow"/>
              </w:rPr>
              <w:t>●</w:t>
            </w:r>
            <w:r>
              <w:rPr>
                <w:rFonts w:ascii="Arial Narrow" w:hAnsi="Arial Narrow"/>
              </w:rPr>
              <w:tab/>
              <w:t>Detonar procesos de colaboración e intervención de todos los sectores productivos.</w:t>
            </w:r>
          </w:p>
          <w:p w:rsidR="00B83815" w:rsidRDefault="00B83815" w:rsidP="00934835">
            <w:pPr>
              <w:pStyle w:val="Texto"/>
              <w:ind w:left="343" w:firstLine="0"/>
              <w:rPr>
                <w:rFonts w:ascii="Arial Narrow" w:hAnsi="Arial Narrow"/>
              </w:rPr>
            </w:pPr>
            <w:r w:rsidRPr="00992D26">
              <w:rPr>
                <w:rFonts w:ascii="Arial Narrow" w:hAnsi="Arial Narrow"/>
              </w:rPr>
              <w:t>●</w:t>
            </w:r>
            <w:r w:rsidRPr="00992D26">
              <w:rPr>
                <w:rFonts w:ascii="Arial Narrow" w:hAnsi="Arial Narrow"/>
              </w:rPr>
              <w:tab/>
            </w:r>
            <w:r w:rsidR="00002DD9">
              <w:rPr>
                <w:rFonts w:ascii="Arial Narrow" w:hAnsi="Arial Narrow"/>
              </w:rPr>
              <w:t>Lograr una reconversión integral de la economía de nuestra entidad.</w:t>
            </w:r>
          </w:p>
          <w:p w:rsidR="00002DD9" w:rsidRDefault="00002DD9" w:rsidP="00002DD9">
            <w:pPr>
              <w:pStyle w:val="Texto"/>
              <w:ind w:left="343" w:firstLine="0"/>
              <w:rPr>
                <w:rFonts w:ascii="Arial Narrow" w:hAnsi="Arial Narrow"/>
              </w:rPr>
            </w:pPr>
            <w:r w:rsidRPr="00992D26">
              <w:rPr>
                <w:rFonts w:ascii="Arial Narrow" w:hAnsi="Arial Narrow"/>
              </w:rPr>
              <w:t>●</w:t>
            </w:r>
            <w:r w:rsidRPr="00992D26">
              <w:rPr>
                <w:rFonts w:ascii="Arial Narrow" w:hAnsi="Arial Narrow"/>
              </w:rPr>
              <w:tab/>
            </w:r>
            <w:r>
              <w:rPr>
                <w:rFonts w:ascii="Arial Narrow" w:hAnsi="Arial Narrow"/>
              </w:rPr>
              <w:t>Consolidar la inducción de un polo de desarrollo regional hacia el 2042.</w:t>
            </w:r>
          </w:p>
          <w:p w:rsidR="00002DD9" w:rsidRPr="00992D26" w:rsidRDefault="00002DD9" w:rsidP="00002DD9">
            <w:pPr>
              <w:pStyle w:val="Texto"/>
              <w:ind w:left="343" w:firstLine="0"/>
              <w:rPr>
                <w:rFonts w:ascii="Arial Narrow" w:hAnsi="Arial Narrow"/>
              </w:rPr>
            </w:pPr>
            <w:r w:rsidRPr="00992D26">
              <w:rPr>
                <w:rFonts w:ascii="Arial Narrow" w:hAnsi="Arial Narrow"/>
              </w:rPr>
              <w:t>●</w:t>
            </w:r>
            <w:r w:rsidRPr="00992D26">
              <w:rPr>
                <w:rFonts w:ascii="Arial Narrow" w:hAnsi="Arial Narrow"/>
              </w:rPr>
              <w:tab/>
            </w:r>
            <w:r>
              <w:rPr>
                <w:rFonts w:ascii="Arial Narrow" w:hAnsi="Arial Narrow"/>
              </w:rPr>
              <w:t>Sentar las bases para un mejor futuro</w:t>
            </w:r>
            <w:r w:rsidR="00200C6F">
              <w:rPr>
                <w:rFonts w:ascii="Arial Narrow" w:hAnsi="Arial Narrow"/>
              </w:rPr>
              <w:t>, solidario y responsable para todos los nayaritas.</w:t>
            </w:r>
          </w:p>
        </w:tc>
      </w:tr>
      <w:tr w:rsidR="00B83815" w:rsidRPr="00992D26" w:rsidTr="00934835">
        <w:trPr>
          <w:cantSplit/>
          <w:jc w:val="center"/>
        </w:trPr>
        <w:tc>
          <w:tcPr>
            <w:tcW w:w="9639" w:type="dxa"/>
          </w:tcPr>
          <w:p w:rsidR="00B83815" w:rsidRPr="00992D26" w:rsidRDefault="00B83815" w:rsidP="00934835">
            <w:pPr>
              <w:pStyle w:val="Texto"/>
              <w:ind w:firstLine="0"/>
              <w:rPr>
                <w:rFonts w:ascii="Arial Narrow" w:hAnsi="Arial Narrow"/>
              </w:rPr>
            </w:pPr>
            <w:r w:rsidRPr="00992D26">
              <w:rPr>
                <w:rFonts w:ascii="Arial Narrow" w:hAnsi="Arial Narrow"/>
                <w:b/>
              </w:rPr>
              <w:t>ESTRATEGIAS</w:t>
            </w:r>
          </w:p>
          <w:p w:rsidR="00B83815" w:rsidRPr="00992D26" w:rsidRDefault="00200C6F" w:rsidP="00934835">
            <w:pPr>
              <w:pStyle w:val="Texto"/>
              <w:ind w:left="343" w:firstLine="0"/>
              <w:rPr>
                <w:rFonts w:ascii="Arial Narrow" w:hAnsi="Arial Narrow"/>
              </w:rPr>
            </w:pPr>
            <w:r>
              <w:rPr>
                <w:rFonts w:ascii="Arial Narrow" w:hAnsi="Arial Narrow"/>
              </w:rPr>
              <w:t>●</w:t>
            </w:r>
            <w:r>
              <w:rPr>
                <w:rFonts w:ascii="Arial Narrow" w:hAnsi="Arial Narrow"/>
              </w:rPr>
              <w:tab/>
              <w:t>Mejora en la gobernabilidad, en la organización y administración estatal.</w:t>
            </w:r>
          </w:p>
          <w:p w:rsidR="00B83815" w:rsidRPr="00992D26" w:rsidRDefault="00200C6F" w:rsidP="00934835">
            <w:pPr>
              <w:pStyle w:val="Texto"/>
              <w:ind w:left="703" w:hanging="360"/>
              <w:rPr>
                <w:rFonts w:ascii="Arial Narrow" w:hAnsi="Arial Narrow"/>
              </w:rPr>
            </w:pPr>
            <w:r>
              <w:rPr>
                <w:rFonts w:ascii="Arial Narrow" w:hAnsi="Arial Narrow"/>
              </w:rPr>
              <w:t>●</w:t>
            </w:r>
            <w:r>
              <w:rPr>
                <w:rFonts w:ascii="Arial Narrow" w:hAnsi="Arial Narrow"/>
              </w:rPr>
              <w:tab/>
              <w:t>Acceso a fuentes de empleo y al uso del equipamiento, servicios e infraestructura pública y privada.</w:t>
            </w:r>
          </w:p>
          <w:p w:rsidR="00B83815" w:rsidRPr="00992D26" w:rsidRDefault="00200C6F" w:rsidP="00934835">
            <w:pPr>
              <w:pStyle w:val="Texto"/>
              <w:ind w:left="703" w:hanging="360"/>
              <w:rPr>
                <w:rFonts w:ascii="Arial Narrow" w:hAnsi="Arial Narrow"/>
              </w:rPr>
            </w:pPr>
            <w:r>
              <w:rPr>
                <w:rFonts w:ascii="Arial Narrow" w:hAnsi="Arial Narrow"/>
              </w:rPr>
              <w:t>●</w:t>
            </w:r>
            <w:r>
              <w:rPr>
                <w:rFonts w:ascii="Arial Narrow" w:hAnsi="Arial Narrow"/>
              </w:rPr>
              <w:tab/>
              <w:t>Fomento del Desarrollo de Proyectos Sociales Productivos.</w:t>
            </w:r>
          </w:p>
          <w:p w:rsidR="00B83815" w:rsidRPr="00992D26" w:rsidRDefault="00B83815" w:rsidP="00934835">
            <w:pPr>
              <w:pStyle w:val="Texto"/>
              <w:ind w:left="703" w:hanging="360"/>
              <w:rPr>
                <w:rFonts w:ascii="Arial Narrow" w:hAnsi="Arial Narrow"/>
              </w:rPr>
            </w:pPr>
            <w:r w:rsidRPr="00992D26">
              <w:rPr>
                <w:rFonts w:ascii="Arial Narrow" w:hAnsi="Arial Narrow"/>
              </w:rPr>
              <w:t>●</w:t>
            </w:r>
            <w:r w:rsidRPr="00992D26">
              <w:rPr>
                <w:rFonts w:ascii="Arial Narrow" w:hAnsi="Arial Narrow"/>
              </w:rPr>
              <w:tab/>
            </w:r>
            <w:r w:rsidR="00200C6F">
              <w:rPr>
                <w:rFonts w:ascii="Arial Narrow" w:hAnsi="Arial Narrow"/>
              </w:rPr>
              <w:t>Procurar que el suelo urbano y de conservación se use en congruencia con la utilidad pública y la función social y económica.</w:t>
            </w:r>
          </w:p>
          <w:p w:rsidR="00B83815" w:rsidRPr="00992D26" w:rsidRDefault="00200C6F" w:rsidP="00934835">
            <w:pPr>
              <w:pStyle w:val="Texto"/>
              <w:ind w:left="703" w:hanging="360"/>
              <w:rPr>
                <w:rFonts w:ascii="Arial Narrow" w:hAnsi="Arial Narrow"/>
              </w:rPr>
            </w:pPr>
            <w:r>
              <w:rPr>
                <w:rFonts w:ascii="Arial Narrow" w:hAnsi="Arial Narrow"/>
              </w:rPr>
              <w:t>●</w:t>
            </w:r>
            <w:r>
              <w:rPr>
                <w:rFonts w:ascii="Arial Narrow" w:hAnsi="Arial Narrow"/>
              </w:rPr>
              <w:tab/>
              <w:t>Uso y aprovechamiento del territorio de acuerdo a su vocación y aptitud,</w:t>
            </w:r>
          </w:p>
          <w:p w:rsidR="00B83815" w:rsidRPr="00992D26" w:rsidRDefault="00200C6F" w:rsidP="00934835">
            <w:pPr>
              <w:pStyle w:val="Texto"/>
              <w:ind w:left="703" w:hanging="360"/>
              <w:rPr>
                <w:rFonts w:ascii="Arial Narrow" w:hAnsi="Arial Narrow"/>
              </w:rPr>
            </w:pPr>
            <w:r>
              <w:rPr>
                <w:rFonts w:ascii="Arial Narrow" w:hAnsi="Arial Narrow"/>
              </w:rPr>
              <w:t>●</w:t>
            </w:r>
            <w:r>
              <w:rPr>
                <w:rFonts w:ascii="Arial Narrow" w:hAnsi="Arial Narrow"/>
              </w:rPr>
              <w:tab/>
              <w:t>Promover un desarrollo socioeconómico equilibrado, sostenible y sustentable en el territorio urbano y rural.</w:t>
            </w:r>
          </w:p>
          <w:p w:rsidR="00B83815" w:rsidRPr="00992D26" w:rsidRDefault="00200C6F" w:rsidP="00200C6F">
            <w:pPr>
              <w:pStyle w:val="Texto"/>
              <w:ind w:left="703" w:hanging="360"/>
              <w:rPr>
                <w:rFonts w:ascii="Arial Narrow" w:hAnsi="Arial Narrow"/>
              </w:rPr>
            </w:pPr>
            <w:r>
              <w:rPr>
                <w:rFonts w:ascii="Arial Narrow" w:hAnsi="Arial Narrow"/>
              </w:rPr>
              <w:t>●</w:t>
            </w:r>
            <w:r>
              <w:rPr>
                <w:rFonts w:ascii="Arial Narrow" w:hAnsi="Arial Narrow"/>
              </w:rPr>
              <w:tab/>
              <w:t>Creación de nuevas redes de infraestructura.</w:t>
            </w:r>
          </w:p>
        </w:tc>
      </w:tr>
      <w:tr w:rsidR="00B83815" w:rsidRPr="00992D26" w:rsidTr="00934835">
        <w:trPr>
          <w:cantSplit/>
          <w:jc w:val="center"/>
        </w:trPr>
        <w:tc>
          <w:tcPr>
            <w:tcW w:w="9639" w:type="dxa"/>
            <w:tcBorders>
              <w:bottom w:val="single" w:sz="12" w:space="0" w:color="auto"/>
            </w:tcBorders>
          </w:tcPr>
          <w:p w:rsidR="00B83815" w:rsidRPr="00992D26" w:rsidRDefault="00B83815" w:rsidP="00934835">
            <w:pPr>
              <w:pStyle w:val="Texto"/>
              <w:ind w:firstLine="0"/>
              <w:rPr>
                <w:rFonts w:ascii="Arial Narrow" w:hAnsi="Arial Narrow"/>
                <w:b/>
              </w:rPr>
            </w:pPr>
            <w:r w:rsidRPr="00992D26">
              <w:rPr>
                <w:rFonts w:ascii="Arial Narrow" w:hAnsi="Arial Narrow"/>
                <w:b/>
              </w:rPr>
              <w:t>METAS</w:t>
            </w:r>
          </w:p>
          <w:p w:rsidR="00B83815" w:rsidRPr="00992D26" w:rsidRDefault="00200C6F" w:rsidP="00934835">
            <w:pPr>
              <w:pStyle w:val="Texto"/>
              <w:tabs>
                <w:tab w:val="left" w:pos="727"/>
                <w:tab w:val="left" w:pos="4003"/>
              </w:tabs>
              <w:ind w:left="648" w:hanging="305"/>
              <w:rPr>
                <w:rFonts w:ascii="Arial Narrow" w:hAnsi="Arial Narrow"/>
              </w:rPr>
            </w:pPr>
            <w:r>
              <w:rPr>
                <w:rFonts w:ascii="Arial Narrow" w:hAnsi="Arial Narrow"/>
              </w:rPr>
              <w:t>●</w:t>
            </w:r>
            <w:r>
              <w:rPr>
                <w:rFonts w:ascii="Arial Narrow" w:hAnsi="Arial Narrow"/>
              </w:rPr>
              <w:tab/>
              <w:t>Modelo de Desarrollo de Sectores Económicos</w:t>
            </w:r>
          </w:p>
          <w:p w:rsidR="00B83815" w:rsidRPr="00992D26" w:rsidRDefault="00B83815" w:rsidP="00934835">
            <w:pPr>
              <w:pStyle w:val="Texto"/>
              <w:tabs>
                <w:tab w:val="left" w:pos="288"/>
                <w:tab w:val="left" w:pos="4003"/>
              </w:tabs>
              <w:ind w:left="648" w:hanging="360"/>
              <w:rPr>
                <w:rFonts w:ascii="Arial Narrow" w:hAnsi="Arial Narrow"/>
              </w:rPr>
            </w:pPr>
            <w:r w:rsidRPr="00992D26">
              <w:rPr>
                <w:rFonts w:ascii="Arial Narrow" w:hAnsi="Arial Narrow"/>
              </w:rPr>
              <w:t xml:space="preserve"> </w:t>
            </w:r>
            <w:r w:rsidR="00706A78">
              <w:rPr>
                <w:rFonts w:ascii="Arial Narrow" w:hAnsi="Arial Narrow"/>
              </w:rPr>
              <w:t xml:space="preserve"> </w:t>
            </w:r>
            <w:r w:rsidRPr="00992D26">
              <w:rPr>
                <w:rFonts w:ascii="Arial Narrow" w:hAnsi="Arial Narrow"/>
              </w:rPr>
              <w:t xml:space="preserve">● </w:t>
            </w:r>
            <w:r>
              <w:rPr>
                <w:rFonts w:ascii="Arial Narrow" w:hAnsi="Arial Narrow"/>
              </w:rPr>
              <w:t xml:space="preserve">  </w:t>
            </w:r>
            <w:r w:rsidR="00200C6F">
              <w:rPr>
                <w:rFonts w:ascii="Arial Narrow" w:hAnsi="Arial Narrow"/>
              </w:rPr>
              <w:t xml:space="preserve"> Desarrollo Infraestructura en redes de enlaces carreteros, de conectividad satelital, de troncales regionales, de puentes comerciales de enlace marítimo, </w:t>
            </w:r>
            <w:r w:rsidR="00706A78">
              <w:rPr>
                <w:rFonts w:ascii="Arial Narrow" w:hAnsi="Arial Narrow"/>
              </w:rPr>
              <w:t>de transportes regionales y ferroviaria del pacífico.</w:t>
            </w:r>
          </w:p>
          <w:p w:rsidR="00B83815" w:rsidRPr="00992D26" w:rsidRDefault="00706A78" w:rsidP="00934835">
            <w:pPr>
              <w:pStyle w:val="Texto"/>
              <w:ind w:left="648" w:hanging="305"/>
              <w:rPr>
                <w:rFonts w:ascii="Arial Narrow" w:hAnsi="Arial Narrow"/>
              </w:rPr>
            </w:pPr>
            <w:r>
              <w:rPr>
                <w:rFonts w:ascii="Arial Narrow" w:hAnsi="Arial Narrow"/>
              </w:rPr>
              <w:t>●    Desarrollo Turístico de la Riviera Nayarita y desarrollo turístico alternativo.</w:t>
            </w:r>
          </w:p>
          <w:p w:rsidR="00B83815" w:rsidRPr="00992D26" w:rsidRDefault="00B83815" w:rsidP="00934835">
            <w:pPr>
              <w:pStyle w:val="Texto"/>
              <w:ind w:left="703" w:hanging="360"/>
              <w:rPr>
                <w:rFonts w:ascii="Arial Narrow" w:hAnsi="Arial Narrow"/>
              </w:rPr>
            </w:pPr>
            <w:r w:rsidRPr="00992D26">
              <w:rPr>
                <w:rFonts w:ascii="Arial Narrow" w:hAnsi="Arial Narrow"/>
              </w:rPr>
              <w:t xml:space="preserve">● </w:t>
            </w:r>
            <w:r w:rsidR="00706A78">
              <w:rPr>
                <w:rFonts w:ascii="Arial Narrow" w:hAnsi="Arial Narrow"/>
              </w:rPr>
              <w:t xml:space="preserve">   Desarrollo del Centro Tecnológico de Nayarit y Modelo de Parques Tecnológicos Agroalimentarios</w:t>
            </w:r>
          </w:p>
          <w:p w:rsidR="00B83815" w:rsidRPr="00992D26" w:rsidRDefault="00B83815" w:rsidP="00934835">
            <w:pPr>
              <w:pStyle w:val="Texto"/>
              <w:tabs>
                <w:tab w:val="left" w:pos="727"/>
                <w:tab w:val="left" w:pos="4003"/>
              </w:tabs>
              <w:ind w:left="343" w:firstLine="0"/>
              <w:rPr>
                <w:rFonts w:ascii="Arial Narrow" w:hAnsi="Arial Narrow"/>
              </w:rPr>
            </w:pPr>
            <w:r w:rsidRPr="00992D26">
              <w:rPr>
                <w:rFonts w:ascii="Arial Narrow" w:hAnsi="Arial Narrow"/>
              </w:rPr>
              <w:t xml:space="preserve">●   </w:t>
            </w:r>
            <w:r w:rsidR="00706A78">
              <w:rPr>
                <w:rFonts w:ascii="Arial Narrow" w:hAnsi="Arial Narrow"/>
              </w:rPr>
              <w:t xml:space="preserve"> Desarrollo Regional a través de Centros Regionales de Prestadores de Servicios y Programa de Gestión Social Integral.</w:t>
            </w:r>
          </w:p>
        </w:tc>
      </w:tr>
    </w:tbl>
    <w:p w:rsidR="00B83815" w:rsidRPr="00992D26" w:rsidRDefault="00B83815" w:rsidP="006B18BE">
      <w:pPr>
        <w:pStyle w:val="Sangradetextonormal"/>
        <w:spacing w:line="240" w:lineRule="auto"/>
        <w:ind w:left="539" w:firstLine="0"/>
        <w:jc w:val="left"/>
        <w:rPr>
          <w:rFonts w:ascii="Arial Narrow" w:hAnsi="Arial Narrow"/>
          <w:b/>
          <w:bCs/>
          <w:sz w:val="32"/>
          <w:szCs w:val="32"/>
        </w:rPr>
      </w:pP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cs="Arial"/>
          <w:b/>
          <w:bCs/>
          <w:sz w:val="16"/>
          <w:szCs w:val="16"/>
        </w:rPr>
        <w:t xml:space="preserve">Fuente: </w:t>
      </w:r>
      <w:r w:rsidRPr="00992D26">
        <w:rPr>
          <w:rFonts w:ascii="Arial Narrow" w:hAnsi="Arial Narrow" w:cs="Arial"/>
          <w:b/>
          <w:bCs/>
          <w:sz w:val="16"/>
          <w:szCs w:val="16"/>
        </w:rPr>
        <w:tab/>
      </w:r>
      <w:r w:rsidRPr="00992D26">
        <w:rPr>
          <w:rFonts w:ascii="Arial Narrow" w:hAnsi="Arial Narrow" w:cs="Arial"/>
          <w:bCs/>
          <w:sz w:val="16"/>
          <w:szCs w:val="16"/>
        </w:rPr>
        <w:t>Plan Estat</w:t>
      </w:r>
      <w:r w:rsidR="003A2891">
        <w:rPr>
          <w:rFonts w:ascii="Arial Narrow" w:hAnsi="Arial Narrow" w:cs="Arial"/>
          <w:bCs/>
          <w:sz w:val="16"/>
          <w:szCs w:val="16"/>
        </w:rPr>
        <w:t>al de Desarrollo de Nayarit 2017 - 2021</w:t>
      </w: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b/>
          <w:bCs/>
          <w:sz w:val="32"/>
          <w:szCs w:val="32"/>
        </w:rPr>
        <w:tab/>
      </w:r>
      <w:r w:rsidRPr="00992D26">
        <w:rPr>
          <w:rFonts w:ascii="Arial Narrow" w:hAnsi="Arial Narrow"/>
          <w:b/>
          <w:bCs/>
          <w:sz w:val="32"/>
          <w:szCs w:val="32"/>
        </w:rPr>
        <w:tab/>
      </w:r>
      <w:r w:rsidRPr="00992D26">
        <w:rPr>
          <w:rFonts w:ascii="Arial Narrow" w:hAnsi="Arial Narrow" w:cs="Arial"/>
          <w:bCs/>
          <w:sz w:val="16"/>
          <w:szCs w:val="16"/>
        </w:rPr>
        <w:t>Paquete Fisca</w:t>
      </w:r>
      <w:r>
        <w:rPr>
          <w:rFonts w:ascii="Arial Narrow" w:hAnsi="Arial Narrow" w:cs="Arial"/>
          <w:bCs/>
          <w:sz w:val="16"/>
          <w:szCs w:val="16"/>
        </w:rPr>
        <w:t>l</w:t>
      </w:r>
      <w:r w:rsidR="00962238">
        <w:rPr>
          <w:rFonts w:ascii="Arial Narrow" w:hAnsi="Arial Narrow" w:cs="Arial"/>
          <w:bCs/>
          <w:sz w:val="16"/>
          <w:szCs w:val="16"/>
        </w:rPr>
        <w:t xml:space="preserve"> 2019</w:t>
      </w:r>
    </w:p>
    <w:p w:rsidR="00E32C16" w:rsidRDefault="00E32C16" w:rsidP="00B83815">
      <w:pPr>
        <w:pStyle w:val="Sangradetextonormal"/>
        <w:ind w:firstLine="0"/>
        <w:jc w:val="left"/>
        <w:rPr>
          <w:rFonts w:ascii="Arial Narrow" w:hAnsi="Arial Narrow"/>
          <w:b/>
          <w:bCs/>
          <w:szCs w:val="28"/>
        </w:rPr>
      </w:pPr>
    </w:p>
    <w:p w:rsidR="00B83815" w:rsidRPr="00D6714B" w:rsidRDefault="00B83815" w:rsidP="00B83815">
      <w:pPr>
        <w:pStyle w:val="Sangradetextonormal"/>
        <w:ind w:firstLine="0"/>
        <w:jc w:val="left"/>
        <w:rPr>
          <w:rFonts w:ascii="Arial Narrow" w:hAnsi="Arial Narrow"/>
          <w:b/>
          <w:bCs/>
          <w:szCs w:val="28"/>
        </w:rPr>
      </w:pPr>
      <w:r w:rsidRPr="00D6714B">
        <w:rPr>
          <w:rFonts w:ascii="Arial Narrow" w:hAnsi="Arial Narrow"/>
          <w:b/>
          <w:bCs/>
          <w:szCs w:val="28"/>
        </w:rPr>
        <w:lastRenderedPageBreak/>
        <w:t>2.1.2.2.- Evolución de las Variables Económicas</w:t>
      </w:r>
    </w:p>
    <w:p w:rsidR="00B83815" w:rsidRPr="00992D26" w:rsidRDefault="00B83815" w:rsidP="00B83815">
      <w:pPr>
        <w:pStyle w:val="Sangradetextonormal"/>
        <w:spacing w:line="240" w:lineRule="auto"/>
        <w:ind w:firstLine="0"/>
        <w:jc w:val="left"/>
        <w:rPr>
          <w:rFonts w:ascii="Arial Narrow" w:hAnsi="Arial Narrow"/>
          <w:b/>
          <w:bCs/>
          <w:sz w:val="32"/>
          <w:szCs w:val="32"/>
        </w:rPr>
      </w:pPr>
    </w:p>
    <w:p w:rsidR="00B83815" w:rsidRPr="00D6714B" w:rsidRDefault="00B83815" w:rsidP="00B83815">
      <w:pPr>
        <w:pStyle w:val="Sangradetextonormal"/>
        <w:ind w:firstLine="0"/>
        <w:rPr>
          <w:rFonts w:ascii="Arial Narrow" w:hAnsi="Arial Narrow"/>
          <w:sz w:val="22"/>
          <w:szCs w:val="22"/>
        </w:rPr>
      </w:pPr>
      <w:r w:rsidRPr="00992D26">
        <w:rPr>
          <w:rFonts w:ascii="Arial Narrow" w:hAnsi="Arial Narrow"/>
          <w:b/>
          <w:bCs/>
          <w:sz w:val="32"/>
          <w:szCs w:val="32"/>
        </w:rPr>
        <w:tab/>
      </w:r>
      <w:r w:rsidRPr="00D6714B">
        <w:rPr>
          <w:rFonts w:ascii="Arial Narrow" w:hAnsi="Arial Narrow"/>
          <w:sz w:val="22"/>
          <w:szCs w:val="22"/>
        </w:rPr>
        <w:t>En los últimos años, los indicadores posicionan a Nayarit con una concentración de la riqueza en las regiones Centro y Costa Sur, derivado en buena medida por las actividades económicas del comercio y el turismo que se desarrollan en estas zonas.</w:t>
      </w:r>
      <w:r>
        <w:rPr>
          <w:rFonts w:ascii="Arial Narrow" w:hAnsi="Arial Narrow"/>
          <w:sz w:val="22"/>
          <w:szCs w:val="22"/>
        </w:rPr>
        <w:t xml:space="preserve"> </w:t>
      </w:r>
      <w:r w:rsidRPr="00D6714B">
        <w:rPr>
          <w:rFonts w:ascii="Arial Narrow" w:hAnsi="Arial Narrow"/>
          <w:sz w:val="22"/>
          <w:szCs w:val="22"/>
        </w:rPr>
        <w:t>El resto del Estado mantiene fundamentalmente una economía enfocada al sector primario en amplias tierras cultivables y la producción de ganado y productos del mar.</w:t>
      </w:r>
    </w:p>
    <w:p w:rsidR="00B83815" w:rsidRPr="00D6714B" w:rsidRDefault="00B83815" w:rsidP="00B83815">
      <w:pPr>
        <w:pStyle w:val="Sangradetextonormal"/>
        <w:ind w:firstLine="0"/>
        <w:rPr>
          <w:rFonts w:ascii="Arial Narrow" w:hAnsi="Arial Narrow"/>
          <w:sz w:val="22"/>
          <w:szCs w:val="22"/>
        </w:rPr>
      </w:pPr>
    </w:p>
    <w:p w:rsidR="00B83815" w:rsidRPr="00992D26" w:rsidRDefault="00B83815" w:rsidP="00B83815">
      <w:pPr>
        <w:pStyle w:val="Sangradetextonormal"/>
        <w:ind w:firstLine="0"/>
        <w:rPr>
          <w:rFonts w:ascii="Arial Narrow" w:hAnsi="Arial Narrow"/>
          <w:b/>
          <w:bCs/>
          <w:sz w:val="32"/>
          <w:szCs w:val="32"/>
        </w:rPr>
      </w:pPr>
      <w:r w:rsidRPr="00D6714B">
        <w:rPr>
          <w:rFonts w:ascii="Arial Narrow" w:hAnsi="Arial Narrow"/>
          <w:sz w:val="22"/>
          <w:szCs w:val="22"/>
        </w:rPr>
        <w:tab/>
        <w:t>En los siguientes apartados se describe el comportamiento de las principales variables económicas al interior del Estado.</w:t>
      </w:r>
    </w:p>
    <w:p w:rsidR="00B83815" w:rsidRDefault="00B83815" w:rsidP="00B83815">
      <w:pPr>
        <w:pStyle w:val="Sangradetextonormal"/>
        <w:spacing w:line="240" w:lineRule="auto"/>
        <w:ind w:firstLine="0"/>
        <w:jc w:val="left"/>
        <w:rPr>
          <w:rFonts w:ascii="Arial Narrow" w:hAnsi="Arial Narrow"/>
          <w:b/>
          <w:bCs/>
          <w:sz w:val="32"/>
          <w:szCs w:val="32"/>
        </w:rPr>
      </w:pPr>
    </w:p>
    <w:p w:rsidR="00317678" w:rsidRDefault="00317678" w:rsidP="00B83815">
      <w:pPr>
        <w:pStyle w:val="Sangradetextonormal"/>
        <w:spacing w:line="240" w:lineRule="auto"/>
        <w:ind w:firstLine="0"/>
        <w:jc w:val="left"/>
        <w:rPr>
          <w:rFonts w:ascii="Arial Narrow" w:hAnsi="Arial Narrow"/>
          <w:b/>
          <w:bCs/>
          <w:sz w:val="32"/>
          <w:szCs w:val="32"/>
        </w:rPr>
      </w:pPr>
    </w:p>
    <w:p w:rsidR="00B83815" w:rsidRPr="00D6714B" w:rsidRDefault="00B83815" w:rsidP="00B83815">
      <w:pPr>
        <w:pStyle w:val="Sangradetextonormal"/>
        <w:numPr>
          <w:ilvl w:val="0"/>
          <w:numId w:val="9"/>
        </w:numPr>
        <w:jc w:val="left"/>
        <w:rPr>
          <w:rFonts w:ascii="Arial Narrow" w:hAnsi="Arial Narrow"/>
          <w:b/>
          <w:bCs/>
          <w:szCs w:val="28"/>
        </w:rPr>
      </w:pPr>
      <w:r w:rsidRPr="00D6714B">
        <w:rPr>
          <w:rFonts w:ascii="Arial Narrow" w:hAnsi="Arial Narrow"/>
          <w:b/>
          <w:bCs/>
          <w:szCs w:val="28"/>
        </w:rPr>
        <w:t>Producto Interno Bruto (PIB)</w:t>
      </w:r>
    </w:p>
    <w:p w:rsidR="00B83815" w:rsidRPr="00992D26" w:rsidRDefault="00B83815" w:rsidP="00B83815">
      <w:pPr>
        <w:pStyle w:val="Sangradetextonormal"/>
        <w:ind w:left="708" w:firstLine="0"/>
        <w:jc w:val="left"/>
        <w:rPr>
          <w:rFonts w:ascii="Arial Narrow" w:hAnsi="Arial Narrow"/>
          <w:b/>
          <w:bCs/>
          <w:sz w:val="32"/>
          <w:szCs w:val="32"/>
        </w:rPr>
      </w:pPr>
    </w:p>
    <w:p w:rsidR="00B83815" w:rsidRPr="00D6714B" w:rsidRDefault="00B83815" w:rsidP="00B83815">
      <w:pPr>
        <w:pStyle w:val="Sangradetextonormal"/>
        <w:ind w:firstLine="720"/>
        <w:rPr>
          <w:rFonts w:ascii="Arial Narrow" w:hAnsi="Arial Narrow"/>
          <w:sz w:val="22"/>
          <w:szCs w:val="22"/>
        </w:rPr>
      </w:pPr>
      <w:bookmarkStart w:id="1" w:name="OLE_LINK1"/>
      <w:bookmarkStart w:id="2" w:name="OLE_LINK2"/>
      <w:bookmarkStart w:id="3" w:name="OLE_LINK3"/>
      <w:bookmarkStart w:id="4" w:name="OLE_LINK4"/>
      <w:r w:rsidRPr="00D6714B">
        <w:rPr>
          <w:rFonts w:ascii="Arial Narrow" w:hAnsi="Arial Narrow"/>
          <w:sz w:val="22"/>
          <w:szCs w:val="22"/>
        </w:rPr>
        <w:t xml:space="preserve">Con base en información difundida por el INEGI (Instituto Nacional de Estadística y Geografía) en su portal </w:t>
      </w:r>
      <w:r w:rsidR="00F3254F">
        <w:rPr>
          <w:rFonts w:ascii="Arial Narrow" w:hAnsi="Arial Narrow"/>
          <w:sz w:val="22"/>
          <w:szCs w:val="22"/>
        </w:rPr>
        <w:t xml:space="preserve">oficial </w:t>
      </w:r>
      <w:r w:rsidRPr="00D6714B">
        <w:rPr>
          <w:rFonts w:ascii="Arial Narrow" w:hAnsi="Arial Narrow"/>
          <w:sz w:val="22"/>
          <w:szCs w:val="22"/>
        </w:rPr>
        <w:t>de internet, se refleja que en el Estado de Nayarit el Prod</w:t>
      </w:r>
      <w:r w:rsidR="00317678">
        <w:rPr>
          <w:rFonts w:ascii="Arial Narrow" w:hAnsi="Arial Narrow"/>
          <w:sz w:val="22"/>
          <w:szCs w:val="22"/>
        </w:rPr>
        <w:t xml:space="preserve">ucto Interno Bruto (PIB) de </w:t>
      </w:r>
      <w:r w:rsidR="00962238">
        <w:rPr>
          <w:rFonts w:ascii="Arial Narrow" w:hAnsi="Arial Narrow"/>
          <w:sz w:val="22"/>
          <w:szCs w:val="22"/>
        </w:rPr>
        <w:t>2017</w:t>
      </w:r>
      <w:r w:rsidRPr="00D6714B">
        <w:rPr>
          <w:rFonts w:ascii="Arial Narrow" w:hAnsi="Arial Narrow"/>
          <w:sz w:val="22"/>
          <w:szCs w:val="22"/>
        </w:rPr>
        <w:t xml:space="preserve"> se situó en la cantidad de </w:t>
      </w:r>
      <w:bookmarkEnd w:id="1"/>
      <w:bookmarkEnd w:id="2"/>
      <w:r w:rsidR="00962238">
        <w:rPr>
          <w:rFonts w:ascii="Arial Narrow" w:hAnsi="Arial Narrow"/>
          <w:sz w:val="22"/>
          <w:szCs w:val="22"/>
        </w:rPr>
        <w:t>121,602</w:t>
      </w:r>
      <w:r w:rsidRPr="00D6714B">
        <w:rPr>
          <w:rFonts w:ascii="Arial Narrow" w:hAnsi="Arial Narrow"/>
          <w:sz w:val="22"/>
          <w:szCs w:val="22"/>
        </w:rPr>
        <w:t xml:space="preserve"> mi</w:t>
      </w:r>
      <w:r w:rsidR="00962238">
        <w:rPr>
          <w:rFonts w:ascii="Arial Narrow" w:hAnsi="Arial Narrow"/>
          <w:sz w:val="22"/>
          <w:szCs w:val="22"/>
        </w:rPr>
        <w:t>llones de pesos, pasando en 2018</w:t>
      </w:r>
      <w:r w:rsidR="00317678">
        <w:rPr>
          <w:rFonts w:ascii="Arial Narrow" w:hAnsi="Arial Narrow"/>
          <w:sz w:val="22"/>
          <w:szCs w:val="22"/>
        </w:rPr>
        <w:t xml:space="preserve"> al monto</w:t>
      </w:r>
      <w:r w:rsidR="00962238">
        <w:rPr>
          <w:rFonts w:ascii="Arial Narrow" w:hAnsi="Arial Narrow"/>
          <w:sz w:val="22"/>
          <w:szCs w:val="22"/>
        </w:rPr>
        <w:t xml:space="preserve"> inferior</w:t>
      </w:r>
      <w:r w:rsidR="00317678">
        <w:rPr>
          <w:rFonts w:ascii="Arial Narrow" w:hAnsi="Arial Narrow"/>
          <w:sz w:val="22"/>
          <w:szCs w:val="22"/>
        </w:rPr>
        <w:t xml:space="preserve"> de </w:t>
      </w:r>
      <w:r w:rsidR="00962238">
        <w:rPr>
          <w:rFonts w:ascii="Arial Narrow" w:hAnsi="Arial Narrow"/>
          <w:sz w:val="22"/>
          <w:szCs w:val="22"/>
        </w:rPr>
        <w:t>120,416</w:t>
      </w:r>
      <w:r w:rsidRPr="00D6714B">
        <w:rPr>
          <w:rFonts w:ascii="Arial Narrow" w:hAnsi="Arial Narrow"/>
          <w:sz w:val="22"/>
          <w:szCs w:val="22"/>
        </w:rPr>
        <w:t xml:space="preserve"> millones de pesos</w:t>
      </w:r>
      <w:bookmarkEnd w:id="3"/>
      <w:bookmarkEnd w:id="4"/>
      <w:r w:rsidR="00317678">
        <w:rPr>
          <w:rFonts w:ascii="Arial Narrow" w:hAnsi="Arial Narrow"/>
          <w:sz w:val="22"/>
          <w:szCs w:val="22"/>
        </w:rPr>
        <w:t>.</w:t>
      </w:r>
    </w:p>
    <w:p w:rsidR="00B83815" w:rsidRPr="00D6714B" w:rsidRDefault="00B83815" w:rsidP="00B83815">
      <w:pPr>
        <w:pStyle w:val="Sangradetextonormal"/>
        <w:ind w:left="708" w:firstLine="0"/>
        <w:jc w:val="left"/>
        <w:rPr>
          <w:rFonts w:ascii="Arial Narrow" w:hAnsi="Arial Narrow"/>
          <w:b/>
          <w:bCs/>
          <w:sz w:val="22"/>
          <w:szCs w:val="22"/>
        </w:rPr>
      </w:pPr>
    </w:p>
    <w:p w:rsidR="00B83815" w:rsidRDefault="00B83815" w:rsidP="00B83815">
      <w:pPr>
        <w:pStyle w:val="Sangradetextonormal"/>
        <w:ind w:firstLine="720"/>
        <w:rPr>
          <w:rFonts w:ascii="Arial Narrow" w:hAnsi="Arial Narrow"/>
          <w:sz w:val="22"/>
          <w:szCs w:val="22"/>
        </w:rPr>
      </w:pPr>
      <w:r w:rsidRPr="00D6714B">
        <w:rPr>
          <w:rFonts w:ascii="Arial Narrow" w:hAnsi="Arial Narrow"/>
          <w:sz w:val="22"/>
          <w:szCs w:val="22"/>
        </w:rPr>
        <w:t>Los valores enunciados en el párrafo precedente correspon</w:t>
      </w:r>
      <w:r w:rsidR="0066058B">
        <w:rPr>
          <w:rFonts w:ascii="Arial Narrow" w:hAnsi="Arial Narrow"/>
          <w:sz w:val="22"/>
          <w:szCs w:val="22"/>
        </w:rPr>
        <w:t>den a precios constantes de 2013</w:t>
      </w:r>
      <w:r w:rsidRPr="00D6714B">
        <w:rPr>
          <w:rFonts w:ascii="Arial Narrow" w:hAnsi="Arial Narrow"/>
          <w:sz w:val="22"/>
          <w:szCs w:val="22"/>
        </w:rPr>
        <w:t>, mismos que por actividad económica, se desglosan de la siguiente forma:</w:t>
      </w:r>
    </w:p>
    <w:p w:rsidR="00B83815" w:rsidRPr="00D6714B" w:rsidRDefault="00B83815" w:rsidP="00B83815">
      <w:pPr>
        <w:pStyle w:val="Sangradetextonormal"/>
        <w:ind w:firstLine="720"/>
        <w:rPr>
          <w:rFonts w:ascii="Arial Narrow" w:hAnsi="Arial Narrow"/>
          <w:sz w:val="22"/>
          <w:szCs w:val="22"/>
        </w:rPr>
      </w:pPr>
    </w:p>
    <w:p w:rsidR="00B83815" w:rsidRPr="00992D26" w:rsidRDefault="00DC64F6" w:rsidP="00B83815">
      <w:pPr>
        <w:pStyle w:val="Sangradetextonormal"/>
        <w:ind w:firstLine="720"/>
        <w:rPr>
          <w:rFonts w:ascii="Arial Narrow" w:hAnsi="Arial Narrow"/>
          <w:sz w:val="25"/>
        </w:rPr>
      </w:pPr>
      <w:r>
        <w:rPr>
          <w:rFonts w:ascii="Arial Narrow" w:hAnsi="Arial Narrow"/>
          <w:noProof/>
          <w:sz w:val="25"/>
        </w:rPr>
        <w:pict>
          <v:shape id="_x0000_s1029" type="#_x0000_t75" style="position:absolute;left:0;text-align:left;margin-left:8.7pt;margin-top:8.6pt;width:443.1pt;height:106.6pt;z-index:251992064">
            <v:imagedata r:id="rId11" o:title=""/>
          </v:shape>
          <o:OLEObject Type="Embed" ProgID="Excel.Sheet.12" ShapeID="_x0000_s1029" DrawAspect="Content" ObjectID="_1648380490" r:id="rId12"/>
        </w:pict>
      </w: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0"/>
        <w:rPr>
          <w:rFonts w:ascii="Arial Narrow" w:hAnsi="Arial Narrow"/>
          <w:bCs/>
          <w:sz w:val="18"/>
          <w:szCs w:val="18"/>
        </w:rPr>
      </w:pPr>
      <w:r w:rsidRPr="00992D26">
        <w:rPr>
          <w:rFonts w:ascii="Arial Narrow" w:hAnsi="Arial Narrow"/>
          <w:bCs/>
          <w:sz w:val="18"/>
          <w:szCs w:val="18"/>
        </w:rPr>
        <w:t xml:space="preserve">        </w:t>
      </w:r>
    </w:p>
    <w:p w:rsidR="00B83815" w:rsidRPr="00D6714B" w:rsidRDefault="00B83815" w:rsidP="00B83815">
      <w:pPr>
        <w:pStyle w:val="Sangradetextonormal"/>
        <w:ind w:firstLine="720"/>
        <w:rPr>
          <w:rFonts w:ascii="Arial Narrow" w:hAnsi="Arial Narrow"/>
          <w:sz w:val="22"/>
          <w:szCs w:val="22"/>
        </w:rPr>
      </w:pPr>
      <w:r w:rsidRPr="00D6714B">
        <w:rPr>
          <w:rFonts w:ascii="Arial Narrow" w:hAnsi="Arial Narrow"/>
          <w:sz w:val="22"/>
          <w:szCs w:val="22"/>
        </w:rPr>
        <w:lastRenderedPageBreak/>
        <w:t>De acuerdo con las cifras mostradas en el</w:t>
      </w:r>
      <w:r w:rsidR="00962238">
        <w:rPr>
          <w:rFonts w:ascii="Arial Narrow" w:hAnsi="Arial Narrow"/>
          <w:sz w:val="22"/>
          <w:szCs w:val="22"/>
        </w:rPr>
        <w:t xml:space="preserve"> cuadro anterior, en el año 2018</w:t>
      </w:r>
      <w:r w:rsidRPr="00D6714B">
        <w:rPr>
          <w:rFonts w:ascii="Arial Narrow" w:hAnsi="Arial Narrow"/>
          <w:sz w:val="22"/>
          <w:szCs w:val="22"/>
        </w:rPr>
        <w:t xml:space="preserve"> sobresalen las act</w:t>
      </w:r>
      <w:r w:rsidR="00962238">
        <w:rPr>
          <w:rFonts w:ascii="Arial Narrow" w:hAnsi="Arial Narrow"/>
          <w:sz w:val="22"/>
          <w:szCs w:val="22"/>
        </w:rPr>
        <w:t>ividades terciarias con un 75.53</w:t>
      </w:r>
      <w:r w:rsidRPr="00D6714B">
        <w:rPr>
          <w:rFonts w:ascii="Arial Narrow" w:hAnsi="Arial Narrow"/>
          <w:sz w:val="22"/>
          <w:szCs w:val="22"/>
        </w:rPr>
        <w:t xml:space="preserve">% del total reportado, destacando al interior de este rubro, por su mayor cuantía, </w:t>
      </w:r>
      <w:r w:rsidR="003A6900">
        <w:rPr>
          <w:rFonts w:ascii="Arial Narrow" w:hAnsi="Arial Narrow"/>
          <w:sz w:val="22"/>
          <w:szCs w:val="22"/>
        </w:rPr>
        <w:t xml:space="preserve">los </w:t>
      </w:r>
      <w:r w:rsidRPr="00D6714B">
        <w:rPr>
          <w:rFonts w:ascii="Arial Narrow" w:hAnsi="Arial Narrow"/>
          <w:sz w:val="22"/>
          <w:szCs w:val="22"/>
        </w:rPr>
        <w:t xml:space="preserve">Servicios inmobiliarios y de alquiler </w:t>
      </w:r>
      <w:r w:rsidR="003A6900">
        <w:rPr>
          <w:rFonts w:ascii="Arial Narrow" w:hAnsi="Arial Narrow"/>
          <w:sz w:val="22"/>
          <w:szCs w:val="22"/>
        </w:rPr>
        <w:t>de bienes muebles e intangibles</w:t>
      </w:r>
      <w:r w:rsidR="00FC7B13">
        <w:rPr>
          <w:rFonts w:ascii="Arial Narrow" w:hAnsi="Arial Narrow"/>
          <w:sz w:val="22"/>
          <w:szCs w:val="22"/>
        </w:rPr>
        <w:t xml:space="preserve">, </w:t>
      </w:r>
      <w:r w:rsidR="003A6900">
        <w:rPr>
          <w:rFonts w:ascii="Arial Narrow" w:hAnsi="Arial Narrow"/>
          <w:sz w:val="22"/>
          <w:szCs w:val="22"/>
        </w:rPr>
        <w:t xml:space="preserve">los </w:t>
      </w:r>
      <w:r w:rsidR="003A6900" w:rsidRPr="003A6900">
        <w:rPr>
          <w:rFonts w:ascii="Arial Narrow" w:hAnsi="Arial Narrow"/>
          <w:sz w:val="22"/>
          <w:szCs w:val="22"/>
        </w:rPr>
        <w:t>Servicios de alojamiento temporal y de preparación de alimentos y bebidas</w:t>
      </w:r>
      <w:r w:rsidR="00FC7B13">
        <w:rPr>
          <w:rFonts w:ascii="Arial Narrow" w:hAnsi="Arial Narrow"/>
          <w:sz w:val="22"/>
          <w:szCs w:val="22"/>
        </w:rPr>
        <w:t xml:space="preserve">, así como el </w:t>
      </w:r>
      <w:r w:rsidR="00FC7B13" w:rsidRPr="00FC7B13">
        <w:rPr>
          <w:rFonts w:ascii="Arial Narrow" w:hAnsi="Arial Narrow"/>
          <w:sz w:val="22"/>
          <w:szCs w:val="22"/>
        </w:rPr>
        <w:t>Comercio al por menor</w:t>
      </w:r>
      <w:r w:rsidR="00FC7B13">
        <w:rPr>
          <w:rFonts w:ascii="Arial Narrow" w:hAnsi="Arial Narrow"/>
          <w:sz w:val="22"/>
          <w:szCs w:val="22"/>
        </w:rPr>
        <w:t>.</w:t>
      </w:r>
    </w:p>
    <w:p w:rsidR="00B83815" w:rsidRPr="00D6714B" w:rsidRDefault="00B83815" w:rsidP="00B83815">
      <w:pPr>
        <w:pStyle w:val="Sangradetextonormal"/>
        <w:ind w:firstLine="720"/>
        <w:rPr>
          <w:rFonts w:ascii="Arial Narrow" w:hAnsi="Arial Narrow"/>
          <w:sz w:val="22"/>
          <w:szCs w:val="22"/>
        </w:rPr>
      </w:pPr>
    </w:p>
    <w:p w:rsidR="00B83815" w:rsidRPr="00D6714B" w:rsidRDefault="00B83815" w:rsidP="00B83815">
      <w:pPr>
        <w:pStyle w:val="Sangradetextonormal"/>
        <w:ind w:firstLine="720"/>
        <w:rPr>
          <w:rFonts w:ascii="Arial Narrow" w:hAnsi="Arial Narrow"/>
          <w:sz w:val="22"/>
          <w:szCs w:val="22"/>
        </w:rPr>
      </w:pPr>
      <w:r w:rsidRPr="00D6714B">
        <w:rPr>
          <w:rFonts w:ascii="Arial Narrow" w:hAnsi="Arial Narrow"/>
          <w:sz w:val="22"/>
          <w:szCs w:val="22"/>
        </w:rPr>
        <w:t>En la siguiente gráfica se ilustra la evolución que ha tenido el PIB en el Estado de Nayarit</w:t>
      </w:r>
      <w:r w:rsidR="00962238">
        <w:rPr>
          <w:rFonts w:ascii="Arial Narrow" w:hAnsi="Arial Narrow"/>
          <w:sz w:val="22"/>
          <w:szCs w:val="22"/>
        </w:rPr>
        <w:t xml:space="preserve"> en los últimos cinco años (2014 a 2018</w:t>
      </w:r>
      <w:r w:rsidRPr="00D6714B">
        <w:rPr>
          <w:rFonts w:ascii="Arial Narrow" w:hAnsi="Arial Narrow"/>
          <w:sz w:val="22"/>
          <w:szCs w:val="22"/>
        </w:rPr>
        <w:t>) con valores considerados en millones de pe</w:t>
      </w:r>
      <w:r w:rsidR="0066058B">
        <w:rPr>
          <w:rFonts w:ascii="Arial Narrow" w:hAnsi="Arial Narrow"/>
          <w:sz w:val="22"/>
          <w:szCs w:val="22"/>
        </w:rPr>
        <w:t>sos a precios constantes de 2013</w:t>
      </w:r>
      <w:r w:rsidRPr="00D6714B">
        <w:rPr>
          <w:rFonts w:ascii="Arial Narrow" w:hAnsi="Arial Narrow"/>
          <w:sz w:val="22"/>
          <w:szCs w:val="22"/>
        </w:rPr>
        <w:t>:</w:t>
      </w:r>
    </w:p>
    <w:p w:rsidR="00B83815" w:rsidRPr="00992D26" w:rsidRDefault="00962238" w:rsidP="00B83815">
      <w:pPr>
        <w:pStyle w:val="Sangradetextonormal"/>
        <w:ind w:firstLine="720"/>
        <w:rPr>
          <w:rFonts w:ascii="Arial Narrow" w:hAnsi="Arial Narrow"/>
          <w:b/>
          <w:bCs/>
          <w:sz w:val="32"/>
          <w:szCs w:val="32"/>
        </w:rPr>
      </w:pPr>
      <w:r>
        <w:rPr>
          <w:rFonts w:ascii="Arial Narrow" w:hAnsi="Arial Narrow"/>
          <w:b/>
          <w:bCs/>
          <w:noProof/>
          <w:sz w:val="32"/>
          <w:szCs w:val="32"/>
          <w:lang w:val="es-MX" w:eastAsia="es-MX"/>
        </w:rPr>
        <w:drawing>
          <wp:anchor distT="0" distB="0" distL="114300" distR="114300" simplePos="0" relativeHeight="251993088" behindDoc="0" locked="0" layoutInCell="1" allowOverlap="1">
            <wp:simplePos x="0" y="0"/>
            <wp:positionH relativeFrom="column">
              <wp:posOffset>-327025</wp:posOffset>
            </wp:positionH>
            <wp:positionV relativeFrom="paragraph">
              <wp:posOffset>166077</wp:posOffset>
            </wp:positionV>
            <wp:extent cx="6048180" cy="3560884"/>
            <wp:effectExtent l="19050" t="0" r="0" b="0"/>
            <wp:wrapNone/>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srcRect/>
                    <a:stretch>
                      <a:fillRect/>
                    </a:stretch>
                  </pic:blipFill>
                  <pic:spPr bwMode="auto">
                    <a:xfrm>
                      <a:off x="0" y="0"/>
                      <a:ext cx="6048180" cy="3560884"/>
                    </a:xfrm>
                    <a:prstGeom prst="rect">
                      <a:avLst/>
                    </a:prstGeom>
                    <a:noFill/>
                    <a:ln w="9525">
                      <a:noFill/>
                      <a:miter lim="800000"/>
                      <a:headEnd/>
                      <a:tailEnd/>
                    </a:ln>
                  </pic:spPr>
                </pic:pic>
              </a:graphicData>
            </a:graphic>
          </wp:anchor>
        </w:drawing>
      </w: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Default="00B83815" w:rsidP="00B83815">
      <w:pPr>
        <w:pStyle w:val="Sangradetextonormal"/>
        <w:ind w:firstLine="720"/>
        <w:rPr>
          <w:rFonts w:ascii="Arial Narrow" w:hAnsi="Arial Narrow"/>
          <w:b/>
          <w:bCs/>
          <w:sz w:val="32"/>
          <w:szCs w:val="32"/>
        </w:rPr>
      </w:pPr>
    </w:p>
    <w:p w:rsidR="00B83815" w:rsidRDefault="00B83815" w:rsidP="00B83815">
      <w:pPr>
        <w:pStyle w:val="Sangradetextonormal"/>
        <w:ind w:firstLine="720"/>
        <w:rPr>
          <w:rFonts w:ascii="Arial Narrow" w:hAnsi="Arial Narrow"/>
          <w:b/>
          <w:bCs/>
          <w:sz w:val="32"/>
          <w:szCs w:val="32"/>
        </w:rPr>
      </w:pPr>
    </w:p>
    <w:p w:rsidR="005C4FE7" w:rsidRDefault="005C4FE7" w:rsidP="00B83815">
      <w:pPr>
        <w:pStyle w:val="Sangradetextonormal"/>
        <w:ind w:firstLine="720"/>
        <w:rPr>
          <w:rFonts w:ascii="Arial Narrow" w:hAnsi="Arial Narrow"/>
          <w:bCs/>
          <w:sz w:val="20"/>
        </w:rPr>
      </w:pPr>
    </w:p>
    <w:p w:rsidR="00B83815" w:rsidRDefault="00B83815" w:rsidP="00B83815">
      <w:pPr>
        <w:pStyle w:val="Sangradetextonormal"/>
        <w:ind w:firstLine="720"/>
        <w:rPr>
          <w:rFonts w:ascii="Arial Narrow" w:hAnsi="Arial Narrow"/>
          <w:bCs/>
          <w:sz w:val="20"/>
        </w:rPr>
      </w:pPr>
      <w:r w:rsidRPr="00352CE6">
        <w:rPr>
          <w:rFonts w:ascii="Arial Narrow" w:hAnsi="Arial Narrow"/>
          <w:bCs/>
          <w:sz w:val="20"/>
        </w:rPr>
        <w:t>Fuente: INEGI</w:t>
      </w:r>
    </w:p>
    <w:p w:rsidR="000D7988" w:rsidRPr="00352CE6" w:rsidRDefault="000D7988" w:rsidP="00B83815">
      <w:pPr>
        <w:pStyle w:val="Sangradetextonormal"/>
        <w:ind w:firstLine="720"/>
        <w:rPr>
          <w:rFonts w:ascii="Arial Narrow" w:hAnsi="Arial Narrow"/>
          <w:bCs/>
          <w:sz w:val="20"/>
        </w:rPr>
      </w:pPr>
    </w:p>
    <w:p w:rsidR="00B83815" w:rsidRPr="00E55E3E" w:rsidRDefault="00B83815" w:rsidP="00B83815">
      <w:pPr>
        <w:pStyle w:val="Sangradetextonormal"/>
        <w:numPr>
          <w:ilvl w:val="0"/>
          <w:numId w:val="9"/>
        </w:numPr>
        <w:jc w:val="left"/>
        <w:rPr>
          <w:rFonts w:ascii="Arial Narrow" w:hAnsi="Arial Narrow"/>
          <w:b/>
          <w:bCs/>
          <w:szCs w:val="28"/>
        </w:rPr>
      </w:pPr>
      <w:r w:rsidRPr="00E55E3E">
        <w:rPr>
          <w:rFonts w:ascii="Arial Narrow" w:hAnsi="Arial Narrow"/>
          <w:b/>
          <w:bCs/>
          <w:szCs w:val="28"/>
        </w:rPr>
        <w:t>Empleo</w:t>
      </w:r>
    </w:p>
    <w:p w:rsidR="00B83815" w:rsidRPr="00962238" w:rsidRDefault="00B83815" w:rsidP="00B83815">
      <w:pPr>
        <w:pStyle w:val="Sangradetextonormal"/>
        <w:ind w:left="708" w:firstLine="0"/>
        <w:jc w:val="left"/>
        <w:rPr>
          <w:rFonts w:ascii="Arial Narrow" w:hAnsi="Arial Narrow"/>
          <w:b/>
          <w:bCs/>
          <w:sz w:val="22"/>
          <w:szCs w:val="32"/>
        </w:rPr>
      </w:pPr>
    </w:p>
    <w:p w:rsidR="00317678" w:rsidRDefault="00B83815" w:rsidP="00B83815">
      <w:pPr>
        <w:pStyle w:val="Sangradetextonormal"/>
        <w:ind w:firstLine="720"/>
        <w:rPr>
          <w:rFonts w:ascii="Arial Narrow" w:hAnsi="Arial Narrow"/>
          <w:sz w:val="22"/>
          <w:szCs w:val="22"/>
        </w:rPr>
      </w:pPr>
      <w:r w:rsidRPr="00E55E3E">
        <w:rPr>
          <w:rFonts w:ascii="Arial Narrow" w:hAnsi="Arial Narrow"/>
          <w:sz w:val="22"/>
          <w:szCs w:val="22"/>
        </w:rPr>
        <w:t xml:space="preserve">Con base en </w:t>
      </w:r>
      <w:r w:rsidR="00317678">
        <w:rPr>
          <w:rFonts w:ascii="Arial Narrow" w:hAnsi="Arial Narrow"/>
          <w:sz w:val="22"/>
          <w:szCs w:val="22"/>
        </w:rPr>
        <w:t>la Encuesta Nacional de Ocupación y Empleo (ENOE) levantada por el Instituto Nacional de Estadística y Geografía (INEGI), p</w:t>
      </w:r>
      <w:r w:rsidR="00962238">
        <w:rPr>
          <w:rFonts w:ascii="Arial Narrow" w:hAnsi="Arial Narrow"/>
          <w:sz w:val="22"/>
          <w:szCs w:val="22"/>
        </w:rPr>
        <w:t>ara el cuarto trimestre de 2019</w:t>
      </w:r>
      <w:r w:rsidR="00317678" w:rsidRPr="00317678">
        <w:rPr>
          <w:rFonts w:ascii="Arial Narrow" w:hAnsi="Arial Narrow"/>
          <w:sz w:val="22"/>
          <w:szCs w:val="22"/>
        </w:rPr>
        <w:t xml:space="preserve">, </w:t>
      </w:r>
      <w:r w:rsidR="00962238" w:rsidRPr="00962238">
        <w:rPr>
          <w:rFonts w:ascii="Arial Narrow" w:hAnsi="Arial Narrow"/>
          <w:sz w:val="22"/>
          <w:szCs w:val="22"/>
        </w:rPr>
        <w:t xml:space="preserve">la población de 15 años y más disponible </w:t>
      </w:r>
      <w:r w:rsidR="00962238" w:rsidRPr="00962238">
        <w:rPr>
          <w:rFonts w:ascii="Arial Narrow" w:hAnsi="Arial Narrow"/>
          <w:sz w:val="22"/>
          <w:szCs w:val="22"/>
        </w:rPr>
        <w:lastRenderedPageBreak/>
        <w:t>para producir bienes y servicios en la entidad fue 64.6% del total de dicha población, cuando un año antes esta fue de 64.9 por ciento.</w:t>
      </w:r>
    </w:p>
    <w:p w:rsidR="00317678" w:rsidRDefault="00317678" w:rsidP="00B83815">
      <w:pPr>
        <w:pStyle w:val="Sangradetextonormal"/>
        <w:ind w:firstLine="720"/>
        <w:rPr>
          <w:rFonts w:ascii="Arial Narrow" w:hAnsi="Arial Narrow"/>
          <w:sz w:val="22"/>
          <w:szCs w:val="22"/>
        </w:rPr>
      </w:pPr>
    </w:p>
    <w:p w:rsidR="00B83815" w:rsidRDefault="0018094D" w:rsidP="00B83815">
      <w:pPr>
        <w:pStyle w:val="Sangradetextonormal"/>
        <w:ind w:firstLine="720"/>
        <w:rPr>
          <w:rFonts w:ascii="Arial Narrow" w:hAnsi="Arial Narrow"/>
          <w:sz w:val="22"/>
          <w:szCs w:val="22"/>
        </w:rPr>
      </w:pPr>
      <w:r>
        <w:rPr>
          <w:rFonts w:ascii="Arial Narrow" w:hAnsi="Arial Narrow"/>
          <w:sz w:val="22"/>
          <w:szCs w:val="22"/>
        </w:rPr>
        <w:t xml:space="preserve">Al respecto, </w:t>
      </w:r>
      <w:r w:rsidR="00962238">
        <w:rPr>
          <w:rFonts w:ascii="Arial Narrow" w:hAnsi="Arial Narrow"/>
          <w:sz w:val="22"/>
          <w:szCs w:val="22"/>
        </w:rPr>
        <w:t>e</w:t>
      </w:r>
      <w:r w:rsidR="00962238" w:rsidRPr="00962238">
        <w:rPr>
          <w:rFonts w:ascii="Arial Narrow" w:hAnsi="Arial Narrow"/>
          <w:sz w:val="22"/>
          <w:szCs w:val="22"/>
        </w:rPr>
        <w:t>l comportamiento de la población económicamente activa está sujeto al crecimiento demográfico que se refleja en un aumento de la población en edad de trabajar; de la participación más activa de la mujer en el mercado de trabajo, así como de las expectativas que tiene la población de participar o no en la actividad económica. De esta población, 96.4% se encuentra ocupada y el 3.6% restante desocupada. Asimismo, se tiene que 78 de cada 100 hombres en estas edades son económicamente activos, en el caso de las mujeres solamente 52 de cada 100 están en esta situación.</w:t>
      </w:r>
    </w:p>
    <w:p w:rsidR="0018094D" w:rsidRDefault="0018094D" w:rsidP="00B83815">
      <w:pPr>
        <w:pStyle w:val="Sangradetextonormal"/>
        <w:ind w:firstLine="720"/>
        <w:rPr>
          <w:rFonts w:ascii="Arial Narrow" w:hAnsi="Arial Narrow"/>
          <w:sz w:val="22"/>
          <w:szCs w:val="22"/>
        </w:rPr>
      </w:pPr>
    </w:p>
    <w:p w:rsidR="0018094D" w:rsidRDefault="0018094D" w:rsidP="00B83815">
      <w:pPr>
        <w:pStyle w:val="Sangradetextonormal"/>
        <w:ind w:firstLine="720"/>
        <w:rPr>
          <w:rFonts w:ascii="Arial Narrow" w:hAnsi="Arial Narrow"/>
          <w:sz w:val="22"/>
          <w:szCs w:val="22"/>
        </w:rPr>
      </w:pPr>
      <w:r>
        <w:rPr>
          <w:rFonts w:ascii="Arial Narrow" w:hAnsi="Arial Narrow"/>
          <w:sz w:val="22"/>
          <w:szCs w:val="22"/>
        </w:rPr>
        <w:t xml:space="preserve">En otro sentido, </w:t>
      </w:r>
      <w:r w:rsidR="00962238">
        <w:rPr>
          <w:rFonts w:ascii="Arial Narrow" w:hAnsi="Arial Narrow"/>
          <w:sz w:val="22"/>
          <w:szCs w:val="22"/>
        </w:rPr>
        <w:t xml:space="preserve">al </w:t>
      </w:r>
      <w:r w:rsidR="00962238" w:rsidRPr="00962238">
        <w:rPr>
          <w:rFonts w:ascii="Arial Narrow" w:hAnsi="Arial Narrow"/>
          <w:sz w:val="22"/>
          <w:szCs w:val="22"/>
        </w:rPr>
        <w:t>considerar a la población ocupada con relación al sector económico en el que labora, se observa que 18.9% del total trabajan en el sector primario, 15.5% en el secundario o industrial, y 64.7% están en el terciario o de los servicios. El restante 0.9% no especificó su actividad económica. Con respecto al cuarto trimestre de 2018, la ocupación en los sectores primario y secundario disminuyó en 1.7 y 0.5 puntos porcentuales, respectivamente; en el mismo periodo, el sector terciario aumentó 1.8 puntos porcentuales</w:t>
      </w:r>
      <w:r w:rsidR="00962238">
        <w:rPr>
          <w:rFonts w:ascii="Arial Narrow" w:hAnsi="Arial Narrow"/>
          <w:sz w:val="22"/>
          <w:szCs w:val="22"/>
        </w:rPr>
        <w:t>.</w:t>
      </w:r>
    </w:p>
    <w:p w:rsidR="0018094D" w:rsidRDefault="0018094D" w:rsidP="00B83815">
      <w:pPr>
        <w:pStyle w:val="Sangradetextonormal"/>
        <w:ind w:firstLine="720"/>
        <w:rPr>
          <w:rFonts w:ascii="Arial Narrow" w:hAnsi="Arial Narrow"/>
          <w:sz w:val="22"/>
          <w:szCs w:val="22"/>
        </w:rPr>
      </w:pPr>
    </w:p>
    <w:p w:rsidR="0018094D" w:rsidRDefault="0018094D" w:rsidP="0018094D">
      <w:pPr>
        <w:pStyle w:val="Sangradetextonormal"/>
        <w:ind w:firstLine="720"/>
        <w:rPr>
          <w:rFonts w:ascii="Arial Narrow" w:hAnsi="Arial Narrow"/>
          <w:sz w:val="22"/>
          <w:szCs w:val="22"/>
        </w:rPr>
      </w:pPr>
      <w:r>
        <w:rPr>
          <w:rFonts w:ascii="Arial Narrow" w:hAnsi="Arial Narrow"/>
          <w:sz w:val="22"/>
          <w:szCs w:val="22"/>
        </w:rPr>
        <w:t>Así mismo, s</w:t>
      </w:r>
      <w:r w:rsidRPr="0018094D">
        <w:rPr>
          <w:rFonts w:ascii="Arial Narrow" w:hAnsi="Arial Narrow"/>
          <w:sz w:val="22"/>
          <w:szCs w:val="22"/>
        </w:rPr>
        <w:t xml:space="preserve">i se observa a la población ocupada </w:t>
      </w:r>
      <w:r w:rsidR="00962238" w:rsidRPr="00962238">
        <w:rPr>
          <w:rFonts w:ascii="Arial Narrow" w:hAnsi="Arial Narrow"/>
          <w:sz w:val="22"/>
          <w:szCs w:val="22"/>
        </w:rPr>
        <w:t>en función de la posición que tiene dentro de su trabajo, se tiene que 7.1% son propietarios de los bienes de producción, con trabajadores a su cargo; 62.6% son trabajadores subordinados y remunerados; 23.2 trabajan por su cuenta, sin emplear personal pagado, y 7.2% son trabajadores que no reciben remuneración</w:t>
      </w:r>
      <w:r w:rsidR="00962238">
        <w:rPr>
          <w:rFonts w:ascii="Arial Narrow" w:hAnsi="Arial Narrow"/>
          <w:sz w:val="22"/>
          <w:szCs w:val="22"/>
        </w:rPr>
        <w:t>.</w:t>
      </w:r>
    </w:p>
    <w:p w:rsidR="0018094D" w:rsidRPr="0018094D" w:rsidRDefault="0018094D" w:rsidP="0018094D">
      <w:pPr>
        <w:pStyle w:val="Sangradetextonormal"/>
        <w:ind w:firstLine="720"/>
        <w:rPr>
          <w:rFonts w:ascii="Arial Narrow" w:hAnsi="Arial Narrow"/>
          <w:sz w:val="22"/>
          <w:szCs w:val="22"/>
        </w:rPr>
      </w:pPr>
    </w:p>
    <w:p w:rsidR="0018094D" w:rsidRDefault="0018094D" w:rsidP="0018094D">
      <w:pPr>
        <w:pStyle w:val="Sangradetextonormal"/>
        <w:ind w:firstLine="720"/>
        <w:rPr>
          <w:rFonts w:ascii="Arial Narrow" w:hAnsi="Arial Narrow"/>
          <w:sz w:val="22"/>
          <w:szCs w:val="22"/>
        </w:rPr>
      </w:pPr>
      <w:r w:rsidRPr="0018094D">
        <w:rPr>
          <w:rFonts w:ascii="Arial Narrow" w:hAnsi="Arial Narrow"/>
          <w:sz w:val="22"/>
          <w:szCs w:val="22"/>
        </w:rPr>
        <w:t xml:space="preserve">De las anteriores categorías, </w:t>
      </w:r>
      <w:r w:rsidR="00962238" w:rsidRPr="00962238">
        <w:rPr>
          <w:rFonts w:ascii="Arial Narrow" w:hAnsi="Arial Narrow"/>
          <w:sz w:val="22"/>
          <w:szCs w:val="22"/>
        </w:rPr>
        <w:t>los trabajadores subordinados y remunerados permanecieron sin cambio, los trabajadores por cuenta propia, disminuyeron 0.3 puntos porcentuales, en cambio, los empleadores y los trabajadores no remunerados aumentaron 0.2 puntos porcentuales cada uno; esto, entre el cuarto trimestre de 2018 y el cuarto de 2019</w:t>
      </w:r>
      <w:r w:rsidR="00962238">
        <w:rPr>
          <w:rFonts w:ascii="Arial Narrow" w:hAnsi="Arial Narrow"/>
          <w:sz w:val="22"/>
          <w:szCs w:val="22"/>
        </w:rPr>
        <w:t>.</w:t>
      </w:r>
    </w:p>
    <w:p w:rsidR="0018094D" w:rsidRDefault="0018094D" w:rsidP="0018094D">
      <w:pPr>
        <w:pStyle w:val="Sangradetextonormal"/>
        <w:ind w:firstLine="720"/>
        <w:rPr>
          <w:rFonts w:ascii="Arial Narrow" w:hAnsi="Arial Narrow"/>
          <w:sz w:val="22"/>
          <w:szCs w:val="22"/>
        </w:rPr>
      </w:pPr>
    </w:p>
    <w:p w:rsidR="0018094D" w:rsidRPr="00E55E3E" w:rsidRDefault="0018094D" w:rsidP="0018094D">
      <w:pPr>
        <w:pStyle w:val="Sangradetextonormal"/>
        <w:ind w:firstLine="720"/>
        <w:rPr>
          <w:rFonts w:ascii="Arial Narrow" w:hAnsi="Arial Narrow"/>
          <w:sz w:val="22"/>
          <w:szCs w:val="22"/>
        </w:rPr>
      </w:pPr>
      <w:r w:rsidRPr="0018094D">
        <w:rPr>
          <w:rFonts w:ascii="Arial Narrow" w:hAnsi="Arial Narrow"/>
          <w:sz w:val="22"/>
          <w:szCs w:val="22"/>
        </w:rPr>
        <w:t xml:space="preserve">Otro enfoque desde el cual puede caracterizarse a la población ocupada </w:t>
      </w:r>
      <w:r w:rsidR="00962238" w:rsidRPr="00962238">
        <w:rPr>
          <w:rFonts w:ascii="Arial Narrow" w:hAnsi="Arial Narrow"/>
          <w:sz w:val="22"/>
          <w:szCs w:val="22"/>
        </w:rPr>
        <w:t>es el que se refiere al tamaño de la unidad económica en la que labora</w:t>
      </w:r>
      <w:r w:rsidR="00962238">
        <w:rPr>
          <w:rFonts w:ascii="Arial Narrow" w:hAnsi="Arial Narrow"/>
          <w:sz w:val="22"/>
          <w:szCs w:val="22"/>
        </w:rPr>
        <w:t xml:space="preserve">, en </w:t>
      </w:r>
      <w:r w:rsidR="00962238" w:rsidRPr="00962238">
        <w:rPr>
          <w:rFonts w:ascii="Arial Narrow" w:hAnsi="Arial Narrow"/>
          <w:sz w:val="22"/>
          <w:szCs w:val="22"/>
        </w:rPr>
        <w:t xml:space="preserve">función de ello, si sólo se toma en cuenta al ámbito no </w:t>
      </w:r>
      <w:r w:rsidR="00962238" w:rsidRPr="00962238">
        <w:rPr>
          <w:rFonts w:ascii="Arial Narrow" w:hAnsi="Arial Narrow"/>
          <w:sz w:val="22"/>
          <w:szCs w:val="22"/>
        </w:rPr>
        <w:lastRenderedPageBreak/>
        <w:t>agropecuario (que abarca al 79.7% de la población ocupada), al cuarto trimestre de 2019, 53.0% de las personas estaban ocupadas en micronegocios; 18.4% lo hacían en establecimientos pequeños; 8.2% en medianos; 7.1% en establecimientos grandes, y 13.3% se ocuparon en otro tipo de unidades económicas.</w:t>
      </w:r>
    </w:p>
    <w:p w:rsidR="00B83815" w:rsidRPr="00E55E3E" w:rsidRDefault="00B83815" w:rsidP="00B83815">
      <w:pPr>
        <w:pStyle w:val="Sangradetextonormal"/>
        <w:ind w:firstLine="720"/>
        <w:rPr>
          <w:rFonts w:ascii="Arial Narrow" w:hAnsi="Arial Narrow"/>
          <w:sz w:val="22"/>
          <w:szCs w:val="22"/>
        </w:rPr>
      </w:pPr>
    </w:p>
    <w:p w:rsidR="00B83815" w:rsidRPr="00E55E3E" w:rsidRDefault="00B83815" w:rsidP="00B83815">
      <w:pPr>
        <w:pStyle w:val="Sangradetextonormal"/>
        <w:ind w:firstLine="720"/>
        <w:rPr>
          <w:rFonts w:ascii="Arial Narrow" w:hAnsi="Arial Narrow"/>
          <w:sz w:val="22"/>
          <w:szCs w:val="22"/>
        </w:rPr>
      </w:pPr>
      <w:r w:rsidRPr="00E55E3E">
        <w:rPr>
          <w:rFonts w:ascii="Arial Narrow" w:hAnsi="Arial Narrow"/>
          <w:sz w:val="22"/>
          <w:szCs w:val="22"/>
        </w:rPr>
        <w:t>Por otra parte y con base en información publicada por la</w:t>
      </w:r>
      <w:r w:rsidR="00B95AAC">
        <w:rPr>
          <w:rFonts w:ascii="Arial Narrow" w:hAnsi="Arial Narrow"/>
          <w:sz w:val="22"/>
          <w:szCs w:val="22"/>
        </w:rPr>
        <w:t xml:space="preserve"> misma</w:t>
      </w:r>
      <w:r w:rsidRPr="00E55E3E">
        <w:rPr>
          <w:rFonts w:ascii="Arial Narrow" w:hAnsi="Arial Narrow"/>
          <w:sz w:val="22"/>
          <w:szCs w:val="22"/>
        </w:rPr>
        <w:t xml:space="preserve"> Secretaría del Trabajo y Previsión Social en su portal oficial de inte</w:t>
      </w:r>
      <w:r w:rsidR="00962238">
        <w:rPr>
          <w:rFonts w:ascii="Arial Narrow" w:hAnsi="Arial Narrow"/>
          <w:sz w:val="22"/>
          <w:szCs w:val="22"/>
        </w:rPr>
        <w:t>rnet, al 31 de Diciembre de 2019</w:t>
      </w:r>
      <w:r w:rsidRPr="00E55E3E">
        <w:rPr>
          <w:rFonts w:ascii="Arial Narrow" w:hAnsi="Arial Narrow"/>
          <w:sz w:val="22"/>
          <w:szCs w:val="22"/>
        </w:rPr>
        <w:t xml:space="preserve"> el número de trabajadores asegurados en el IMSS (Instituto Mexicano del Seguro Social) correspondiente al Estado de Nayari</w:t>
      </w:r>
      <w:r w:rsidR="0018094D">
        <w:rPr>
          <w:rFonts w:ascii="Arial Narrow" w:hAnsi="Arial Narrow"/>
          <w:sz w:val="22"/>
          <w:szCs w:val="22"/>
        </w:rPr>
        <w:t xml:space="preserve">t fue de </w:t>
      </w:r>
      <w:r w:rsidR="00962238" w:rsidRPr="00962238">
        <w:rPr>
          <w:rFonts w:ascii="Arial Narrow" w:hAnsi="Arial Narrow"/>
          <w:sz w:val="22"/>
          <w:szCs w:val="22"/>
        </w:rPr>
        <w:t>152</w:t>
      </w:r>
      <w:r w:rsidR="00962238">
        <w:rPr>
          <w:rFonts w:ascii="Arial Narrow" w:hAnsi="Arial Narrow"/>
          <w:sz w:val="22"/>
          <w:szCs w:val="22"/>
        </w:rPr>
        <w:t>,</w:t>
      </w:r>
      <w:r w:rsidR="00962238" w:rsidRPr="00962238">
        <w:rPr>
          <w:rFonts w:ascii="Arial Narrow" w:hAnsi="Arial Narrow"/>
          <w:sz w:val="22"/>
          <w:szCs w:val="22"/>
        </w:rPr>
        <w:t>317</w:t>
      </w:r>
      <w:r w:rsidR="00962238">
        <w:rPr>
          <w:rFonts w:ascii="Arial Narrow" w:hAnsi="Arial Narrow"/>
          <w:sz w:val="22"/>
          <w:szCs w:val="22"/>
        </w:rPr>
        <w:t xml:space="preserve">, </w:t>
      </w:r>
      <w:r w:rsidRPr="00E55E3E">
        <w:rPr>
          <w:rFonts w:ascii="Arial Narrow" w:hAnsi="Arial Narrow"/>
          <w:sz w:val="22"/>
          <w:szCs w:val="22"/>
        </w:rPr>
        <w:t>teniendo durante este año el comportamiento que se aprecia en la gráfica siguiente:</w:t>
      </w:r>
    </w:p>
    <w:p w:rsidR="00B83815" w:rsidRDefault="00962238" w:rsidP="00B83815">
      <w:pPr>
        <w:pStyle w:val="Sangradetextonormal"/>
        <w:ind w:firstLine="720"/>
        <w:rPr>
          <w:rFonts w:ascii="Arial Narrow" w:hAnsi="Arial Narrow"/>
          <w:sz w:val="25"/>
        </w:rPr>
      </w:pPr>
      <w:r>
        <w:rPr>
          <w:rFonts w:ascii="Arial Narrow" w:hAnsi="Arial Narrow"/>
          <w:noProof/>
          <w:sz w:val="25"/>
          <w:lang w:val="es-MX" w:eastAsia="es-MX"/>
        </w:rPr>
        <w:drawing>
          <wp:anchor distT="0" distB="0" distL="114300" distR="114300" simplePos="0" relativeHeight="251994112" behindDoc="0" locked="0" layoutInCell="1" allowOverlap="1">
            <wp:simplePos x="0" y="0"/>
            <wp:positionH relativeFrom="column">
              <wp:posOffset>333033</wp:posOffset>
            </wp:positionH>
            <wp:positionV relativeFrom="paragraph">
              <wp:posOffset>242570</wp:posOffset>
            </wp:positionV>
            <wp:extent cx="5138225" cy="2971800"/>
            <wp:effectExtent l="19050" t="0" r="527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5138225" cy="2971800"/>
                    </a:xfrm>
                    <a:prstGeom prst="rect">
                      <a:avLst/>
                    </a:prstGeom>
                    <a:noFill/>
                    <a:ln w="9525">
                      <a:noFill/>
                      <a:miter lim="800000"/>
                      <a:headEnd/>
                      <a:tailEnd/>
                    </a:ln>
                  </pic:spPr>
                </pic:pic>
              </a:graphicData>
            </a:graphic>
          </wp:anchor>
        </w:drawing>
      </w: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left="708" w:firstLine="360"/>
        <w:jc w:val="left"/>
        <w:rPr>
          <w:rFonts w:ascii="Arial Narrow" w:hAnsi="Arial Narrow"/>
          <w:bCs/>
          <w:sz w:val="16"/>
          <w:szCs w:val="16"/>
        </w:rPr>
      </w:pPr>
    </w:p>
    <w:p w:rsidR="00B83815" w:rsidRPr="00992D26" w:rsidRDefault="00B83815" w:rsidP="00B83815">
      <w:pPr>
        <w:pStyle w:val="Sangradetextonormal"/>
        <w:ind w:left="708" w:firstLine="360"/>
        <w:jc w:val="left"/>
        <w:rPr>
          <w:rFonts w:ascii="Arial Narrow" w:hAnsi="Arial Narrow"/>
          <w:bCs/>
          <w:sz w:val="16"/>
          <w:szCs w:val="16"/>
        </w:rPr>
      </w:pPr>
    </w:p>
    <w:p w:rsidR="00B83815" w:rsidRDefault="00B83815" w:rsidP="00B83815">
      <w:pPr>
        <w:pStyle w:val="Sangradetextonormal"/>
        <w:ind w:left="708" w:firstLine="360"/>
        <w:jc w:val="left"/>
        <w:rPr>
          <w:rFonts w:ascii="Arial Narrow" w:hAnsi="Arial Narrow"/>
          <w:bCs/>
          <w:sz w:val="16"/>
          <w:szCs w:val="16"/>
        </w:rPr>
      </w:pPr>
    </w:p>
    <w:p w:rsidR="00B83815" w:rsidRDefault="009108FC" w:rsidP="009108FC">
      <w:pPr>
        <w:pStyle w:val="Sangradetextonormal"/>
        <w:ind w:firstLine="0"/>
        <w:rPr>
          <w:rFonts w:ascii="Arial Narrow" w:hAnsi="Arial Narrow"/>
          <w:bCs/>
          <w:sz w:val="20"/>
        </w:rPr>
      </w:pPr>
      <w:r>
        <w:rPr>
          <w:rFonts w:ascii="Arial Narrow" w:hAnsi="Arial Narrow"/>
          <w:bCs/>
          <w:sz w:val="20"/>
        </w:rPr>
        <w:t xml:space="preserve">         </w:t>
      </w:r>
      <w:r w:rsidR="00B83815">
        <w:rPr>
          <w:rFonts w:ascii="Arial Narrow" w:hAnsi="Arial Narrow"/>
          <w:bCs/>
          <w:sz w:val="20"/>
        </w:rPr>
        <w:t>Fuente: Secretaría del Trabajo y Previsión Social</w:t>
      </w:r>
    </w:p>
    <w:p w:rsidR="000D7988" w:rsidRDefault="000D7988" w:rsidP="009108FC">
      <w:pPr>
        <w:pStyle w:val="Sangradetextonormal"/>
        <w:ind w:firstLine="0"/>
        <w:rPr>
          <w:rFonts w:ascii="Arial Narrow" w:hAnsi="Arial Narrow"/>
          <w:bCs/>
          <w:sz w:val="20"/>
        </w:rPr>
      </w:pPr>
    </w:p>
    <w:p w:rsidR="004C7006" w:rsidRDefault="004C7006" w:rsidP="009108FC">
      <w:pPr>
        <w:pStyle w:val="Sangradetextonormal"/>
        <w:ind w:firstLine="0"/>
        <w:rPr>
          <w:rFonts w:ascii="Arial Narrow" w:hAnsi="Arial Narrow"/>
          <w:bCs/>
          <w:sz w:val="20"/>
        </w:rPr>
      </w:pPr>
    </w:p>
    <w:p w:rsidR="004C7006" w:rsidRDefault="004C7006" w:rsidP="009108FC">
      <w:pPr>
        <w:pStyle w:val="Sangradetextonormal"/>
        <w:ind w:firstLine="0"/>
        <w:rPr>
          <w:rFonts w:ascii="Arial Narrow" w:hAnsi="Arial Narrow"/>
          <w:bCs/>
          <w:sz w:val="20"/>
        </w:rPr>
      </w:pPr>
    </w:p>
    <w:p w:rsidR="004C7006" w:rsidRDefault="004C7006" w:rsidP="009108FC">
      <w:pPr>
        <w:pStyle w:val="Sangradetextonormal"/>
        <w:ind w:firstLine="0"/>
        <w:rPr>
          <w:rFonts w:ascii="Arial Narrow" w:hAnsi="Arial Narrow"/>
          <w:bCs/>
          <w:sz w:val="20"/>
        </w:rPr>
      </w:pPr>
    </w:p>
    <w:p w:rsidR="004C7006" w:rsidRPr="00352CE6" w:rsidRDefault="004C7006" w:rsidP="009108FC">
      <w:pPr>
        <w:pStyle w:val="Sangradetextonormal"/>
        <w:ind w:firstLine="0"/>
        <w:rPr>
          <w:rFonts w:ascii="Arial Narrow" w:hAnsi="Arial Narrow"/>
          <w:bCs/>
          <w:sz w:val="20"/>
        </w:rPr>
      </w:pPr>
    </w:p>
    <w:p w:rsidR="00B83815" w:rsidRPr="00E55E3E" w:rsidRDefault="00B83815" w:rsidP="00B83815">
      <w:pPr>
        <w:pStyle w:val="Sangradetextonormal"/>
        <w:numPr>
          <w:ilvl w:val="0"/>
          <w:numId w:val="9"/>
        </w:numPr>
        <w:jc w:val="left"/>
        <w:rPr>
          <w:rFonts w:ascii="Arial Narrow" w:hAnsi="Arial Narrow"/>
          <w:b/>
          <w:bCs/>
          <w:szCs w:val="28"/>
        </w:rPr>
      </w:pPr>
      <w:r w:rsidRPr="00E55E3E">
        <w:rPr>
          <w:rFonts w:ascii="Arial Narrow" w:hAnsi="Arial Narrow"/>
          <w:b/>
          <w:bCs/>
          <w:szCs w:val="28"/>
        </w:rPr>
        <w:lastRenderedPageBreak/>
        <w:t>Inflación</w:t>
      </w:r>
    </w:p>
    <w:p w:rsidR="00B83815" w:rsidRPr="00AB36A8" w:rsidRDefault="00B83815" w:rsidP="00B83815">
      <w:pPr>
        <w:pStyle w:val="Sangradetextonormal"/>
        <w:ind w:left="708" w:firstLine="0"/>
        <w:jc w:val="left"/>
        <w:rPr>
          <w:rFonts w:ascii="Arial Narrow" w:hAnsi="Arial Narrow"/>
          <w:b/>
          <w:bCs/>
          <w:sz w:val="20"/>
          <w:szCs w:val="32"/>
        </w:rPr>
      </w:pPr>
    </w:p>
    <w:p w:rsidR="00B83815" w:rsidRPr="00E55E3E" w:rsidRDefault="004C7006" w:rsidP="00B83815">
      <w:pPr>
        <w:pStyle w:val="Sangradetextonormal"/>
        <w:ind w:firstLine="720"/>
        <w:rPr>
          <w:rFonts w:ascii="Arial Narrow" w:hAnsi="Arial Narrow"/>
          <w:sz w:val="22"/>
          <w:szCs w:val="22"/>
        </w:rPr>
      </w:pPr>
      <w:r>
        <w:rPr>
          <w:rFonts w:ascii="Arial Narrow" w:hAnsi="Arial Narrow"/>
          <w:sz w:val="22"/>
          <w:szCs w:val="22"/>
        </w:rPr>
        <w:t>En diciembre de 2019</w:t>
      </w:r>
      <w:r w:rsidR="00B83815" w:rsidRPr="00E55E3E">
        <w:rPr>
          <w:rFonts w:ascii="Arial Narrow" w:hAnsi="Arial Narrow"/>
          <w:sz w:val="22"/>
          <w:szCs w:val="22"/>
        </w:rPr>
        <w:t xml:space="preserve"> el Índice Nacional de Precios al Consumidor (INPC) en la ciudad de Tepic, capital del Estado de Nayarit</w:t>
      </w:r>
      <w:r w:rsidR="003B5D70">
        <w:rPr>
          <w:rFonts w:ascii="Arial Narrow" w:hAnsi="Arial Narrow"/>
          <w:sz w:val="22"/>
          <w:szCs w:val="22"/>
        </w:rPr>
        <w:t xml:space="preserve">, </w:t>
      </w:r>
      <w:r w:rsidR="0018094D">
        <w:rPr>
          <w:rFonts w:ascii="Arial Narrow" w:hAnsi="Arial Narrow"/>
          <w:sz w:val="22"/>
          <w:szCs w:val="22"/>
        </w:rPr>
        <w:t xml:space="preserve">se ubicó en la cifra de </w:t>
      </w:r>
      <w:r w:rsidR="008E44AC">
        <w:rPr>
          <w:rFonts w:ascii="Arial Narrow" w:hAnsi="Arial Narrow"/>
          <w:sz w:val="22"/>
          <w:szCs w:val="22"/>
        </w:rPr>
        <w:t>104.7810</w:t>
      </w:r>
      <w:r w:rsidR="0018094D">
        <w:rPr>
          <w:rFonts w:ascii="Arial Narrow" w:hAnsi="Arial Narrow"/>
          <w:sz w:val="22"/>
          <w:szCs w:val="22"/>
        </w:rPr>
        <w:t>.</w:t>
      </w:r>
      <w:r w:rsidR="00B83815" w:rsidRPr="00E55E3E">
        <w:rPr>
          <w:rFonts w:ascii="Arial Narrow" w:hAnsi="Arial Narrow"/>
          <w:sz w:val="22"/>
          <w:szCs w:val="22"/>
        </w:rPr>
        <w:t xml:space="preserve"> De esta forma</w:t>
      </w:r>
      <w:r w:rsidR="00B063C1">
        <w:rPr>
          <w:rFonts w:ascii="Arial Narrow" w:hAnsi="Arial Narrow"/>
          <w:sz w:val="22"/>
          <w:szCs w:val="22"/>
        </w:rPr>
        <w:t>,</w:t>
      </w:r>
      <w:r w:rsidR="00B83815" w:rsidRPr="00E55E3E">
        <w:rPr>
          <w:rFonts w:ascii="Arial Narrow" w:hAnsi="Arial Narrow"/>
          <w:sz w:val="22"/>
          <w:szCs w:val="22"/>
        </w:rPr>
        <w:t xml:space="preserve"> la tasa de inflación </w:t>
      </w:r>
      <w:r w:rsidR="0018094D">
        <w:rPr>
          <w:rFonts w:ascii="Arial Narrow" w:hAnsi="Arial Narrow"/>
          <w:sz w:val="22"/>
          <w:szCs w:val="22"/>
        </w:rPr>
        <w:t>anual</w:t>
      </w:r>
      <w:r>
        <w:rPr>
          <w:rFonts w:ascii="Arial Narrow" w:hAnsi="Arial Narrow"/>
          <w:sz w:val="22"/>
          <w:szCs w:val="22"/>
        </w:rPr>
        <w:t xml:space="preserve"> se situó en 2.82</w:t>
      </w:r>
      <w:r w:rsidR="00B83815" w:rsidRPr="00E55E3E">
        <w:rPr>
          <w:rFonts w:ascii="Arial Narrow" w:hAnsi="Arial Narrow"/>
          <w:sz w:val="22"/>
          <w:szCs w:val="22"/>
        </w:rPr>
        <w:t xml:space="preserve"> por ciento, mient</w:t>
      </w:r>
      <w:r>
        <w:rPr>
          <w:rFonts w:ascii="Arial Narrow" w:hAnsi="Arial Narrow"/>
          <w:sz w:val="22"/>
          <w:szCs w:val="22"/>
        </w:rPr>
        <w:t>ras que en el último mes de 2018</w:t>
      </w:r>
      <w:r w:rsidR="00B83815" w:rsidRPr="00E55E3E">
        <w:rPr>
          <w:rFonts w:ascii="Arial Narrow" w:hAnsi="Arial Narrow"/>
          <w:sz w:val="22"/>
          <w:szCs w:val="22"/>
        </w:rPr>
        <w:t xml:space="preserve"> </w:t>
      </w:r>
      <w:r w:rsidR="003B5D70">
        <w:rPr>
          <w:rFonts w:ascii="Arial Narrow" w:hAnsi="Arial Narrow"/>
          <w:sz w:val="22"/>
          <w:szCs w:val="22"/>
        </w:rPr>
        <w:t>la inflación se ubicó</w:t>
      </w:r>
      <w:r>
        <w:rPr>
          <w:rFonts w:ascii="Arial Narrow" w:hAnsi="Arial Narrow"/>
          <w:sz w:val="22"/>
          <w:szCs w:val="22"/>
        </w:rPr>
        <w:t xml:space="preserve"> en 5.20</w:t>
      </w:r>
      <w:r w:rsidR="00B83815" w:rsidRPr="00E55E3E">
        <w:rPr>
          <w:rFonts w:ascii="Arial Narrow" w:hAnsi="Arial Narrow"/>
          <w:sz w:val="22"/>
          <w:szCs w:val="22"/>
        </w:rPr>
        <w:t xml:space="preserve"> por ciento.</w:t>
      </w:r>
    </w:p>
    <w:p w:rsidR="00B83815" w:rsidRDefault="00B83815" w:rsidP="00B83815">
      <w:pPr>
        <w:pStyle w:val="Sangradetextonormal"/>
        <w:ind w:firstLine="876"/>
        <w:rPr>
          <w:rFonts w:ascii="Arial Narrow" w:hAnsi="Arial Narrow"/>
          <w:sz w:val="25"/>
        </w:rPr>
      </w:pPr>
    </w:p>
    <w:p w:rsidR="000D7988" w:rsidRPr="00992D26" w:rsidRDefault="000D7988" w:rsidP="00B83815">
      <w:pPr>
        <w:pStyle w:val="Sangradetextonormal"/>
        <w:ind w:firstLine="876"/>
        <w:rPr>
          <w:rFonts w:ascii="Arial Narrow" w:hAnsi="Arial Narrow"/>
          <w:sz w:val="25"/>
        </w:rPr>
      </w:pPr>
    </w:p>
    <w:p w:rsidR="00B83815" w:rsidRPr="00E55E3E" w:rsidRDefault="00B83815" w:rsidP="00B83815">
      <w:pPr>
        <w:pStyle w:val="Sangradetextonormal"/>
        <w:ind w:firstLine="0"/>
        <w:jc w:val="left"/>
        <w:rPr>
          <w:rFonts w:ascii="Arial Narrow" w:hAnsi="Arial Narrow"/>
          <w:b/>
          <w:bCs/>
          <w:szCs w:val="28"/>
        </w:rPr>
      </w:pPr>
      <w:r w:rsidRPr="00E55E3E">
        <w:rPr>
          <w:rFonts w:ascii="Arial Narrow" w:hAnsi="Arial Narrow"/>
          <w:b/>
          <w:bCs/>
          <w:szCs w:val="28"/>
        </w:rPr>
        <w:t>2.1.2.3.- Postura Fiscal</w:t>
      </w:r>
    </w:p>
    <w:p w:rsidR="00B83815" w:rsidRPr="00992D26" w:rsidRDefault="00B83815" w:rsidP="00B83815">
      <w:pPr>
        <w:pStyle w:val="Sangradetextonormal"/>
        <w:spacing w:line="240" w:lineRule="exact"/>
        <w:ind w:left="539" w:firstLine="0"/>
        <w:jc w:val="left"/>
        <w:rPr>
          <w:rFonts w:ascii="Arial Narrow" w:hAnsi="Arial Narrow"/>
          <w:b/>
          <w:bCs/>
          <w:sz w:val="32"/>
          <w:szCs w:val="32"/>
        </w:rPr>
      </w:pPr>
    </w:p>
    <w:p w:rsidR="00B83815" w:rsidRPr="00992D26" w:rsidRDefault="00B83815" w:rsidP="00B83815">
      <w:pPr>
        <w:pStyle w:val="Sangradetextonormal"/>
        <w:spacing w:line="240" w:lineRule="exact"/>
        <w:ind w:left="539" w:firstLine="0"/>
        <w:jc w:val="left"/>
        <w:rPr>
          <w:rFonts w:ascii="Arial Narrow" w:hAnsi="Arial Narrow"/>
          <w:b/>
          <w:bCs/>
          <w:sz w:val="32"/>
          <w:szCs w:val="32"/>
        </w:rPr>
      </w:pPr>
    </w:p>
    <w:p w:rsidR="00B83815" w:rsidRDefault="00B83815" w:rsidP="00B83815">
      <w:pPr>
        <w:pStyle w:val="Sangradetextonormal"/>
        <w:ind w:firstLine="720"/>
        <w:rPr>
          <w:rFonts w:ascii="Arial Narrow" w:hAnsi="Arial Narrow"/>
          <w:sz w:val="22"/>
          <w:szCs w:val="22"/>
        </w:rPr>
      </w:pPr>
      <w:r w:rsidRPr="00E55E3E">
        <w:rPr>
          <w:rFonts w:ascii="Arial Narrow" w:hAnsi="Arial Narrow"/>
          <w:sz w:val="22"/>
          <w:szCs w:val="22"/>
        </w:rPr>
        <w:t>En la Iniciativa de Ley de Ingresos y Proyecto de Presupuesto de Egres</w:t>
      </w:r>
      <w:r w:rsidR="000052FF">
        <w:rPr>
          <w:rFonts w:ascii="Arial Narrow" w:hAnsi="Arial Narrow"/>
          <w:sz w:val="22"/>
          <w:szCs w:val="22"/>
        </w:rPr>
        <w:t>os para el Ejercicio Fiscal 2019</w:t>
      </w:r>
      <w:r w:rsidR="00632A34">
        <w:rPr>
          <w:rFonts w:ascii="Arial Narrow" w:hAnsi="Arial Narrow"/>
          <w:sz w:val="22"/>
          <w:szCs w:val="22"/>
        </w:rPr>
        <w:t xml:space="preserve">,  </w:t>
      </w:r>
      <w:r w:rsidR="00F3254F">
        <w:rPr>
          <w:rFonts w:ascii="Arial Narrow" w:hAnsi="Arial Narrow"/>
          <w:sz w:val="22"/>
          <w:szCs w:val="22"/>
        </w:rPr>
        <w:t>presentado</w:t>
      </w:r>
      <w:r w:rsidRPr="00E55E3E">
        <w:rPr>
          <w:rFonts w:ascii="Arial Narrow" w:hAnsi="Arial Narrow"/>
          <w:sz w:val="22"/>
          <w:szCs w:val="22"/>
        </w:rPr>
        <w:t>s por el Poder Ejecutivo al H. Congreso del Estado se enfatizó que</w:t>
      </w:r>
      <w:r w:rsidR="00F0375E">
        <w:rPr>
          <w:rFonts w:ascii="Arial Narrow" w:hAnsi="Arial Narrow"/>
          <w:sz w:val="22"/>
          <w:szCs w:val="22"/>
        </w:rPr>
        <w:t xml:space="preserve"> se consideraron </w:t>
      </w:r>
      <w:r w:rsidR="00F0375E" w:rsidRPr="00F0375E">
        <w:rPr>
          <w:rFonts w:ascii="Arial Narrow" w:hAnsi="Arial Narrow"/>
          <w:sz w:val="22"/>
          <w:szCs w:val="22"/>
        </w:rPr>
        <w:t xml:space="preserve"> las proyecciones de los Criterios Generales de Política Económica que dio a conocer el Gobierno Federal, </w:t>
      </w:r>
      <w:r w:rsidR="00F0375E">
        <w:rPr>
          <w:rFonts w:ascii="Arial Narrow" w:hAnsi="Arial Narrow"/>
          <w:sz w:val="22"/>
          <w:szCs w:val="22"/>
        </w:rPr>
        <w:t xml:space="preserve">en los que se </w:t>
      </w:r>
      <w:r w:rsidR="00F0375E" w:rsidRPr="00F0375E">
        <w:rPr>
          <w:rFonts w:ascii="Arial Narrow" w:hAnsi="Arial Narrow"/>
          <w:sz w:val="22"/>
          <w:szCs w:val="22"/>
        </w:rPr>
        <w:t>plan</w:t>
      </w:r>
      <w:r w:rsidR="00F0375E">
        <w:rPr>
          <w:rFonts w:ascii="Arial Narrow" w:hAnsi="Arial Narrow"/>
          <w:sz w:val="22"/>
          <w:szCs w:val="22"/>
        </w:rPr>
        <w:t>teó</w:t>
      </w:r>
      <w:r w:rsidR="00F0375E" w:rsidRPr="00F0375E">
        <w:rPr>
          <w:rFonts w:ascii="Arial Narrow" w:hAnsi="Arial Narrow"/>
          <w:sz w:val="22"/>
          <w:szCs w:val="22"/>
        </w:rPr>
        <w:t xml:space="preserve"> </w:t>
      </w:r>
      <w:r w:rsidR="00E46BBE" w:rsidRPr="00E46BBE">
        <w:rPr>
          <w:rFonts w:ascii="Arial Narrow" w:hAnsi="Arial Narrow"/>
          <w:sz w:val="22"/>
          <w:szCs w:val="22"/>
        </w:rPr>
        <w:t xml:space="preserve">un entorno global caracterizado por una marcada incertidumbre y un elevado nivel de volatilidad financiera, agregando </w:t>
      </w:r>
      <w:r w:rsidR="00E46BBE">
        <w:rPr>
          <w:rFonts w:ascii="Arial Narrow" w:hAnsi="Arial Narrow"/>
          <w:sz w:val="22"/>
          <w:szCs w:val="22"/>
        </w:rPr>
        <w:t>la percepción de</w:t>
      </w:r>
      <w:r w:rsidR="00E46BBE" w:rsidRPr="00E46BBE">
        <w:rPr>
          <w:rFonts w:ascii="Arial Narrow" w:hAnsi="Arial Narrow"/>
          <w:sz w:val="22"/>
          <w:szCs w:val="22"/>
        </w:rPr>
        <w:t xml:space="preserve"> señales de una moderación en el ritmo de crecimiento y </w:t>
      </w:r>
      <w:r w:rsidR="00E46BBE">
        <w:rPr>
          <w:rFonts w:ascii="Arial Narrow" w:hAnsi="Arial Narrow"/>
          <w:sz w:val="22"/>
          <w:szCs w:val="22"/>
        </w:rPr>
        <w:t xml:space="preserve">precisando que </w:t>
      </w:r>
      <w:r w:rsidR="00E46BBE" w:rsidRPr="00E46BBE">
        <w:rPr>
          <w:rFonts w:ascii="Arial Narrow" w:hAnsi="Arial Narrow"/>
          <w:sz w:val="22"/>
          <w:szCs w:val="22"/>
        </w:rPr>
        <w:t xml:space="preserve">las perspectivas de crecimiento global </w:t>
      </w:r>
      <w:r w:rsidR="00E46BBE">
        <w:rPr>
          <w:rFonts w:ascii="Arial Narrow" w:hAnsi="Arial Narrow"/>
          <w:sz w:val="22"/>
          <w:szCs w:val="22"/>
        </w:rPr>
        <w:t>fueron</w:t>
      </w:r>
      <w:r w:rsidR="00E46BBE" w:rsidRPr="00E46BBE">
        <w:rPr>
          <w:rFonts w:ascii="Arial Narrow" w:hAnsi="Arial Narrow"/>
          <w:sz w:val="22"/>
          <w:szCs w:val="22"/>
        </w:rPr>
        <w:t xml:space="preserve"> revisadas a la baja para el cierre de 2018 y 2019</w:t>
      </w:r>
      <w:r w:rsidR="00E46BBE">
        <w:rPr>
          <w:rFonts w:ascii="Arial Narrow" w:hAnsi="Arial Narrow"/>
          <w:sz w:val="22"/>
          <w:szCs w:val="22"/>
        </w:rPr>
        <w:t>.</w:t>
      </w:r>
    </w:p>
    <w:p w:rsidR="00F0375E" w:rsidRDefault="00F0375E" w:rsidP="00B83815">
      <w:pPr>
        <w:pStyle w:val="Sangradetextonormal"/>
        <w:ind w:firstLine="720"/>
        <w:rPr>
          <w:rFonts w:ascii="Arial Narrow" w:hAnsi="Arial Narrow"/>
          <w:sz w:val="22"/>
          <w:szCs w:val="22"/>
        </w:rPr>
      </w:pPr>
    </w:p>
    <w:p w:rsidR="00F0375E" w:rsidRDefault="00F0375E" w:rsidP="00B83815">
      <w:pPr>
        <w:pStyle w:val="Sangradetextonormal"/>
        <w:ind w:firstLine="720"/>
        <w:rPr>
          <w:rFonts w:ascii="Arial Narrow" w:hAnsi="Arial Narrow"/>
          <w:sz w:val="22"/>
          <w:szCs w:val="22"/>
        </w:rPr>
      </w:pPr>
      <w:r>
        <w:rPr>
          <w:rFonts w:ascii="Arial Narrow" w:hAnsi="Arial Narrow"/>
          <w:sz w:val="22"/>
          <w:szCs w:val="22"/>
        </w:rPr>
        <w:t>En este sentido, se destacó que la actual</w:t>
      </w:r>
      <w:r w:rsidRPr="00F0375E">
        <w:rPr>
          <w:rFonts w:ascii="Arial Narrow" w:hAnsi="Arial Narrow"/>
          <w:sz w:val="22"/>
          <w:szCs w:val="22"/>
        </w:rPr>
        <w:t xml:space="preserve"> administración </w:t>
      </w:r>
      <w:r w:rsidR="00AB36A8">
        <w:rPr>
          <w:rFonts w:ascii="Arial Narrow" w:hAnsi="Arial Narrow"/>
          <w:sz w:val="22"/>
          <w:szCs w:val="22"/>
        </w:rPr>
        <w:t>recibió</w:t>
      </w:r>
      <w:r w:rsidRPr="00F0375E">
        <w:rPr>
          <w:rFonts w:ascii="Arial Narrow" w:hAnsi="Arial Narrow"/>
          <w:sz w:val="22"/>
          <w:szCs w:val="22"/>
        </w:rPr>
        <w:t xml:space="preserve"> las arcas del estado en una condición comprometida financieramente y con obligaciones no</w:t>
      </w:r>
      <w:r w:rsidR="00AB36A8">
        <w:rPr>
          <w:rFonts w:ascii="Arial Narrow" w:hAnsi="Arial Narrow"/>
          <w:sz w:val="22"/>
          <w:szCs w:val="22"/>
        </w:rPr>
        <w:t xml:space="preserve"> respaldadas en el presupuesto</w:t>
      </w:r>
      <w:r w:rsidRPr="00F0375E">
        <w:rPr>
          <w:rFonts w:ascii="Arial Narrow" w:hAnsi="Arial Narrow"/>
          <w:sz w:val="22"/>
          <w:szCs w:val="22"/>
        </w:rPr>
        <w:t>, así como también un desorden administrativo; todo ello compromete a las finanzas estatales y el margen de actua</w:t>
      </w:r>
      <w:r w:rsidR="00AB36A8">
        <w:rPr>
          <w:rFonts w:ascii="Arial Narrow" w:hAnsi="Arial Narrow"/>
          <w:sz w:val="22"/>
          <w:szCs w:val="22"/>
        </w:rPr>
        <w:t>ción de la Administración, por lo que habiendo</w:t>
      </w:r>
      <w:r w:rsidRPr="00F0375E">
        <w:rPr>
          <w:rFonts w:ascii="Arial Narrow" w:hAnsi="Arial Narrow"/>
          <w:sz w:val="22"/>
          <w:szCs w:val="22"/>
        </w:rPr>
        <w:t xml:space="preserve"> revisado </w:t>
      </w:r>
      <w:r w:rsidR="00AB36A8">
        <w:rPr>
          <w:rFonts w:ascii="Arial Narrow" w:hAnsi="Arial Narrow"/>
          <w:sz w:val="22"/>
          <w:szCs w:val="22"/>
        </w:rPr>
        <w:t xml:space="preserve">la situación prevaleciente </w:t>
      </w:r>
      <w:r w:rsidRPr="00F0375E">
        <w:rPr>
          <w:rFonts w:ascii="Arial Narrow" w:hAnsi="Arial Narrow"/>
          <w:sz w:val="22"/>
          <w:szCs w:val="22"/>
        </w:rPr>
        <w:t>y lo</w:t>
      </w:r>
      <w:r w:rsidR="00AB36A8">
        <w:rPr>
          <w:rFonts w:ascii="Arial Narrow" w:hAnsi="Arial Narrow"/>
          <w:sz w:val="22"/>
          <w:szCs w:val="22"/>
        </w:rPr>
        <w:t>s recursos con los que se disponía, se elaboró</w:t>
      </w:r>
      <w:r w:rsidRPr="00F0375E">
        <w:rPr>
          <w:rFonts w:ascii="Arial Narrow" w:hAnsi="Arial Narrow"/>
          <w:sz w:val="22"/>
          <w:szCs w:val="22"/>
        </w:rPr>
        <w:t xml:space="preserve"> el paquete fiscal </w:t>
      </w:r>
      <w:r w:rsidR="000052FF">
        <w:rPr>
          <w:rFonts w:ascii="Arial Narrow" w:hAnsi="Arial Narrow"/>
          <w:sz w:val="22"/>
          <w:szCs w:val="22"/>
        </w:rPr>
        <w:t>de 2019</w:t>
      </w:r>
      <w:r w:rsidR="00AB36A8">
        <w:rPr>
          <w:rFonts w:ascii="Arial Narrow" w:hAnsi="Arial Narrow"/>
          <w:sz w:val="22"/>
          <w:szCs w:val="22"/>
        </w:rPr>
        <w:t>.</w:t>
      </w:r>
    </w:p>
    <w:p w:rsidR="007416C7" w:rsidRDefault="007416C7" w:rsidP="00B83815">
      <w:pPr>
        <w:pStyle w:val="Sangradetextonormal"/>
        <w:ind w:firstLine="720"/>
        <w:rPr>
          <w:rFonts w:ascii="Arial Narrow" w:hAnsi="Arial Narrow"/>
          <w:sz w:val="22"/>
          <w:szCs w:val="22"/>
        </w:rPr>
      </w:pPr>
    </w:p>
    <w:p w:rsidR="007416C7" w:rsidRPr="00E55E3E" w:rsidRDefault="00AB36A8" w:rsidP="00B83815">
      <w:pPr>
        <w:pStyle w:val="Sangradetextonormal"/>
        <w:ind w:firstLine="720"/>
        <w:rPr>
          <w:rFonts w:ascii="Arial Narrow" w:hAnsi="Arial Narrow"/>
          <w:sz w:val="22"/>
          <w:szCs w:val="22"/>
        </w:rPr>
      </w:pPr>
      <w:r>
        <w:rPr>
          <w:rFonts w:ascii="Arial Narrow" w:hAnsi="Arial Narrow"/>
          <w:sz w:val="22"/>
          <w:szCs w:val="22"/>
        </w:rPr>
        <w:t>En torno a ello, se precisó que l</w:t>
      </w:r>
      <w:r w:rsidRPr="00AB36A8">
        <w:rPr>
          <w:rFonts w:ascii="Arial Narrow" w:hAnsi="Arial Narrow"/>
          <w:sz w:val="22"/>
          <w:szCs w:val="22"/>
        </w:rPr>
        <w:t>a situación financiera del estado obliga a emprender un profundo esfuerzo en materia de generación y uso eficiente de recursos, p</w:t>
      </w:r>
      <w:r>
        <w:rPr>
          <w:rFonts w:ascii="Arial Narrow" w:hAnsi="Arial Narrow"/>
          <w:sz w:val="22"/>
          <w:szCs w:val="22"/>
        </w:rPr>
        <w:t>or lo que la política fiscal</w:t>
      </w:r>
      <w:r w:rsidRPr="00AB36A8">
        <w:rPr>
          <w:rFonts w:ascii="Arial Narrow" w:hAnsi="Arial Narrow"/>
          <w:sz w:val="22"/>
          <w:szCs w:val="22"/>
        </w:rPr>
        <w:t xml:space="preserve"> se enfocará a modernizar los procesos y procedimientos para facilitar y alentar el cumplimiento en el pago de las contribuciones; por su parte, se impulsarán acciones en toda la administración enfocadas hacia una estricta disciplina y transparencia en la aplicación de los recursos del presupuesto.</w:t>
      </w:r>
    </w:p>
    <w:p w:rsidR="00B83815" w:rsidRPr="00E55E3E" w:rsidRDefault="00B83815" w:rsidP="00B83815">
      <w:pPr>
        <w:pStyle w:val="Sangradetextonormal"/>
        <w:numPr>
          <w:ilvl w:val="0"/>
          <w:numId w:val="10"/>
        </w:numPr>
        <w:jc w:val="left"/>
        <w:rPr>
          <w:rFonts w:ascii="Arial Narrow" w:hAnsi="Arial Narrow"/>
          <w:b/>
          <w:bCs/>
          <w:szCs w:val="28"/>
        </w:rPr>
      </w:pPr>
      <w:r w:rsidRPr="00E55E3E">
        <w:rPr>
          <w:rFonts w:ascii="Arial Narrow" w:hAnsi="Arial Narrow"/>
          <w:b/>
          <w:bCs/>
          <w:szCs w:val="28"/>
        </w:rPr>
        <w:lastRenderedPageBreak/>
        <w:t>Política Fiscal</w:t>
      </w:r>
    </w:p>
    <w:p w:rsidR="00B83815" w:rsidRPr="00992D26" w:rsidRDefault="00B83815" w:rsidP="00B83815">
      <w:pPr>
        <w:pStyle w:val="Sangradetextonormal"/>
        <w:spacing w:line="240" w:lineRule="exact"/>
        <w:ind w:left="709" w:firstLine="0"/>
        <w:jc w:val="left"/>
        <w:rPr>
          <w:rFonts w:ascii="Arial Narrow" w:hAnsi="Arial Narrow"/>
          <w:b/>
          <w:bCs/>
          <w:sz w:val="32"/>
          <w:szCs w:val="32"/>
        </w:rPr>
      </w:pPr>
    </w:p>
    <w:p w:rsidR="00B83815" w:rsidRPr="00E55E3E" w:rsidRDefault="00B83815" w:rsidP="00AB36A8">
      <w:pPr>
        <w:pStyle w:val="Sangradetextonormal"/>
        <w:ind w:firstLine="708"/>
        <w:rPr>
          <w:rFonts w:ascii="Arial Narrow" w:hAnsi="Arial Narrow"/>
          <w:sz w:val="22"/>
          <w:szCs w:val="22"/>
        </w:rPr>
      </w:pPr>
      <w:r w:rsidRPr="00E55E3E">
        <w:rPr>
          <w:rFonts w:ascii="Arial Narrow" w:hAnsi="Arial Narrow"/>
          <w:sz w:val="22"/>
          <w:szCs w:val="22"/>
        </w:rPr>
        <w:t>En el</w:t>
      </w:r>
      <w:r w:rsidR="000052FF">
        <w:rPr>
          <w:rFonts w:ascii="Arial Narrow" w:hAnsi="Arial Narrow"/>
          <w:sz w:val="22"/>
          <w:szCs w:val="22"/>
        </w:rPr>
        <w:t xml:space="preserve"> paquete fiscal para el año 2019</w:t>
      </w:r>
      <w:r w:rsidRPr="00E55E3E">
        <w:rPr>
          <w:rFonts w:ascii="Arial Narrow" w:hAnsi="Arial Narrow"/>
          <w:sz w:val="22"/>
          <w:szCs w:val="22"/>
        </w:rPr>
        <w:t xml:space="preserve"> se enfatizó que</w:t>
      </w:r>
      <w:r w:rsidR="00AB36A8">
        <w:rPr>
          <w:rFonts w:ascii="Arial Narrow" w:hAnsi="Arial Narrow"/>
          <w:sz w:val="22"/>
          <w:szCs w:val="22"/>
        </w:rPr>
        <w:t xml:space="preserve"> </w:t>
      </w:r>
      <w:r w:rsidR="00AB36A8" w:rsidRPr="00AB36A8">
        <w:rPr>
          <w:rFonts w:ascii="Arial Narrow" w:hAnsi="Arial Narrow"/>
          <w:sz w:val="22"/>
          <w:szCs w:val="22"/>
        </w:rPr>
        <w:t>la política fiscal asigna un papel destacado a las directrices de disciplina, coordinación y efectividad en la ejecuci</w:t>
      </w:r>
      <w:r w:rsidR="00AB36A8">
        <w:rPr>
          <w:rFonts w:ascii="Arial Narrow" w:hAnsi="Arial Narrow"/>
          <w:sz w:val="22"/>
          <w:szCs w:val="22"/>
        </w:rPr>
        <w:t>ón de los programas y proyectos, por lo tanto, se recalcó que l</w:t>
      </w:r>
      <w:r w:rsidR="00AB36A8" w:rsidRPr="00AB36A8">
        <w:rPr>
          <w:rFonts w:ascii="Arial Narrow" w:hAnsi="Arial Narrow"/>
          <w:sz w:val="22"/>
          <w:szCs w:val="22"/>
        </w:rPr>
        <w:t>as acciones que se</w:t>
      </w:r>
      <w:r w:rsidR="00AB36A8">
        <w:rPr>
          <w:rFonts w:ascii="Arial Narrow" w:hAnsi="Arial Narrow"/>
          <w:sz w:val="22"/>
          <w:szCs w:val="22"/>
        </w:rPr>
        <w:t xml:space="preserve"> emprenderán en ese</w:t>
      </w:r>
      <w:r w:rsidR="00AB36A8" w:rsidRPr="00AB36A8">
        <w:rPr>
          <w:rFonts w:ascii="Arial Narrow" w:hAnsi="Arial Narrow"/>
          <w:sz w:val="22"/>
          <w:szCs w:val="22"/>
        </w:rPr>
        <w:t xml:space="preserve"> sentido serán de aplicación estricta y caracterizarán la dinámica</w:t>
      </w:r>
      <w:r w:rsidR="00AB36A8">
        <w:rPr>
          <w:rFonts w:ascii="Arial Narrow" w:hAnsi="Arial Narrow"/>
          <w:sz w:val="22"/>
          <w:szCs w:val="22"/>
        </w:rPr>
        <w:t xml:space="preserve"> de trabajo</w:t>
      </w:r>
      <w:r w:rsidRPr="00E55E3E">
        <w:rPr>
          <w:rFonts w:ascii="Arial Narrow" w:hAnsi="Arial Narrow"/>
          <w:sz w:val="22"/>
          <w:szCs w:val="22"/>
        </w:rPr>
        <w:t>, por lo que los principales objetivos, estrategias y metas de la Polít</w:t>
      </w:r>
      <w:r w:rsidR="009D7920">
        <w:rPr>
          <w:rFonts w:ascii="Arial Narrow" w:hAnsi="Arial Narrow"/>
          <w:sz w:val="22"/>
          <w:szCs w:val="22"/>
        </w:rPr>
        <w:t>ica Fiscal fijados por la</w:t>
      </w:r>
      <w:r w:rsidRPr="00E55E3E">
        <w:rPr>
          <w:rFonts w:ascii="Arial Narrow" w:hAnsi="Arial Narrow"/>
          <w:sz w:val="22"/>
          <w:szCs w:val="22"/>
        </w:rPr>
        <w:t xml:space="preserve"> administración</w:t>
      </w:r>
      <w:r>
        <w:rPr>
          <w:rFonts w:ascii="Arial Narrow" w:hAnsi="Arial Narrow"/>
          <w:sz w:val="22"/>
          <w:szCs w:val="22"/>
        </w:rPr>
        <w:t xml:space="preserve"> estatal</w:t>
      </w:r>
      <w:r w:rsidRPr="00E55E3E">
        <w:rPr>
          <w:rFonts w:ascii="Arial Narrow" w:hAnsi="Arial Narrow"/>
          <w:sz w:val="22"/>
          <w:szCs w:val="22"/>
        </w:rPr>
        <w:t xml:space="preserve">, se presentan en el siguiente esquema: </w:t>
      </w:r>
    </w:p>
    <w:p w:rsidR="003F0B46" w:rsidRPr="003F0B46" w:rsidRDefault="003F0B46" w:rsidP="00B83815">
      <w:pPr>
        <w:pStyle w:val="Texto"/>
        <w:spacing w:line="225" w:lineRule="exact"/>
        <w:ind w:firstLine="0"/>
        <w:jc w:val="center"/>
        <w:outlineLvl w:val="0"/>
        <w:rPr>
          <w:rFonts w:ascii="Arial Narrow" w:hAnsi="Arial Narrow"/>
          <w:b/>
          <w:sz w:val="10"/>
          <w:szCs w:val="20"/>
        </w:rPr>
      </w:pPr>
    </w:p>
    <w:p w:rsidR="00B83815" w:rsidRPr="00992D26" w:rsidRDefault="00B83815" w:rsidP="00B83815">
      <w:pPr>
        <w:pStyle w:val="Texto"/>
        <w:spacing w:line="225" w:lineRule="exact"/>
        <w:ind w:firstLine="0"/>
        <w:jc w:val="center"/>
        <w:outlineLvl w:val="0"/>
        <w:rPr>
          <w:rFonts w:ascii="Arial Narrow" w:hAnsi="Arial Narrow"/>
          <w:b/>
          <w:sz w:val="20"/>
          <w:szCs w:val="20"/>
        </w:rPr>
      </w:pPr>
      <w:r w:rsidRPr="00992D26">
        <w:rPr>
          <w:rFonts w:ascii="Arial Narrow" w:hAnsi="Arial Narrow"/>
          <w:b/>
          <w:sz w:val="20"/>
          <w:szCs w:val="20"/>
        </w:rPr>
        <w:t>POLÍTICA FISCAL</w:t>
      </w:r>
    </w:p>
    <w:tbl>
      <w:tblPr>
        <w:tblW w:w="8712" w:type="dxa"/>
        <w:jc w:val="center"/>
        <w:tblInd w:w="144" w:type="dxa"/>
        <w:tblLayout w:type="fixed"/>
        <w:tblCellMar>
          <w:left w:w="72" w:type="dxa"/>
          <w:right w:w="72" w:type="dxa"/>
        </w:tblCellMar>
        <w:tblLook w:val="0000" w:firstRow="0" w:lastRow="0" w:firstColumn="0" w:lastColumn="0" w:noHBand="0" w:noVBand="0"/>
      </w:tblPr>
      <w:tblGrid>
        <w:gridCol w:w="8712"/>
      </w:tblGrid>
      <w:tr w:rsidR="00B83815" w:rsidRPr="00992D26" w:rsidTr="00934835">
        <w:trPr>
          <w:cantSplit/>
          <w:trHeight w:val="195"/>
          <w:jc w:val="center"/>
        </w:trPr>
        <w:tc>
          <w:tcPr>
            <w:tcW w:w="9639" w:type="dxa"/>
            <w:tcBorders>
              <w:top w:val="single" w:sz="18" w:space="0" w:color="000000"/>
              <w:bottom w:val="single" w:sz="6" w:space="0" w:color="000000"/>
            </w:tcBorders>
            <w:noWrap/>
          </w:tcPr>
          <w:p w:rsidR="00B83815" w:rsidRPr="00992D26" w:rsidRDefault="00B83815" w:rsidP="00934835">
            <w:pPr>
              <w:pStyle w:val="Texto"/>
              <w:spacing w:line="225" w:lineRule="exact"/>
              <w:ind w:firstLine="0"/>
              <w:rPr>
                <w:rFonts w:ascii="Arial Narrow" w:hAnsi="Arial Narrow"/>
              </w:rPr>
            </w:pPr>
            <w:r w:rsidRPr="00992D26">
              <w:rPr>
                <w:rFonts w:ascii="Arial Narrow" w:hAnsi="Arial Narrow"/>
                <w:b/>
              </w:rPr>
              <w:t>OBJETIVOS</w:t>
            </w:r>
          </w:p>
          <w:p w:rsidR="00B83815" w:rsidRDefault="004C7453" w:rsidP="00934835">
            <w:pPr>
              <w:pStyle w:val="Texto"/>
              <w:spacing w:line="225" w:lineRule="exact"/>
              <w:ind w:left="703" w:hanging="360"/>
              <w:rPr>
                <w:rFonts w:ascii="Arial Narrow" w:hAnsi="Arial Narrow"/>
              </w:rPr>
            </w:pPr>
            <w:r>
              <w:rPr>
                <w:rFonts w:ascii="Arial Narrow" w:hAnsi="Arial Narrow"/>
              </w:rPr>
              <w:t>●</w:t>
            </w:r>
            <w:r>
              <w:rPr>
                <w:rFonts w:ascii="Arial Narrow" w:hAnsi="Arial Narrow"/>
              </w:rPr>
              <w:tab/>
              <w:t>Orientar la acción del E</w:t>
            </w:r>
            <w:r w:rsidRPr="004C7453">
              <w:rPr>
                <w:rFonts w:ascii="Arial Narrow" w:hAnsi="Arial Narrow"/>
              </w:rPr>
              <w:t>stado hacia las prioridades y exigencias de la población</w:t>
            </w:r>
            <w:r>
              <w:rPr>
                <w:rFonts w:ascii="Arial Narrow" w:hAnsi="Arial Narrow"/>
              </w:rPr>
              <w:t>.</w:t>
            </w:r>
          </w:p>
          <w:p w:rsidR="009930B4" w:rsidRPr="00992D26" w:rsidRDefault="009930B4"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r>
            <w:r>
              <w:rPr>
                <w:rFonts w:ascii="Arial Narrow" w:hAnsi="Arial Narrow"/>
              </w:rPr>
              <w:t xml:space="preserve">Promover </w:t>
            </w:r>
            <w:r w:rsidRPr="009930B4">
              <w:rPr>
                <w:rFonts w:ascii="Arial Narrow" w:hAnsi="Arial Narrow"/>
              </w:rPr>
              <w:t>el buen desempeño de los sectores productivos, con particular atención a las actividades del campo y a las actividades turísticas</w:t>
            </w:r>
          </w:p>
          <w:p w:rsidR="00B83815" w:rsidRPr="00992D26" w:rsidRDefault="00B83815" w:rsidP="004C7453">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r>
            <w:r w:rsidR="004C7453">
              <w:rPr>
                <w:rFonts w:ascii="Arial Narrow" w:hAnsi="Arial Narrow"/>
              </w:rPr>
              <w:t>A</w:t>
            </w:r>
            <w:r w:rsidR="004C7453" w:rsidRPr="004C7453">
              <w:rPr>
                <w:rFonts w:ascii="Arial Narrow" w:hAnsi="Arial Narrow"/>
              </w:rPr>
              <w:t>lentar el crecimiento del empleo y del desarrollo de la entidad</w:t>
            </w:r>
            <w:r w:rsidR="004C7453">
              <w:rPr>
                <w:rFonts w:ascii="Arial Narrow" w:hAnsi="Arial Narrow"/>
              </w:rPr>
              <w:t>.</w:t>
            </w:r>
          </w:p>
        </w:tc>
      </w:tr>
      <w:tr w:rsidR="00B83815" w:rsidRPr="00992D26" w:rsidTr="00934835">
        <w:trPr>
          <w:cantSplit/>
          <w:trHeight w:val="195"/>
          <w:jc w:val="center"/>
        </w:trPr>
        <w:tc>
          <w:tcPr>
            <w:tcW w:w="9639" w:type="dxa"/>
            <w:tcBorders>
              <w:top w:val="single" w:sz="6" w:space="0" w:color="000000"/>
              <w:bottom w:val="single" w:sz="6" w:space="0" w:color="000000"/>
            </w:tcBorders>
          </w:tcPr>
          <w:p w:rsidR="00B83815" w:rsidRPr="00992D26" w:rsidRDefault="00B83815" w:rsidP="00934835">
            <w:pPr>
              <w:pStyle w:val="Texto"/>
              <w:spacing w:line="225" w:lineRule="exact"/>
              <w:ind w:firstLine="0"/>
              <w:rPr>
                <w:rFonts w:ascii="Arial Narrow" w:hAnsi="Arial Narrow"/>
                <w:b/>
              </w:rPr>
            </w:pPr>
            <w:r w:rsidRPr="00992D26">
              <w:rPr>
                <w:rFonts w:ascii="Arial Narrow" w:hAnsi="Arial Narrow"/>
                <w:b/>
              </w:rPr>
              <w:t>ESTRATEGIAS</w:t>
            </w:r>
          </w:p>
          <w:p w:rsidR="00B83815" w:rsidRPr="00992D26" w:rsidRDefault="004C7453" w:rsidP="00934835">
            <w:pPr>
              <w:pStyle w:val="Texto"/>
              <w:spacing w:line="225" w:lineRule="exact"/>
              <w:ind w:left="703" w:hanging="360"/>
              <w:rPr>
                <w:rFonts w:ascii="Arial Narrow" w:hAnsi="Arial Narrow"/>
              </w:rPr>
            </w:pPr>
            <w:r>
              <w:rPr>
                <w:rFonts w:ascii="Arial Narrow" w:hAnsi="Arial Narrow"/>
              </w:rPr>
              <w:t>●</w:t>
            </w:r>
            <w:r>
              <w:rPr>
                <w:rFonts w:ascii="Arial Narrow" w:hAnsi="Arial Narrow"/>
              </w:rPr>
              <w:tab/>
              <w:t>Impulsar procesos de m</w:t>
            </w:r>
            <w:r w:rsidRPr="004C7453">
              <w:rPr>
                <w:rFonts w:ascii="Arial Narrow" w:hAnsi="Arial Narrow"/>
              </w:rPr>
              <w:t>ejora continua de la gestión gubernamental</w:t>
            </w:r>
          </w:p>
          <w:p w:rsidR="00B83815" w:rsidRPr="00992D26" w:rsidRDefault="004C7453" w:rsidP="00934835">
            <w:pPr>
              <w:pStyle w:val="Texto"/>
              <w:spacing w:line="225" w:lineRule="exact"/>
              <w:ind w:left="703" w:hanging="360"/>
              <w:rPr>
                <w:rFonts w:ascii="Arial Narrow" w:hAnsi="Arial Narrow"/>
              </w:rPr>
            </w:pPr>
            <w:r>
              <w:rPr>
                <w:rFonts w:ascii="Arial Narrow" w:hAnsi="Arial Narrow"/>
              </w:rPr>
              <w:t>●</w:t>
            </w:r>
            <w:r>
              <w:rPr>
                <w:rFonts w:ascii="Arial Narrow" w:hAnsi="Arial Narrow"/>
              </w:rPr>
              <w:tab/>
              <w:t>R</w:t>
            </w:r>
            <w:r w:rsidRPr="004C7453">
              <w:rPr>
                <w:rFonts w:ascii="Arial Narrow" w:hAnsi="Arial Narrow"/>
              </w:rPr>
              <w:t>eordenar el funcionamiento</w:t>
            </w:r>
            <w:r>
              <w:rPr>
                <w:rFonts w:ascii="Arial Narrow" w:hAnsi="Arial Narrow"/>
              </w:rPr>
              <w:t xml:space="preserve"> de las unidades administrativas para que el servicio público genere un impacto favorable a la población.</w:t>
            </w:r>
          </w:p>
          <w:p w:rsidR="00B83815" w:rsidRPr="00992D26" w:rsidRDefault="004C7453" w:rsidP="00934835">
            <w:pPr>
              <w:pStyle w:val="Texto"/>
              <w:spacing w:line="225" w:lineRule="exact"/>
              <w:ind w:left="703" w:hanging="360"/>
              <w:rPr>
                <w:rFonts w:ascii="Arial Narrow" w:hAnsi="Arial Narrow"/>
              </w:rPr>
            </w:pPr>
            <w:r>
              <w:rPr>
                <w:rFonts w:ascii="Arial Narrow" w:hAnsi="Arial Narrow"/>
              </w:rPr>
              <w:t>●</w:t>
            </w:r>
            <w:r>
              <w:rPr>
                <w:rFonts w:ascii="Arial Narrow" w:hAnsi="Arial Narrow"/>
              </w:rPr>
              <w:tab/>
            </w:r>
            <w:r w:rsidR="009930B4">
              <w:rPr>
                <w:rFonts w:ascii="Arial Narrow" w:hAnsi="Arial Narrow"/>
              </w:rPr>
              <w:t>Establecer m</w:t>
            </w:r>
            <w:r>
              <w:rPr>
                <w:rFonts w:ascii="Arial Narrow" w:hAnsi="Arial Narrow"/>
              </w:rPr>
              <w:t>edidas</w:t>
            </w:r>
            <w:r w:rsidR="009930B4">
              <w:rPr>
                <w:rFonts w:ascii="Arial Narrow" w:hAnsi="Arial Narrow"/>
              </w:rPr>
              <w:t xml:space="preserve"> inmediatas</w:t>
            </w:r>
            <w:r>
              <w:rPr>
                <w:rFonts w:ascii="Arial Narrow" w:hAnsi="Arial Narrow"/>
              </w:rPr>
              <w:t xml:space="preserve"> para mejorar la coordinación institucional entre Dependencias y Entidades Paraestatales.</w:t>
            </w:r>
          </w:p>
          <w:p w:rsidR="00B83815" w:rsidRPr="00992D26" w:rsidRDefault="009930B4" w:rsidP="00934835">
            <w:pPr>
              <w:pStyle w:val="Texto"/>
              <w:spacing w:line="225" w:lineRule="exact"/>
              <w:ind w:left="703" w:hanging="360"/>
              <w:rPr>
                <w:rFonts w:ascii="Arial Narrow" w:hAnsi="Arial Narrow"/>
              </w:rPr>
            </w:pPr>
            <w:r>
              <w:rPr>
                <w:rFonts w:ascii="Arial Narrow" w:hAnsi="Arial Narrow"/>
              </w:rPr>
              <w:t>●</w:t>
            </w:r>
            <w:r>
              <w:rPr>
                <w:rFonts w:ascii="Arial Narrow" w:hAnsi="Arial Narrow"/>
              </w:rPr>
              <w:tab/>
              <w:t xml:space="preserve">Diseñar nuevos Lineamientos </w:t>
            </w:r>
            <w:r w:rsidRPr="009930B4">
              <w:rPr>
                <w:rFonts w:ascii="Arial Narrow" w:hAnsi="Arial Narrow"/>
              </w:rPr>
              <w:t>para ejercer el presupuesto con austeridad y total transparencia</w:t>
            </w:r>
          </w:p>
          <w:p w:rsidR="00B83815" w:rsidRPr="00992D26" w:rsidRDefault="009930B4" w:rsidP="009930B4">
            <w:pPr>
              <w:pStyle w:val="Texto"/>
              <w:spacing w:line="225" w:lineRule="exact"/>
              <w:ind w:left="703" w:hanging="360"/>
              <w:rPr>
                <w:rFonts w:ascii="Arial Narrow" w:hAnsi="Arial Narrow"/>
              </w:rPr>
            </w:pPr>
            <w:r>
              <w:rPr>
                <w:rFonts w:ascii="Arial Narrow" w:hAnsi="Arial Narrow"/>
              </w:rPr>
              <w:t>●</w:t>
            </w:r>
            <w:r>
              <w:rPr>
                <w:rFonts w:ascii="Arial Narrow" w:hAnsi="Arial Narrow"/>
              </w:rPr>
              <w:tab/>
            </w:r>
            <w:r w:rsidRPr="009930B4">
              <w:rPr>
                <w:rFonts w:ascii="Arial Narrow" w:hAnsi="Arial Narrow"/>
              </w:rPr>
              <w:t>Eficientar la recaudac</w:t>
            </w:r>
            <w:r>
              <w:rPr>
                <w:rFonts w:ascii="Arial Narrow" w:hAnsi="Arial Narrow"/>
              </w:rPr>
              <w:t xml:space="preserve">ión para </w:t>
            </w:r>
            <w:r w:rsidRPr="009930B4">
              <w:rPr>
                <w:rFonts w:ascii="Arial Narrow" w:hAnsi="Arial Narrow"/>
              </w:rPr>
              <w:t>disminuir la vulnerabilidad que históricamente se ha tenido frente al comportamiento de los recursos provenientes de la Federación</w:t>
            </w:r>
          </w:p>
        </w:tc>
      </w:tr>
      <w:tr w:rsidR="00B83815" w:rsidRPr="00992D26" w:rsidTr="00934835">
        <w:trPr>
          <w:cantSplit/>
          <w:trHeight w:val="195"/>
          <w:jc w:val="center"/>
        </w:trPr>
        <w:tc>
          <w:tcPr>
            <w:tcW w:w="9639" w:type="dxa"/>
            <w:tcBorders>
              <w:top w:val="single" w:sz="6" w:space="0" w:color="000000"/>
              <w:bottom w:val="single" w:sz="18" w:space="0" w:color="000000"/>
            </w:tcBorders>
          </w:tcPr>
          <w:p w:rsidR="00B83815" w:rsidRPr="00992D26" w:rsidRDefault="00B83815" w:rsidP="00934835">
            <w:pPr>
              <w:pStyle w:val="Texto"/>
              <w:spacing w:line="225" w:lineRule="exact"/>
              <w:ind w:firstLine="0"/>
              <w:rPr>
                <w:rFonts w:ascii="Arial Narrow" w:hAnsi="Arial Narrow"/>
                <w:b/>
              </w:rPr>
            </w:pPr>
            <w:r w:rsidRPr="00992D26">
              <w:rPr>
                <w:rFonts w:ascii="Arial Narrow" w:hAnsi="Arial Narrow"/>
                <w:b/>
              </w:rPr>
              <w:t>METAS</w:t>
            </w:r>
          </w:p>
          <w:p w:rsidR="00B83815" w:rsidRPr="00992D26" w:rsidRDefault="009930B4" w:rsidP="00934835">
            <w:pPr>
              <w:pStyle w:val="Texto"/>
              <w:tabs>
                <w:tab w:val="left" w:pos="4363"/>
              </w:tabs>
              <w:spacing w:line="225" w:lineRule="exact"/>
              <w:ind w:left="703" w:hanging="360"/>
              <w:rPr>
                <w:rFonts w:ascii="Arial Narrow" w:hAnsi="Arial Narrow"/>
              </w:rPr>
            </w:pPr>
            <w:r>
              <w:rPr>
                <w:rFonts w:ascii="Arial Narrow" w:hAnsi="Arial Narrow"/>
              </w:rPr>
              <w:t>●</w:t>
            </w:r>
            <w:r>
              <w:rPr>
                <w:rFonts w:ascii="Arial Narrow" w:hAnsi="Arial Narrow"/>
              </w:rPr>
              <w:tab/>
              <w:t>M</w:t>
            </w:r>
            <w:r w:rsidRPr="009930B4">
              <w:rPr>
                <w:rFonts w:ascii="Arial Narrow" w:hAnsi="Arial Narrow"/>
              </w:rPr>
              <w:t>arco apropiado de disciplina y orden</w:t>
            </w:r>
            <w:r>
              <w:rPr>
                <w:rFonts w:ascii="Arial Narrow" w:hAnsi="Arial Narrow"/>
              </w:rPr>
              <w:t xml:space="preserve"> presupuestario.</w:t>
            </w:r>
          </w:p>
          <w:p w:rsidR="00B83815" w:rsidRPr="00992D26" w:rsidRDefault="009930B4" w:rsidP="009930B4">
            <w:pPr>
              <w:pStyle w:val="Texto"/>
              <w:tabs>
                <w:tab w:val="left" w:pos="4363"/>
              </w:tabs>
              <w:spacing w:line="225" w:lineRule="exact"/>
              <w:ind w:left="703" w:hanging="360"/>
              <w:rPr>
                <w:rFonts w:ascii="Arial Narrow" w:hAnsi="Arial Narrow"/>
              </w:rPr>
            </w:pPr>
            <w:r>
              <w:rPr>
                <w:rFonts w:ascii="Arial Narrow" w:hAnsi="Arial Narrow"/>
              </w:rPr>
              <w:t>●</w:t>
            </w:r>
            <w:r>
              <w:rPr>
                <w:rFonts w:ascii="Arial Narrow" w:hAnsi="Arial Narrow"/>
              </w:rPr>
              <w:tab/>
              <w:t>D</w:t>
            </w:r>
            <w:r w:rsidRPr="009930B4">
              <w:rPr>
                <w:rFonts w:ascii="Arial Narrow" w:hAnsi="Arial Narrow"/>
              </w:rPr>
              <w:t>esarrollo regional con mayor equilibrio y equidad a través de la</w:t>
            </w:r>
            <w:r>
              <w:rPr>
                <w:rFonts w:ascii="Arial Narrow" w:hAnsi="Arial Narrow"/>
              </w:rPr>
              <w:t xml:space="preserve"> </w:t>
            </w:r>
            <w:r w:rsidRPr="009930B4">
              <w:rPr>
                <w:rFonts w:ascii="Arial Narrow" w:hAnsi="Arial Narrow"/>
              </w:rPr>
              <w:t>potenciación de ingresos</w:t>
            </w:r>
            <w:r w:rsidR="003F0B46">
              <w:rPr>
                <w:rFonts w:ascii="Arial Narrow" w:hAnsi="Arial Narrow"/>
              </w:rPr>
              <w:t xml:space="preserve"> y mejora del gasto público.</w:t>
            </w:r>
          </w:p>
          <w:p w:rsidR="00B83815" w:rsidRPr="00992D26" w:rsidRDefault="00B83815" w:rsidP="009930B4">
            <w:pPr>
              <w:pStyle w:val="Texto"/>
              <w:tabs>
                <w:tab w:val="left" w:pos="4371"/>
              </w:tabs>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r>
            <w:r w:rsidR="003F0B46">
              <w:rPr>
                <w:rFonts w:ascii="Arial Narrow" w:hAnsi="Arial Narrow"/>
              </w:rPr>
              <w:t>Mantener estables los parámetros del Sistema de Alertas, a través de finanzas públicas sostenibles.</w:t>
            </w:r>
          </w:p>
        </w:tc>
      </w:tr>
      <w:tr w:rsidR="00B83815" w:rsidRPr="00992D26" w:rsidTr="00934835">
        <w:trPr>
          <w:cantSplit/>
          <w:trHeight w:val="195"/>
          <w:jc w:val="center"/>
        </w:trPr>
        <w:tc>
          <w:tcPr>
            <w:tcW w:w="9639" w:type="dxa"/>
            <w:tcBorders>
              <w:top w:val="single" w:sz="18" w:space="0" w:color="000000"/>
            </w:tcBorders>
          </w:tcPr>
          <w:p w:rsidR="00B83815" w:rsidRPr="00992D26" w:rsidRDefault="00B83815" w:rsidP="00934835">
            <w:pPr>
              <w:pStyle w:val="Sangradetextonormal"/>
              <w:ind w:left="540" w:firstLine="0"/>
              <w:jc w:val="left"/>
              <w:rPr>
                <w:rFonts w:ascii="Arial Narrow" w:hAnsi="Arial Narrow" w:cs="Arial"/>
                <w:b/>
                <w:bCs/>
                <w:sz w:val="16"/>
                <w:szCs w:val="16"/>
              </w:rPr>
            </w:pPr>
          </w:p>
          <w:p w:rsidR="00B83815" w:rsidRPr="00992D26" w:rsidRDefault="00B83815" w:rsidP="00934835">
            <w:pPr>
              <w:pStyle w:val="Sangradetextonormal"/>
              <w:ind w:left="540" w:firstLine="0"/>
              <w:jc w:val="left"/>
              <w:rPr>
                <w:rFonts w:ascii="Arial Narrow" w:hAnsi="Arial Narrow" w:cs="Arial"/>
                <w:bCs/>
                <w:sz w:val="16"/>
                <w:szCs w:val="16"/>
              </w:rPr>
            </w:pPr>
            <w:r w:rsidRPr="00992D26">
              <w:rPr>
                <w:rFonts w:ascii="Arial Narrow" w:hAnsi="Arial Narrow" w:cs="Arial"/>
                <w:b/>
                <w:bCs/>
                <w:sz w:val="16"/>
                <w:szCs w:val="16"/>
              </w:rPr>
              <w:t xml:space="preserve">Fuente: </w:t>
            </w:r>
            <w:r w:rsidRPr="00992D26">
              <w:rPr>
                <w:rFonts w:ascii="Arial Narrow" w:hAnsi="Arial Narrow" w:cs="Arial"/>
                <w:b/>
                <w:bCs/>
                <w:sz w:val="16"/>
                <w:szCs w:val="16"/>
              </w:rPr>
              <w:tab/>
            </w:r>
            <w:r w:rsidRPr="00992D26">
              <w:rPr>
                <w:rFonts w:ascii="Arial Narrow" w:hAnsi="Arial Narrow" w:cs="Arial"/>
                <w:bCs/>
                <w:sz w:val="16"/>
                <w:szCs w:val="16"/>
              </w:rPr>
              <w:t>Plan Estat</w:t>
            </w:r>
            <w:r w:rsidR="00AB36A8">
              <w:rPr>
                <w:rFonts w:ascii="Arial Narrow" w:hAnsi="Arial Narrow" w:cs="Arial"/>
                <w:bCs/>
                <w:sz w:val="16"/>
                <w:szCs w:val="16"/>
              </w:rPr>
              <w:t>al de Desarrollo de Nayarit 2017 - 2021</w:t>
            </w:r>
          </w:p>
          <w:p w:rsidR="00B83815" w:rsidRPr="00992D26" w:rsidRDefault="00B83815" w:rsidP="00934835">
            <w:pPr>
              <w:pStyle w:val="Sangradetextonormal"/>
              <w:ind w:left="540" w:firstLine="0"/>
              <w:jc w:val="left"/>
              <w:rPr>
                <w:rFonts w:ascii="Arial Narrow" w:hAnsi="Arial Narrow" w:cs="Arial"/>
                <w:bCs/>
                <w:sz w:val="16"/>
                <w:szCs w:val="16"/>
              </w:rPr>
            </w:pPr>
            <w:r w:rsidRPr="00992D26">
              <w:rPr>
                <w:rFonts w:ascii="Arial Narrow" w:hAnsi="Arial Narrow"/>
                <w:b/>
                <w:bCs/>
                <w:sz w:val="32"/>
                <w:szCs w:val="32"/>
              </w:rPr>
              <w:tab/>
            </w:r>
            <w:r w:rsidRPr="00992D26">
              <w:rPr>
                <w:rFonts w:ascii="Arial Narrow" w:hAnsi="Arial Narrow"/>
                <w:b/>
                <w:bCs/>
                <w:sz w:val="32"/>
                <w:szCs w:val="32"/>
              </w:rPr>
              <w:tab/>
            </w:r>
            <w:r w:rsidR="000052FF">
              <w:rPr>
                <w:rFonts w:ascii="Arial Narrow" w:hAnsi="Arial Narrow" w:cs="Arial"/>
                <w:bCs/>
                <w:sz w:val="16"/>
                <w:szCs w:val="16"/>
              </w:rPr>
              <w:t>Paquete Fiscal 2019</w:t>
            </w:r>
          </w:p>
          <w:p w:rsidR="00B83815" w:rsidRPr="00992D26" w:rsidRDefault="00B83815" w:rsidP="00934835">
            <w:pPr>
              <w:pStyle w:val="Texto"/>
              <w:spacing w:line="225" w:lineRule="exact"/>
              <w:ind w:firstLine="0"/>
              <w:rPr>
                <w:rFonts w:ascii="Arial Narrow" w:hAnsi="Arial Narrow"/>
              </w:rPr>
            </w:pPr>
          </w:p>
          <w:p w:rsidR="00B83815" w:rsidRDefault="00B83815" w:rsidP="00934835">
            <w:pPr>
              <w:pStyle w:val="Texto"/>
              <w:spacing w:line="225" w:lineRule="exact"/>
              <w:ind w:firstLine="0"/>
              <w:rPr>
                <w:rFonts w:ascii="Arial Narrow" w:hAnsi="Arial Narrow"/>
              </w:rPr>
            </w:pPr>
          </w:p>
          <w:p w:rsidR="003F0B46" w:rsidRPr="00992D26" w:rsidRDefault="003F0B46" w:rsidP="00934835">
            <w:pPr>
              <w:pStyle w:val="Texto"/>
              <w:spacing w:line="225" w:lineRule="exact"/>
              <w:ind w:firstLine="0"/>
              <w:rPr>
                <w:rFonts w:ascii="Arial Narrow" w:hAnsi="Arial Narrow"/>
              </w:rPr>
            </w:pPr>
          </w:p>
        </w:tc>
      </w:tr>
    </w:tbl>
    <w:p w:rsidR="00B83815" w:rsidRPr="00E55E3E" w:rsidRDefault="00B83815" w:rsidP="00B83815">
      <w:pPr>
        <w:pStyle w:val="Sangradetextonormal"/>
        <w:numPr>
          <w:ilvl w:val="0"/>
          <w:numId w:val="10"/>
        </w:numPr>
        <w:jc w:val="left"/>
        <w:rPr>
          <w:rFonts w:ascii="Arial Narrow" w:hAnsi="Arial Narrow"/>
          <w:b/>
          <w:bCs/>
          <w:szCs w:val="28"/>
        </w:rPr>
      </w:pPr>
      <w:r w:rsidRPr="00E55E3E">
        <w:rPr>
          <w:rFonts w:ascii="Arial Narrow" w:hAnsi="Arial Narrow"/>
          <w:b/>
          <w:bCs/>
          <w:szCs w:val="28"/>
        </w:rPr>
        <w:lastRenderedPageBreak/>
        <w:t>Líneas de Acción</w:t>
      </w:r>
    </w:p>
    <w:p w:rsidR="00B83815" w:rsidRPr="00992D26" w:rsidRDefault="00B83815" w:rsidP="00B83815">
      <w:pPr>
        <w:pStyle w:val="Sangradetextonormal"/>
        <w:spacing w:line="240" w:lineRule="auto"/>
        <w:ind w:left="709" w:firstLine="0"/>
        <w:jc w:val="left"/>
        <w:rPr>
          <w:rFonts w:ascii="Arial Narrow" w:hAnsi="Arial Narrow"/>
          <w:b/>
          <w:bCs/>
          <w:sz w:val="32"/>
          <w:szCs w:val="32"/>
        </w:rPr>
      </w:pPr>
    </w:p>
    <w:p w:rsidR="00B83815" w:rsidRDefault="00B83815" w:rsidP="00B83815">
      <w:pPr>
        <w:pStyle w:val="Sangradetextonormal"/>
        <w:ind w:firstLine="708"/>
        <w:rPr>
          <w:rFonts w:ascii="Arial Narrow" w:hAnsi="Arial Narrow"/>
          <w:sz w:val="22"/>
          <w:szCs w:val="22"/>
        </w:rPr>
      </w:pPr>
      <w:r w:rsidRPr="00E55E3E">
        <w:rPr>
          <w:rFonts w:ascii="Arial Narrow" w:hAnsi="Arial Narrow"/>
          <w:sz w:val="22"/>
          <w:szCs w:val="22"/>
        </w:rPr>
        <w:t>Considerando que la finalidad que persigue el Gobierno siempre debe ser el incremento de la cantidad y calidad de los bienes y servicios públicos, la reducción del gasto administrativo y operacional, buscando en todo momento el bienestar de la sociedad, a continuación se enuncian las líneas de acción del Poder Ejecutivo en materia de finanzas públicas:</w:t>
      </w:r>
    </w:p>
    <w:p w:rsidR="00B83815" w:rsidRPr="00E55E3E" w:rsidRDefault="00B83815" w:rsidP="00B83815">
      <w:pPr>
        <w:pStyle w:val="Sangradetextonormal"/>
        <w:ind w:firstLine="708"/>
        <w:rPr>
          <w:rFonts w:ascii="Arial Narrow" w:hAnsi="Arial Narrow"/>
          <w:sz w:val="22"/>
          <w:szCs w:val="22"/>
        </w:rPr>
      </w:pPr>
    </w:p>
    <w:p w:rsidR="00B83815" w:rsidRPr="00992D26" w:rsidRDefault="00B83815" w:rsidP="00B83815">
      <w:pPr>
        <w:pStyle w:val="Texto"/>
        <w:spacing w:line="225" w:lineRule="exact"/>
        <w:ind w:firstLine="0"/>
        <w:jc w:val="center"/>
        <w:outlineLvl w:val="0"/>
        <w:rPr>
          <w:rFonts w:ascii="Arial Narrow" w:hAnsi="Arial Narrow"/>
          <w:b/>
        </w:rPr>
      </w:pPr>
      <w:r w:rsidRPr="00992D26">
        <w:rPr>
          <w:rFonts w:ascii="Arial Narrow" w:hAnsi="Arial Narrow"/>
          <w:b/>
          <w:sz w:val="20"/>
          <w:szCs w:val="20"/>
        </w:rPr>
        <w:t>LÍNEAS DE ACCIÓN</w:t>
      </w:r>
    </w:p>
    <w:tbl>
      <w:tblPr>
        <w:tblW w:w="8712" w:type="dxa"/>
        <w:jc w:val="center"/>
        <w:tblInd w:w="144" w:type="dxa"/>
        <w:tblLayout w:type="fixed"/>
        <w:tblCellMar>
          <w:left w:w="72" w:type="dxa"/>
          <w:right w:w="72" w:type="dxa"/>
        </w:tblCellMar>
        <w:tblLook w:val="0000" w:firstRow="0" w:lastRow="0" w:firstColumn="0" w:lastColumn="0" w:noHBand="0" w:noVBand="0"/>
      </w:tblPr>
      <w:tblGrid>
        <w:gridCol w:w="8712"/>
      </w:tblGrid>
      <w:tr w:rsidR="00B83815" w:rsidRPr="00992D26" w:rsidTr="00934835">
        <w:trPr>
          <w:cantSplit/>
          <w:trHeight w:val="195"/>
          <w:jc w:val="center"/>
        </w:trPr>
        <w:tc>
          <w:tcPr>
            <w:tcW w:w="8712" w:type="dxa"/>
            <w:tcBorders>
              <w:top w:val="single" w:sz="18" w:space="0" w:color="000000"/>
              <w:bottom w:val="single" w:sz="6" w:space="0" w:color="000000"/>
            </w:tcBorders>
            <w:noWrap/>
          </w:tcPr>
          <w:p w:rsidR="00B83815" w:rsidRPr="00992D26" w:rsidRDefault="00B83815" w:rsidP="00934835">
            <w:pPr>
              <w:pStyle w:val="Texto"/>
              <w:spacing w:line="225" w:lineRule="exact"/>
              <w:ind w:firstLine="0"/>
              <w:rPr>
                <w:rFonts w:ascii="Arial Narrow" w:hAnsi="Arial Narrow"/>
              </w:rPr>
            </w:pPr>
            <w:r w:rsidRPr="00992D26">
              <w:rPr>
                <w:rFonts w:ascii="Arial Narrow" w:hAnsi="Arial Narrow"/>
                <w:b/>
              </w:rPr>
              <w:t>INGRESOS</w:t>
            </w:r>
          </w:p>
          <w:p w:rsidR="00B83815"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r>
            <w:r w:rsidR="003F0B46">
              <w:rPr>
                <w:rFonts w:ascii="Arial Narrow" w:hAnsi="Arial Narrow"/>
              </w:rPr>
              <w:t>Revisión y actualización de la normatividad que rige los ingresos públicos.</w:t>
            </w:r>
          </w:p>
          <w:p w:rsidR="00C840F7" w:rsidRPr="00992D26" w:rsidRDefault="003F0B46" w:rsidP="00C840F7">
            <w:pPr>
              <w:pStyle w:val="Texto"/>
              <w:spacing w:line="225" w:lineRule="exact"/>
              <w:ind w:left="703" w:hanging="360"/>
              <w:rPr>
                <w:rFonts w:ascii="Arial Narrow" w:hAnsi="Arial Narrow"/>
              </w:rPr>
            </w:pPr>
            <w:r>
              <w:rPr>
                <w:rFonts w:ascii="Arial Narrow" w:hAnsi="Arial Narrow"/>
              </w:rPr>
              <w:t>●</w:t>
            </w:r>
            <w:r>
              <w:rPr>
                <w:rFonts w:ascii="Arial Narrow" w:hAnsi="Arial Narrow"/>
              </w:rPr>
              <w:tab/>
              <w:t>Actualización de los padrones de contribuyentes.</w:t>
            </w:r>
          </w:p>
          <w:p w:rsidR="00B83815" w:rsidRPr="00992D26" w:rsidRDefault="003F0B46" w:rsidP="00934835">
            <w:pPr>
              <w:pStyle w:val="Texto"/>
              <w:spacing w:line="225" w:lineRule="exact"/>
              <w:ind w:left="703" w:hanging="360"/>
              <w:rPr>
                <w:rFonts w:ascii="Arial Narrow" w:hAnsi="Arial Narrow"/>
              </w:rPr>
            </w:pPr>
            <w:r>
              <w:rPr>
                <w:rFonts w:ascii="Arial Narrow" w:hAnsi="Arial Narrow"/>
              </w:rPr>
              <w:t>●</w:t>
            </w:r>
            <w:r>
              <w:rPr>
                <w:rFonts w:ascii="Arial Narrow" w:hAnsi="Arial Narrow"/>
              </w:rPr>
              <w:tab/>
              <w:t>Acciones de seguimiento y fiscalización de grandes contribuyentes.</w:t>
            </w:r>
          </w:p>
          <w:p w:rsidR="00B83815" w:rsidRPr="00992D26" w:rsidRDefault="003F0B46" w:rsidP="00934835">
            <w:pPr>
              <w:pStyle w:val="Texto"/>
              <w:spacing w:line="225" w:lineRule="exact"/>
              <w:ind w:left="703" w:hanging="360"/>
              <w:rPr>
                <w:rFonts w:ascii="Arial Narrow" w:hAnsi="Arial Narrow"/>
              </w:rPr>
            </w:pPr>
            <w:r>
              <w:rPr>
                <w:rFonts w:ascii="Arial Narrow" w:hAnsi="Arial Narrow"/>
              </w:rPr>
              <w:t>●</w:t>
            </w:r>
            <w:r>
              <w:rPr>
                <w:rFonts w:ascii="Arial Narrow" w:hAnsi="Arial Narrow"/>
              </w:rPr>
              <w:tab/>
              <w:t>Simplificar sistemas de cobro y ampliar las opciones de pago.</w:t>
            </w:r>
          </w:p>
          <w:p w:rsidR="00B83815" w:rsidRPr="00992D26" w:rsidRDefault="003F0B46" w:rsidP="003F0B46">
            <w:pPr>
              <w:pStyle w:val="Texto"/>
              <w:spacing w:line="225" w:lineRule="exact"/>
              <w:ind w:left="703" w:hanging="360"/>
              <w:rPr>
                <w:rFonts w:ascii="Arial Narrow" w:hAnsi="Arial Narrow"/>
              </w:rPr>
            </w:pPr>
            <w:r>
              <w:rPr>
                <w:rFonts w:ascii="Arial Narrow" w:hAnsi="Arial Narrow"/>
              </w:rPr>
              <w:t>●</w:t>
            </w:r>
            <w:r>
              <w:rPr>
                <w:rFonts w:ascii="Arial Narrow" w:hAnsi="Arial Narrow"/>
              </w:rPr>
              <w:tab/>
              <w:t>Promover la cultura de pago mediante campañas informativas.</w:t>
            </w:r>
          </w:p>
        </w:tc>
      </w:tr>
      <w:tr w:rsidR="00B83815" w:rsidRPr="00992D26" w:rsidTr="00934835">
        <w:trPr>
          <w:cantSplit/>
          <w:trHeight w:val="195"/>
          <w:jc w:val="center"/>
        </w:trPr>
        <w:tc>
          <w:tcPr>
            <w:tcW w:w="8712" w:type="dxa"/>
            <w:tcBorders>
              <w:top w:val="single" w:sz="6" w:space="0" w:color="000000"/>
              <w:bottom w:val="single" w:sz="18" w:space="0" w:color="000000"/>
            </w:tcBorders>
          </w:tcPr>
          <w:p w:rsidR="00B83815" w:rsidRPr="00992D26" w:rsidRDefault="00B83815" w:rsidP="00934835">
            <w:pPr>
              <w:pStyle w:val="Texto"/>
              <w:spacing w:line="225" w:lineRule="exact"/>
              <w:ind w:firstLine="0"/>
              <w:rPr>
                <w:rFonts w:ascii="Arial Narrow" w:hAnsi="Arial Narrow"/>
                <w:b/>
              </w:rPr>
            </w:pPr>
            <w:r w:rsidRPr="00992D26">
              <w:rPr>
                <w:rFonts w:ascii="Arial Narrow" w:hAnsi="Arial Narrow"/>
                <w:b/>
              </w:rPr>
              <w:t>GASTO</w:t>
            </w:r>
          </w:p>
          <w:p w:rsidR="00B83815" w:rsidRPr="00992D26" w:rsidRDefault="003F0B46" w:rsidP="00934835">
            <w:pPr>
              <w:pStyle w:val="Texto"/>
              <w:spacing w:line="225" w:lineRule="exact"/>
              <w:ind w:left="703" w:hanging="360"/>
              <w:rPr>
                <w:rFonts w:ascii="Arial Narrow" w:hAnsi="Arial Narrow"/>
              </w:rPr>
            </w:pPr>
            <w:r>
              <w:rPr>
                <w:rFonts w:ascii="Arial Narrow" w:hAnsi="Arial Narrow"/>
              </w:rPr>
              <w:t>●</w:t>
            </w:r>
            <w:r>
              <w:rPr>
                <w:rFonts w:ascii="Arial Narrow" w:hAnsi="Arial Narrow"/>
              </w:rPr>
              <w:tab/>
              <w:t>Consolidar el Presupuesto basado en Resultados y el Sistema de Evaluación del Desempeño.</w:t>
            </w:r>
          </w:p>
          <w:p w:rsidR="00B83815" w:rsidRDefault="00B83815" w:rsidP="00191440">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r>
            <w:r w:rsidR="00191440">
              <w:rPr>
                <w:rFonts w:ascii="Arial Narrow" w:hAnsi="Arial Narrow"/>
              </w:rPr>
              <w:t>Incorporar esquemas de evaluación ciudadana a los programas sociales prioritarios.</w:t>
            </w:r>
          </w:p>
          <w:p w:rsidR="00191440" w:rsidRPr="00992D26" w:rsidRDefault="00191440" w:rsidP="00191440">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r>
            <w:r>
              <w:rPr>
                <w:rFonts w:ascii="Arial Narrow" w:hAnsi="Arial Narrow"/>
              </w:rPr>
              <w:t>Establecer medidas de austeridad, disciplina y racionalidad presupuestaria.</w:t>
            </w:r>
          </w:p>
        </w:tc>
      </w:tr>
    </w:tbl>
    <w:p w:rsidR="00B83815" w:rsidRPr="00992D26" w:rsidRDefault="00B83815" w:rsidP="00B83815">
      <w:pPr>
        <w:pStyle w:val="Sangradetextonormal"/>
        <w:ind w:left="540" w:firstLine="0"/>
        <w:jc w:val="left"/>
        <w:rPr>
          <w:rFonts w:ascii="Arial Narrow" w:hAnsi="Arial Narrow" w:cs="Arial"/>
          <w:b/>
          <w:bCs/>
          <w:sz w:val="16"/>
          <w:szCs w:val="16"/>
        </w:rPr>
      </w:pP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cs="Arial"/>
          <w:b/>
          <w:bCs/>
          <w:sz w:val="16"/>
          <w:szCs w:val="16"/>
        </w:rPr>
        <w:t xml:space="preserve">Fuente: </w:t>
      </w:r>
      <w:r w:rsidRPr="00992D26">
        <w:rPr>
          <w:rFonts w:ascii="Arial Narrow" w:hAnsi="Arial Narrow" w:cs="Arial"/>
          <w:b/>
          <w:bCs/>
          <w:sz w:val="16"/>
          <w:szCs w:val="16"/>
        </w:rPr>
        <w:tab/>
      </w:r>
      <w:r w:rsidRPr="00992D26">
        <w:rPr>
          <w:rFonts w:ascii="Arial Narrow" w:hAnsi="Arial Narrow" w:cs="Arial"/>
          <w:bCs/>
          <w:sz w:val="16"/>
          <w:szCs w:val="16"/>
        </w:rPr>
        <w:t>Plan Estat</w:t>
      </w:r>
      <w:r w:rsidR="00191440">
        <w:rPr>
          <w:rFonts w:ascii="Arial Narrow" w:hAnsi="Arial Narrow" w:cs="Arial"/>
          <w:bCs/>
          <w:sz w:val="16"/>
          <w:szCs w:val="16"/>
        </w:rPr>
        <w:t>al de Desarrollo de Nayarit 2017 - 2021</w:t>
      </w: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b/>
          <w:bCs/>
          <w:sz w:val="32"/>
          <w:szCs w:val="32"/>
        </w:rPr>
        <w:tab/>
      </w:r>
      <w:r w:rsidRPr="00992D26">
        <w:rPr>
          <w:rFonts w:ascii="Arial Narrow" w:hAnsi="Arial Narrow"/>
          <w:b/>
          <w:bCs/>
          <w:sz w:val="32"/>
          <w:szCs w:val="32"/>
        </w:rPr>
        <w:tab/>
      </w:r>
      <w:r w:rsidR="000052FF">
        <w:rPr>
          <w:rFonts w:ascii="Arial Narrow" w:hAnsi="Arial Narrow" w:cs="Arial"/>
          <w:bCs/>
          <w:sz w:val="16"/>
          <w:szCs w:val="16"/>
        </w:rPr>
        <w:t>Paquete Fiscal 2019</w:t>
      </w:r>
    </w:p>
    <w:p w:rsidR="00B83815" w:rsidRPr="006A2E34" w:rsidRDefault="00B83815" w:rsidP="00B83815">
      <w:pPr>
        <w:pStyle w:val="Sangradetextonormal"/>
        <w:ind w:left="708" w:firstLine="0"/>
        <w:jc w:val="left"/>
        <w:rPr>
          <w:rFonts w:ascii="Arial Narrow" w:hAnsi="Arial Narrow"/>
          <w:b/>
          <w:bCs/>
          <w:sz w:val="24"/>
          <w:szCs w:val="32"/>
        </w:rPr>
      </w:pPr>
    </w:p>
    <w:p w:rsidR="00B83815" w:rsidRPr="00F35C79" w:rsidRDefault="00B83815" w:rsidP="00B83815">
      <w:pPr>
        <w:pStyle w:val="Sangradetextonormal"/>
        <w:ind w:firstLine="0"/>
        <w:jc w:val="left"/>
        <w:rPr>
          <w:rFonts w:ascii="Arial Narrow" w:hAnsi="Arial Narrow"/>
          <w:b/>
          <w:bCs/>
          <w:szCs w:val="28"/>
        </w:rPr>
      </w:pPr>
      <w:r w:rsidRPr="00F35C79">
        <w:rPr>
          <w:rFonts w:ascii="Arial Narrow" w:hAnsi="Arial Narrow"/>
          <w:b/>
          <w:bCs/>
          <w:szCs w:val="28"/>
        </w:rPr>
        <w:t>2.1.2.4.- Resultados obtenidos</w:t>
      </w:r>
    </w:p>
    <w:p w:rsidR="00B83815" w:rsidRPr="006A2E34" w:rsidRDefault="00B83815" w:rsidP="00B83815">
      <w:pPr>
        <w:pStyle w:val="Sangradetextonormal"/>
        <w:spacing w:line="240" w:lineRule="exact"/>
        <w:ind w:left="709" w:firstLine="0"/>
        <w:jc w:val="left"/>
        <w:rPr>
          <w:rFonts w:ascii="Arial Narrow" w:hAnsi="Arial Narrow"/>
          <w:b/>
          <w:bCs/>
          <w:sz w:val="20"/>
          <w:szCs w:val="32"/>
        </w:rPr>
      </w:pPr>
    </w:p>
    <w:p w:rsidR="00B83815" w:rsidRPr="00F35C79" w:rsidRDefault="00B83815" w:rsidP="00B83815">
      <w:pPr>
        <w:pStyle w:val="Sangradetextonormal"/>
        <w:spacing w:line="240" w:lineRule="exact"/>
        <w:ind w:left="709" w:firstLine="0"/>
        <w:jc w:val="left"/>
        <w:rPr>
          <w:rFonts w:ascii="Arial Narrow" w:hAnsi="Arial Narrow"/>
          <w:b/>
          <w:bCs/>
          <w:sz w:val="32"/>
          <w:szCs w:val="32"/>
        </w:rPr>
      </w:pPr>
    </w:p>
    <w:p w:rsidR="00B83815" w:rsidRPr="00F35C79" w:rsidRDefault="00B83815" w:rsidP="00B83815">
      <w:pPr>
        <w:pStyle w:val="Sangradetextonormal"/>
        <w:ind w:firstLine="708"/>
        <w:rPr>
          <w:rFonts w:ascii="Arial Narrow" w:hAnsi="Arial Narrow"/>
          <w:sz w:val="22"/>
          <w:szCs w:val="22"/>
        </w:rPr>
      </w:pPr>
      <w:r w:rsidRPr="00F35C79">
        <w:rPr>
          <w:rFonts w:ascii="Arial Narrow" w:hAnsi="Arial Narrow"/>
          <w:sz w:val="22"/>
          <w:szCs w:val="22"/>
        </w:rPr>
        <w:t xml:space="preserve">En esta sección se destacan los resultados alcanzados en la gestión financiera emprendida durante el </w:t>
      </w:r>
      <w:r w:rsidR="000052FF">
        <w:rPr>
          <w:rFonts w:ascii="Arial Narrow" w:hAnsi="Arial Narrow"/>
          <w:sz w:val="22"/>
          <w:szCs w:val="22"/>
        </w:rPr>
        <w:t>Ejercicio Fiscal 2019</w:t>
      </w:r>
      <w:r w:rsidRPr="00F35C79">
        <w:rPr>
          <w:rFonts w:ascii="Arial Narrow" w:hAnsi="Arial Narrow"/>
          <w:sz w:val="22"/>
          <w:szCs w:val="22"/>
        </w:rPr>
        <w:t xml:space="preserve"> derivado de la puesta en práctica de los objetivos, estrategias y metas de la política fiscal establecidos para el periodo que nos ocupa.</w:t>
      </w:r>
    </w:p>
    <w:p w:rsidR="00B83815" w:rsidRPr="006A2E34" w:rsidRDefault="00B83815" w:rsidP="00B83815">
      <w:pPr>
        <w:pStyle w:val="Sangradetextonormal"/>
        <w:ind w:firstLine="708"/>
        <w:rPr>
          <w:rFonts w:ascii="Arial Narrow" w:hAnsi="Arial Narrow"/>
          <w:sz w:val="18"/>
          <w:szCs w:val="22"/>
        </w:rPr>
      </w:pPr>
    </w:p>
    <w:p w:rsidR="00B83815" w:rsidRPr="00A143DE" w:rsidRDefault="00B83815" w:rsidP="00B83815">
      <w:pPr>
        <w:pStyle w:val="Sangradetextonormal"/>
        <w:ind w:firstLine="708"/>
        <w:rPr>
          <w:rFonts w:ascii="Arial Narrow" w:hAnsi="Arial Narrow"/>
          <w:sz w:val="22"/>
          <w:szCs w:val="22"/>
        </w:rPr>
      </w:pPr>
      <w:r w:rsidRPr="00F35C79">
        <w:rPr>
          <w:rFonts w:ascii="Arial Narrow" w:hAnsi="Arial Narrow"/>
          <w:sz w:val="22"/>
          <w:szCs w:val="22"/>
        </w:rPr>
        <w:t>En cumplimiento a lo dispuesto en el Capítulo VII del Manual de Contabilidad Gubernamental, en la página siguiente se presenta el cuadro denominado Indicadores de Postura Fiscal.</w:t>
      </w:r>
    </w:p>
    <w:p w:rsidR="00B83815" w:rsidRPr="00992D26" w:rsidRDefault="00E46BBE" w:rsidP="00B83815">
      <w:pPr>
        <w:pStyle w:val="Sangradetextonormal"/>
        <w:ind w:firstLine="708"/>
        <w:rPr>
          <w:rFonts w:ascii="Arial Narrow" w:hAnsi="Arial Narrow"/>
          <w:b/>
          <w:bCs/>
          <w:sz w:val="32"/>
          <w:szCs w:val="32"/>
        </w:rPr>
      </w:pPr>
      <w:r>
        <w:rPr>
          <w:rFonts w:ascii="Arial Narrow" w:hAnsi="Arial Narrow"/>
          <w:b/>
          <w:bCs/>
          <w:noProof/>
          <w:sz w:val="32"/>
          <w:szCs w:val="32"/>
        </w:rPr>
        <w:lastRenderedPageBreak/>
        <w:pict>
          <v:shape id="_x0000_s1036" type="#_x0000_t75" style="position:absolute;left:0;text-align:left;margin-left:.55pt;margin-top:9.95pt;width:448.15pt;height:348.9pt;z-index:252004352;mso-position-horizontal-relative:text;mso-position-vertical-relative:text">
            <v:imagedata r:id="rId15" o:title=""/>
          </v:shape>
          <o:OLEObject Type="Link" ProgID="Excel.Sheet.8" ShapeID="_x0000_s1036" DrawAspect="Content" r:id="rId16" UpdateMode="Always">
            <o:LinkType>EnhancedMetaFile</o:LinkType>
            <o:LockedField>false</o:LockedField>
          </o:OLEObject>
        </w:pict>
      </w: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6A2E34" w:rsidRPr="00992D26" w:rsidRDefault="006A2E34" w:rsidP="00B83815">
      <w:pPr>
        <w:pStyle w:val="Sangradetextonormal"/>
        <w:ind w:left="708" w:firstLine="0"/>
        <w:jc w:val="left"/>
        <w:rPr>
          <w:rFonts w:ascii="Arial Narrow" w:hAnsi="Arial Narrow"/>
          <w:b/>
          <w:bCs/>
          <w:sz w:val="32"/>
          <w:szCs w:val="32"/>
        </w:rPr>
      </w:pPr>
    </w:p>
    <w:p w:rsidR="00934835" w:rsidRDefault="00934835" w:rsidP="00934835">
      <w:pPr>
        <w:pStyle w:val="Sangradetextonormal"/>
        <w:ind w:left="142" w:hanging="142"/>
        <w:rPr>
          <w:rFonts w:ascii="Arial Narrow" w:hAnsi="Arial Narrow"/>
          <w:bCs/>
          <w:sz w:val="14"/>
          <w:szCs w:val="14"/>
        </w:rPr>
      </w:pPr>
      <w:r w:rsidRPr="00187D10">
        <w:rPr>
          <w:rFonts w:ascii="Arial Narrow" w:hAnsi="Arial Narrow"/>
          <w:bCs/>
          <w:sz w:val="14"/>
          <w:szCs w:val="14"/>
          <w:vertAlign w:val="superscript"/>
        </w:rPr>
        <w:t xml:space="preserve">1 </w:t>
      </w:r>
      <w:r w:rsidRPr="00934835">
        <w:rPr>
          <w:rFonts w:ascii="Arial Narrow" w:hAnsi="Arial Narrow"/>
          <w:bCs/>
          <w:sz w:val="14"/>
          <w:szCs w:val="14"/>
        </w:rPr>
        <w:t>Los Ingresos que se presentan son los ingresos presupuestarios totales sin incluir los ingresos por financiamientos. Los Ingresos del Gobierno de la Entidad Federat</w:t>
      </w:r>
      <w:r w:rsidR="00E103B3">
        <w:rPr>
          <w:rFonts w:ascii="Arial Narrow" w:hAnsi="Arial Narrow"/>
          <w:bCs/>
          <w:sz w:val="14"/>
          <w:szCs w:val="14"/>
        </w:rPr>
        <w:t xml:space="preserve">iva corresponden </w:t>
      </w:r>
      <w:r w:rsidRPr="00934835">
        <w:rPr>
          <w:rFonts w:ascii="Arial Narrow" w:hAnsi="Arial Narrow"/>
          <w:bCs/>
          <w:sz w:val="14"/>
          <w:szCs w:val="14"/>
        </w:rPr>
        <w:t>a los del Poder Ejecutivo, Legislativo, Judicial y Órganos Autónomos. Los ingresos del Sector Paraestatal no consideran los importes por Transferencias, Asignaciones, Subsidios y Otras Ayudas recibidas del Poder Ejecutivo del Estado.</w:t>
      </w:r>
    </w:p>
    <w:p w:rsidR="00934835" w:rsidRDefault="00934835" w:rsidP="00934835">
      <w:pPr>
        <w:pStyle w:val="Sangradetextonormal"/>
        <w:ind w:left="142" w:hanging="142"/>
        <w:rPr>
          <w:rFonts w:ascii="Arial Narrow" w:hAnsi="Arial Narrow"/>
          <w:bCs/>
          <w:sz w:val="14"/>
          <w:szCs w:val="14"/>
        </w:rPr>
      </w:pPr>
      <w:r w:rsidRPr="00187D10">
        <w:rPr>
          <w:rFonts w:ascii="Arial Narrow" w:hAnsi="Arial Narrow"/>
          <w:bCs/>
          <w:sz w:val="14"/>
          <w:szCs w:val="14"/>
          <w:vertAlign w:val="superscript"/>
        </w:rPr>
        <w:t>2</w:t>
      </w:r>
      <w:r>
        <w:rPr>
          <w:rFonts w:ascii="Arial Narrow" w:hAnsi="Arial Narrow"/>
          <w:bCs/>
          <w:sz w:val="14"/>
          <w:szCs w:val="14"/>
        </w:rPr>
        <w:t xml:space="preserve"> </w:t>
      </w:r>
      <w:r w:rsidRPr="00934835">
        <w:rPr>
          <w:rFonts w:ascii="Arial Narrow" w:hAnsi="Arial Narrow"/>
          <w:bCs/>
          <w:sz w:val="14"/>
          <w:szCs w:val="14"/>
        </w:rPr>
        <w:t>Los egresos que se presentan son los egresos presupuestarios totales sin incluir los egresos por amortización. Los egresos del Gobierno de la Entidad Federat</w:t>
      </w:r>
      <w:r w:rsidR="00E103B3">
        <w:rPr>
          <w:rFonts w:ascii="Arial Narrow" w:hAnsi="Arial Narrow"/>
          <w:bCs/>
          <w:sz w:val="14"/>
          <w:szCs w:val="14"/>
        </w:rPr>
        <w:t xml:space="preserve">iva corresponden </w:t>
      </w:r>
      <w:r w:rsidRPr="00934835">
        <w:rPr>
          <w:rFonts w:ascii="Arial Narrow" w:hAnsi="Arial Narrow"/>
          <w:bCs/>
          <w:sz w:val="14"/>
          <w:szCs w:val="14"/>
        </w:rPr>
        <w:t>a los del Poder Ejecutivo, Legislativo, Judicial y Órganos Autón</w:t>
      </w:r>
      <w:r w:rsidR="00B1643A">
        <w:rPr>
          <w:rFonts w:ascii="Arial Narrow" w:hAnsi="Arial Narrow"/>
          <w:bCs/>
          <w:sz w:val="14"/>
          <w:szCs w:val="14"/>
        </w:rPr>
        <w:t xml:space="preserve">omos, sin considerar </w:t>
      </w:r>
      <w:r w:rsidRPr="00934835">
        <w:rPr>
          <w:rFonts w:ascii="Arial Narrow" w:hAnsi="Arial Narrow"/>
          <w:bCs/>
          <w:sz w:val="14"/>
          <w:szCs w:val="14"/>
        </w:rPr>
        <w:t>las Transferencias, Asignaciones, Subsidios y Otras Ayudas realizadas al Sector Paraestatal del Estado.</w:t>
      </w:r>
      <w:r>
        <w:rPr>
          <w:rFonts w:ascii="Arial Narrow" w:hAnsi="Arial Narrow"/>
          <w:bCs/>
          <w:sz w:val="14"/>
          <w:szCs w:val="14"/>
        </w:rPr>
        <w:t xml:space="preserve"> </w:t>
      </w:r>
    </w:p>
    <w:p w:rsidR="00934835" w:rsidRDefault="00934835" w:rsidP="00934835">
      <w:pPr>
        <w:pStyle w:val="Sangradetextonormal"/>
        <w:ind w:left="142" w:hanging="142"/>
        <w:rPr>
          <w:rFonts w:ascii="Arial Narrow" w:hAnsi="Arial Narrow"/>
          <w:bCs/>
          <w:sz w:val="14"/>
          <w:szCs w:val="14"/>
        </w:rPr>
      </w:pPr>
      <w:r w:rsidRPr="00187D10">
        <w:rPr>
          <w:rFonts w:ascii="Arial Narrow" w:hAnsi="Arial Narrow"/>
          <w:bCs/>
          <w:sz w:val="14"/>
          <w:szCs w:val="14"/>
          <w:vertAlign w:val="superscript"/>
        </w:rPr>
        <w:t>3</w:t>
      </w:r>
      <w:r>
        <w:rPr>
          <w:rFonts w:ascii="Arial Narrow" w:hAnsi="Arial Narrow"/>
          <w:bCs/>
          <w:sz w:val="14"/>
          <w:szCs w:val="14"/>
        </w:rPr>
        <w:t xml:space="preserve"> </w:t>
      </w:r>
      <w:r w:rsidRPr="00934835">
        <w:rPr>
          <w:rFonts w:ascii="Arial Narrow" w:hAnsi="Arial Narrow"/>
          <w:bCs/>
          <w:sz w:val="14"/>
          <w:szCs w:val="14"/>
        </w:rPr>
        <w:t>Para Ingresos se reportan los ingresos recaudados; para egresos se reportan los egresos pagados.</w:t>
      </w:r>
    </w:p>
    <w:p w:rsidR="00B83815" w:rsidRPr="00934835" w:rsidRDefault="00934835" w:rsidP="00934835">
      <w:pPr>
        <w:pStyle w:val="Sangradetextonormal"/>
        <w:ind w:left="708" w:firstLine="0"/>
        <w:rPr>
          <w:rFonts w:ascii="Arial Narrow" w:hAnsi="Arial Narrow"/>
          <w:bCs/>
          <w:sz w:val="14"/>
          <w:szCs w:val="14"/>
        </w:rPr>
      </w:pPr>
      <w:r w:rsidRPr="00934835">
        <w:rPr>
          <w:rFonts w:ascii="Arial Narrow" w:hAnsi="Arial Narrow"/>
          <w:bCs/>
          <w:sz w:val="14"/>
          <w:szCs w:val="14"/>
        </w:rPr>
        <w:tab/>
      </w:r>
      <w:r w:rsidRPr="00934835">
        <w:rPr>
          <w:rFonts w:ascii="Arial Narrow" w:hAnsi="Arial Narrow"/>
          <w:bCs/>
          <w:sz w:val="14"/>
          <w:szCs w:val="14"/>
        </w:rPr>
        <w:tab/>
      </w:r>
      <w:r w:rsidRPr="00934835">
        <w:rPr>
          <w:rFonts w:ascii="Arial Narrow" w:hAnsi="Arial Narrow"/>
          <w:bCs/>
          <w:sz w:val="14"/>
          <w:szCs w:val="14"/>
        </w:rPr>
        <w:tab/>
      </w:r>
    </w:p>
    <w:p w:rsidR="00B83815" w:rsidRPr="00992D26" w:rsidRDefault="00B83815" w:rsidP="00B83815">
      <w:pPr>
        <w:pStyle w:val="Sangradetextonormal"/>
        <w:ind w:left="708" w:firstLine="0"/>
        <w:jc w:val="left"/>
        <w:rPr>
          <w:rFonts w:ascii="Arial Narrow" w:hAnsi="Arial Narrow"/>
          <w:b/>
          <w:bCs/>
          <w:sz w:val="32"/>
          <w:szCs w:val="32"/>
        </w:rPr>
      </w:pPr>
    </w:p>
    <w:p w:rsidR="00B83815" w:rsidRPr="00F35C79" w:rsidRDefault="00B83815" w:rsidP="00B83815">
      <w:pPr>
        <w:pStyle w:val="Sangradetextonormal"/>
        <w:ind w:firstLine="708"/>
        <w:rPr>
          <w:rFonts w:ascii="Arial Narrow" w:hAnsi="Arial Narrow"/>
          <w:b/>
          <w:bCs/>
          <w:sz w:val="22"/>
          <w:szCs w:val="22"/>
        </w:rPr>
      </w:pPr>
      <w:r w:rsidRPr="00F35C79">
        <w:rPr>
          <w:rFonts w:ascii="Arial Narrow" w:hAnsi="Arial Narrow"/>
          <w:sz w:val="22"/>
          <w:szCs w:val="22"/>
        </w:rPr>
        <w:lastRenderedPageBreak/>
        <w:t xml:space="preserve">Con base en las cifras arrojadas por el cuadro anterior, a continuación se comentan los resultados generales de las finanzas públicas del Gobierno del Estado de Nayarit tomando como referencia los principales Indicadores de Postura Fiscal determinados en dicho cuadro:  </w:t>
      </w:r>
    </w:p>
    <w:p w:rsidR="00B83815" w:rsidRPr="00F35C79" w:rsidRDefault="00B83815" w:rsidP="00B83815">
      <w:pPr>
        <w:pStyle w:val="Sangradetextonormal"/>
        <w:ind w:left="709" w:firstLine="0"/>
        <w:jc w:val="left"/>
        <w:rPr>
          <w:rFonts w:ascii="Arial Narrow" w:hAnsi="Arial Narrow"/>
          <w:b/>
          <w:bCs/>
          <w:sz w:val="32"/>
          <w:szCs w:val="32"/>
        </w:rPr>
      </w:pPr>
    </w:p>
    <w:p w:rsidR="00B83815" w:rsidRPr="00F35C79" w:rsidRDefault="00B83815" w:rsidP="00B83815">
      <w:pPr>
        <w:pStyle w:val="Sangradetextonormal"/>
        <w:numPr>
          <w:ilvl w:val="0"/>
          <w:numId w:val="12"/>
        </w:numPr>
        <w:jc w:val="left"/>
        <w:rPr>
          <w:rFonts w:ascii="Arial Narrow" w:hAnsi="Arial Narrow"/>
          <w:b/>
          <w:bCs/>
          <w:szCs w:val="28"/>
        </w:rPr>
      </w:pPr>
      <w:r w:rsidRPr="00F35C79">
        <w:rPr>
          <w:rFonts w:ascii="Arial Narrow" w:hAnsi="Arial Narrow"/>
          <w:b/>
          <w:bCs/>
          <w:szCs w:val="28"/>
        </w:rPr>
        <w:t>Balance Presupuestario</w:t>
      </w:r>
    </w:p>
    <w:p w:rsidR="00B83815" w:rsidRPr="00F35C79" w:rsidRDefault="00B83815" w:rsidP="00B83815">
      <w:pPr>
        <w:pStyle w:val="Sangradetextonormal"/>
        <w:ind w:left="709" w:firstLine="0"/>
        <w:jc w:val="left"/>
        <w:rPr>
          <w:rFonts w:ascii="Arial Narrow" w:hAnsi="Arial Narrow"/>
          <w:b/>
          <w:bCs/>
          <w:sz w:val="32"/>
          <w:szCs w:val="32"/>
        </w:rPr>
      </w:pPr>
    </w:p>
    <w:p w:rsidR="00B83815" w:rsidRPr="00F35C79" w:rsidRDefault="00B83815" w:rsidP="00B83815">
      <w:pPr>
        <w:pStyle w:val="Sangradetextonormal"/>
        <w:ind w:firstLine="708"/>
        <w:rPr>
          <w:rFonts w:ascii="Arial Narrow" w:hAnsi="Arial Narrow"/>
          <w:sz w:val="22"/>
          <w:szCs w:val="22"/>
        </w:rPr>
      </w:pPr>
      <w:r w:rsidRPr="00F35C79">
        <w:rPr>
          <w:rFonts w:ascii="Arial Narrow" w:hAnsi="Arial Narrow"/>
          <w:sz w:val="22"/>
          <w:szCs w:val="22"/>
        </w:rPr>
        <w:t>Este concepto se define como la diferencia entre los ingresos totales (corrientes y de capital)  incluidos en la Ley de Ingresos con excepción de los financiamientos y los gastos totales (corrientes y de capital) considerados en el Presupuesto de Egresos, con excepción de la amortización de la deuda.</w:t>
      </w:r>
    </w:p>
    <w:p w:rsidR="00B83815" w:rsidRPr="0020497E" w:rsidRDefault="00B83815" w:rsidP="00B83815">
      <w:pPr>
        <w:pStyle w:val="Sangradetextonormal"/>
        <w:ind w:left="709" w:firstLine="0"/>
        <w:jc w:val="left"/>
        <w:rPr>
          <w:rFonts w:ascii="Arial Narrow" w:hAnsi="Arial Narrow"/>
          <w:b/>
          <w:bCs/>
          <w:sz w:val="22"/>
          <w:szCs w:val="22"/>
          <w:highlight w:val="yellow"/>
        </w:rPr>
      </w:pPr>
    </w:p>
    <w:p w:rsidR="00B83815" w:rsidRPr="00DF2957" w:rsidRDefault="00B83815" w:rsidP="00B83815">
      <w:pPr>
        <w:pStyle w:val="Sangradetextonormal"/>
        <w:rPr>
          <w:rFonts w:ascii="Arial Narrow" w:hAnsi="Arial Narrow"/>
          <w:sz w:val="22"/>
          <w:szCs w:val="22"/>
        </w:rPr>
      </w:pPr>
      <w:r w:rsidRPr="00F35C79">
        <w:rPr>
          <w:rFonts w:ascii="Arial Narrow" w:hAnsi="Arial Narrow"/>
          <w:sz w:val="22"/>
          <w:szCs w:val="22"/>
        </w:rPr>
        <w:t xml:space="preserve">En este caso, el Gobierno del Estado de Nayarit </w:t>
      </w:r>
      <w:r w:rsidR="001F2A97">
        <w:rPr>
          <w:rFonts w:ascii="Arial Narrow" w:hAnsi="Arial Narrow"/>
          <w:sz w:val="22"/>
          <w:szCs w:val="22"/>
        </w:rPr>
        <w:t>durante el Ejercicio Fiscal 2019</w:t>
      </w:r>
      <w:r w:rsidR="006A2E34">
        <w:rPr>
          <w:rFonts w:ascii="Arial Narrow" w:hAnsi="Arial Narrow"/>
          <w:sz w:val="22"/>
          <w:szCs w:val="22"/>
        </w:rPr>
        <w:t xml:space="preserve"> presentó un </w:t>
      </w:r>
      <w:r w:rsidR="001F2A97">
        <w:rPr>
          <w:rFonts w:ascii="Arial Narrow" w:hAnsi="Arial Narrow"/>
          <w:sz w:val="22"/>
          <w:szCs w:val="22"/>
        </w:rPr>
        <w:t>superávit</w:t>
      </w:r>
      <w:r w:rsidR="006A2E34">
        <w:rPr>
          <w:rFonts w:ascii="Arial Narrow" w:hAnsi="Arial Narrow"/>
          <w:sz w:val="22"/>
          <w:szCs w:val="22"/>
        </w:rPr>
        <w:t xml:space="preserve"> por monto de </w:t>
      </w:r>
      <w:r w:rsidR="001F2A97" w:rsidRPr="001F2A97">
        <w:rPr>
          <w:rFonts w:ascii="Arial Narrow" w:hAnsi="Arial Narrow"/>
          <w:sz w:val="22"/>
          <w:szCs w:val="22"/>
        </w:rPr>
        <w:t xml:space="preserve"> $</w:t>
      </w:r>
      <w:r w:rsidR="001F2A97">
        <w:rPr>
          <w:rFonts w:ascii="Arial Narrow" w:hAnsi="Arial Narrow"/>
          <w:sz w:val="22"/>
          <w:szCs w:val="22"/>
        </w:rPr>
        <w:t xml:space="preserve"> </w:t>
      </w:r>
      <w:r w:rsidR="001F2A97" w:rsidRPr="001F2A97">
        <w:rPr>
          <w:rFonts w:ascii="Arial Narrow" w:hAnsi="Arial Narrow"/>
          <w:sz w:val="22"/>
          <w:szCs w:val="22"/>
        </w:rPr>
        <w:t xml:space="preserve">879,913,576.02 </w:t>
      </w:r>
      <w:r w:rsidR="00F35C79">
        <w:rPr>
          <w:rFonts w:ascii="Arial Narrow" w:hAnsi="Arial Narrow"/>
          <w:sz w:val="22"/>
          <w:szCs w:val="22"/>
        </w:rPr>
        <w:t>(</w:t>
      </w:r>
      <w:r w:rsidR="001F2A97">
        <w:rPr>
          <w:rFonts w:ascii="Arial Narrow" w:hAnsi="Arial Narrow"/>
          <w:sz w:val="22"/>
          <w:szCs w:val="22"/>
        </w:rPr>
        <w:t>ochocientos setenta y nueve millones novecientos trece mil quinientos setenta y seis pesos 02</w:t>
      </w:r>
      <w:r w:rsidRPr="00F35C79">
        <w:rPr>
          <w:rFonts w:ascii="Arial Narrow" w:hAnsi="Arial Narrow"/>
          <w:sz w:val="22"/>
          <w:szCs w:val="22"/>
        </w:rPr>
        <w:t>/100 m. n.) al comparar el gasto pagado con respecto a los ingresos recaudados en el período que se reporta, según se muestra en la tabla siguiente:</w:t>
      </w:r>
    </w:p>
    <w:p w:rsidR="00B83815" w:rsidRPr="00992D26" w:rsidRDefault="00DC64F6" w:rsidP="00B83815">
      <w:pPr>
        <w:pStyle w:val="Sangradetextonormal"/>
        <w:rPr>
          <w:rFonts w:ascii="Arial Narrow" w:hAnsi="Arial Narrow"/>
          <w:sz w:val="25"/>
        </w:rPr>
      </w:pPr>
      <w:r>
        <w:rPr>
          <w:noProof/>
        </w:rPr>
        <w:pict>
          <v:shape id="_x0000_s1032" type="#_x0000_t75" style="position:absolute;left:0;text-align:left;margin-left:2.6pt;margin-top:15.35pt;width:445.2pt;height:94.05pt;z-index:251998208">
            <v:imagedata r:id="rId17" o:title=""/>
          </v:shape>
          <o:OLEObject Type="Embed" ProgID="Excel.Sheet.8" ShapeID="_x0000_s1032" DrawAspect="Content" ObjectID="_1648380491" r:id="rId18"/>
        </w:pict>
      </w:r>
    </w:p>
    <w:p w:rsidR="00B83815" w:rsidRPr="00992D26" w:rsidRDefault="00B83815" w:rsidP="00B83815">
      <w:pPr>
        <w:pStyle w:val="Sangradetextonormal"/>
        <w:rPr>
          <w:rFonts w:ascii="Arial Narrow" w:hAnsi="Arial Narrow"/>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DF2957" w:rsidRDefault="00B83815" w:rsidP="00B83815">
      <w:pPr>
        <w:pStyle w:val="Sangradetextonormal"/>
        <w:rPr>
          <w:rFonts w:ascii="Arial Narrow" w:hAnsi="Arial Narrow"/>
          <w:sz w:val="22"/>
          <w:szCs w:val="22"/>
        </w:rPr>
      </w:pPr>
      <w:r w:rsidRPr="00F35C79">
        <w:rPr>
          <w:rFonts w:ascii="Arial Narrow" w:hAnsi="Arial Narrow"/>
          <w:sz w:val="22"/>
          <w:szCs w:val="22"/>
        </w:rPr>
        <w:t>Las cifras relativas a los recursos obtenidos y erogaciones efectuadas, se analizan de manera posterior en los apartados denominados Ingresos Presupuestarios y Gastos Presupuestarios.</w:t>
      </w:r>
    </w:p>
    <w:p w:rsidR="00B83815" w:rsidRDefault="00B83815" w:rsidP="00B83815">
      <w:pPr>
        <w:pStyle w:val="Sangradetextonormal"/>
        <w:ind w:firstLine="0"/>
        <w:jc w:val="left"/>
        <w:rPr>
          <w:rFonts w:ascii="Arial Narrow" w:hAnsi="Arial Narrow"/>
          <w:b/>
          <w:bCs/>
          <w:sz w:val="32"/>
          <w:szCs w:val="32"/>
        </w:rPr>
      </w:pPr>
    </w:p>
    <w:p w:rsidR="001F2A97" w:rsidRDefault="001F2A97"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F35C79" w:rsidRDefault="00B83815" w:rsidP="00B83815">
      <w:pPr>
        <w:pStyle w:val="Sangradetextonormal"/>
        <w:numPr>
          <w:ilvl w:val="0"/>
          <w:numId w:val="12"/>
        </w:numPr>
        <w:jc w:val="left"/>
        <w:rPr>
          <w:rFonts w:ascii="Arial Narrow" w:hAnsi="Arial Narrow"/>
          <w:b/>
          <w:bCs/>
          <w:szCs w:val="28"/>
        </w:rPr>
      </w:pPr>
      <w:r w:rsidRPr="00F35C79">
        <w:rPr>
          <w:rFonts w:ascii="Arial Narrow" w:hAnsi="Arial Narrow"/>
          <w:b/>
          <w:bCs/>
          <w:szCs w:val="28"/>
        </w:rPr>
        <w:lastRenderedPageBreak/>
        <w:t xml:space="preserve">Balance Primario </w:t>
      </w:r>
    </w:p>
    <w:p w:rsidR="00B83815" w:rsidRPr="00F35C79" w:rsidRDefault="00B83815" w:rsidP="00B83815">
      <w:pPr>
        <w:pStyle w:val="Sangradetextonormal"/>
        <w:spacing w:line="240" w:lineRule="auto"/>
        <w:jc w:val="left"/>
        <w:rPr>
          <w:rFonts w:ascii="Arial Narrow" w:hAnsi="Arial Narrow"/>
          <w:sz w:val="25"/>
        </w:rPr>
      </w:pPr>
    </w:p>
    <w:p w:rsidR="00B83815" w:rsidRPr="00F35C79" w:rsidRDefault="00B83815" w:rsidP="00B83815">
      <w:pPr>
        <w:pStyle w:val="Sangradetextonormal"/>
        <w:spacing w:line="240" w:lineRule="auto"/>
        <w:jc w:val="left"/>
        <w:rPr>
          <w:rFonts w:ascii="Arial Narrow" w:hAnsi="Arial Narrow"/>
          <w:sz w:val="25"/>
        </w:rPr>
      </w:pPr>
    </w:p>
    <w:p w:rsidR="00B83815" w:rsidRPr="00F35C79" w:rsidRDefault="00B83815" w:rsidP="00B83815">
      <w:pPr>
        <w:pStyle w:val="Sangradetextonormal"/>
        <w:rPr>
          <w:rFonts w:ascii="Arial Narrow" w:hAnsi="Arial Narrow"/>
          <w:sz w:val="22"/>
          <w:szCs w:val="22"/>
        </w:rPr>
      </w:pPr>
      <w:r w:rsidRPr="00F35C79">
        <w:rPr>
          <w:rFonts w:ascii="Arial Narrow" w:hAnsi="Arial Narrow"/>
          <w:sz w:val="22"/>
          <w:szCs w:val="22"/>
        </w:rPr>
        <w:t>Este concepto se define como la diferencia entre los ingresos totales incluidos en la Ley de Ingresos con excepción de los financiamientos y los gastos totales de los entes públicos considerados en el Presupuesto de Egresos, excluyendo de estos últimos, las erogaciones asociadas al costo financiero y a la amortización de la deuda.</w:t>
      </w:r>
    </w:p>
    <w:p w:rsidR="00B83815" w:rsidRPr="00F35C79" w:rsidRDefault="00B83815" w:rsidP="00B83815">
      <w:pPr>
        <w:pStyle w:val="Sangradetextonormal"/>
        <w:spacing w:line="240" w:lineRule="exact"/>
        <w:rPr>
          <w:rFonts w:ascii="Arial Narrow" w:hAnsi="Arial Narrow"/>
          <w:sz w:val="22"/>
          <w:szCs w:val="22"/>
        </w:rPr>
      </w:pPr>
    </w:p>
    <w:p w:rsidR="00B83815" w:rsidRPr="00F35C79" w:rsidRDefault="00B83815" w:rsidP="00B83815">
      <w:pPr>
        <w:pStyle w:val="Sangradetextonormal"/>
        <w:spacing w:line="240" w:lineRule="exact"/>
        <w:rPr>
          <w:rFonts w:ascii="Arial Narrow" w:hAnsi="Arial Narrow"/>
          <w:sz w:val="22"/>
          <w:szCs w:val="22"/>
        </w:rPr>
      </w:pPr>
    </w:p>
    <w:p w:rsidR="00B83815" w:rsidRPr="00F35C79" w:rsidRDefault="00B83815" w:rsidP="00B83815">
      <w:pPr>
        <w:pStyle w:val="Sangradetextonormal"/>
        <w:rPr>
          <w:rFonts w:ascii="Arial Narrow" w:hAnsi="Arial Narrow"/>
          <w:sz w:val="22"/>
          <w:szCs w:val="22"/>
        </w:rPr>
      </w:pPr>
      <w:r w:rsidRPr="00F35C79">
        <w:rPr>
          <w:rFonts w:ascii="Arial Narrow" w:hAnsi="Arial Narrow"/>
          <w:sz w:val="22"/>
          <w:szCs w:val="22"/>
        </w:rPr>
        <w:t xml:space="preserve">El balance primario muestra que el Gobierno del Estado de Nayarit </w:t>
      </w:r>
      <w:r w:rsidR="008C467B">
        <w:rPr>
          <w:rFonts w:ascii="Arial Narrow" w:hAnsi="Arial Narrow"/>
          <w:sz w:val="22"/>
          <w:szCs w:val="22"/>
        </w:rPr>
        <w:t>durante e</w:t>
      </w:r>
      <w:r w:rsidR="001F2A97">
        <w:rPr>
          <w:rFonts w:ascii="Arial Narrow" w:hAnsi="Arial Narrow"/>
          <w:sz w:val="22"/>
          <w:szCs w:val="22"/>
        </w:rPr>
        <w:t>l Ejercicio Fiscal 2019</w:t>
      </w:r>
      <w:r w:rsidRPr="00F35C79">
        <w:rPr>
          <w:rFonts w:ascii="Arial Narrow" w:hAnsi="Arial Narrow"/>
          <w:sz w:val="22"/>
          <w:szCs w:val="22"/>
        </w:rPr>
        <w:t xml:space="preserve"> incurrió en un superávit por l</w:t>
      </w:r>
      <w:r w:rsidR="006A2E34">
        <w:rPr>
          <w:rFonts w:ascii="Arial Narrow" w:hAnsi="Arial Narrow"/>
          <w:sz w:val="22"/>
          <w:szCs w:val="22"/>
        </w:rPr>
        <w:t xml:space="preserve">a cantidad de $ </w:t>
      </w:r>
      <w:r w:rsidR="001F2A97">
        <w:rPr>
          <w:rFonts w:ascii="Arial Narrow" w:hAnsi="Arial Narrow"/>
          <w:sz w:val="22"/>
          <w:szCs w:val="22"/>
        </w:rPr>
        <w:t>1,326,337,446.94</w:t>
      </w:r>
      <w:r w:rsidRPr="00F35C79">
        <w:rPr>
          <w:rFonts w:ascii="Arial Narrow" w:hAnsi="Arial Narrow"/>
          <w:sz w:val="22"/>
          <w:szCs w:val="22"/>
        </w:rPr>
        <w:t xml:space="preserve"> (</w:t>
      </w:r>
      <w:r w:rsidR="001F2A97">
        <w:rPr>
          <w:rFonts w:ascii="Arial Narrow" w:hAnsi="Arial Narrow"/>
          <w:sz w:val="22"/>
          <w:szCs w:val="22"/>
        </w:rPr>
        <w:t>un mil trescientos veintiséis millones trescientos treinta y siete mil cuatrocientos cuarenta y seis pesos 94</w:t>
      </w:r>
      <w:r w:rsidRPr="00F35C79">
        <w:rPr>
          <w:rFonts w:ascii="Arial Narrow" w:hAnsi="Arial Narrow"/>
          <w:sz w:val="22"/>
          <w:szCs w:val="22"/>
        </w:rPr>
        <w:t>/100 m. n.).</w:t>
      </w:r>
    </w:p>
    <w:p w:rsidR="00B83815" w:rsidRPr="00F35C79" w:rsidRDefault="00B83815" w:rsidP="00B83815">
      <w:pPr>
        <w:pStyle w:val="Sangradetextonormal"/>
        <w:spacing w:line="240" w:lineRule="exact"/>
        <w:rPr>
          <w:rFonts w:ascii="Arial Narrow" w:hAnsi="Arial Narrow"/>
          <w:sz w:val="22"/>
          <w:szCs w:val="22"/>
        </w:rPr>
      </w:pPr>
    </w:p>
    <w:p w:rsidR="00B83815" w:rsidRPr="00F35C79" w:rsidRDefault="00B83815" w:rsidP="00B83815">
      <w:pPr>
        <w:pStyle w:val="Sangradetextonormal"/>
        <w:spacing w:line="240" w:lineRule="exact"/>
        <w:rPr>
          <w:rFonts w:ascii="Arial Narrow" w:hAnsi="Arial Narrow"/>
          <w:sz w:val="22"/>
          <w:szCs w:val="22"/>
        </w:rPr>
      </w:pPr>
    </w:p>
    <w:p w:rsidR="00B83815" w:rsidRPr="00DF2957" w:rsidRDefault="00B83815" w:rsidP="00B83815">
      <w:pPr>
        <w:pStyle w:val="Sangradetextonormal"/>
        <w:rPr>
          <w:rFonts w:ascii="Arial Narrow" w:hAnsi="Arial Narrow"/>
          <w:sz w:val="22"/>
          <w:szCs w:val="22"/>
        </w:rPr>
      </w:pPr>
      <w:r w:rsidRPr="00F35C79">
        <w:rPr>
          <w:rFonts w:ascii="Arial Narrow" w:hAnsi="Arial Narrow"/>
          <w:sz w:val="22"/>
          <w:szCs w:val="22"/>
        </w:rPr>
        <w:t>Cabe señalar que este indicador mide el excedente o faltante de recursos fina</w:t>
      </w:r>
      <w:r w:rsidR="00F35C79">
        <w:rPr>
          <w:rFonts w:ascii="Arial Narrow" w:hAnsi="Arial Narrow"/>
          <w:sz w:val="22"/>
          <w:szCs w:val="22"/>
        </w:rPr>
        <w:t xml:space="preserve">ncieros en términos monetarios, </w:t>
      </w:r>
      <w:r w:rsidRPr="00F35C79">
        <w:rPr>
          <w:rFonts w:ascii="Arial Narrow" w:hAnsi="Arial Narrow"/>
          <w:sz w:val="22"/>
          <w:szCs w:val="22"/>
        </w:rPr>
        <w:t>y refleja el esfuerzo o relajamiento fiscal en un período determinado, al excluir el servicio de obligaciones adquiridas en el pasado, por lo</w:t>
      </w:r>
      <w:r w:rsidR="006A2E34">
        <w:rPr>
          <w:rFonts w:ascii="Arial Narrow" w:hAnsi="Arial Narrow"/>
          <w:sz w:val="22"/>
          <w:szCs w:val="22"/>
        </w:rPr>
        <w:t xml:space="preserve"> que en el Ejer</w:t>
      </w:r>
      <w:r w:rsidR="001F2A97">
        <w:rPr>
          <w:rFonts w:ascii="Arial Narrow" w:hAnsi="Arial Narrow"/>
          <w:sz w:val="22"/>
          <w:szCs w:val="22"/>
        </w:rPr>
        <w:t>cicio Fiscal 2019</w:t>
      </w:r>
      <w:r w:rsidRPr="00F35C79">
        <w:rPr>
          <w:rFonts w:ascii="Arial Narrow" w:hAnsi="Arial Narrow"/>
          <w:sz w:val="22"/>
          <w:szCs w:val="22"/>
        </w:rPr>
        <w:t xml:space="preserve"> se aprecia esta situación:</w:t>
      </w:r>
    </w:p>
    <w:p w:rsidR="00B83815" w:rsidRPr="00992D26" w:rsidRDefault="00B83815" w:rsidP="00B83815">
      <w:pPr>
        <w:pStyle w:val="Sangradetextonormal"/>
        <w:rPr>
          <w:rFonts w:ascii="Arial Narrow" w:hAnsi="Arial Narrow"/>
          <w:sz w:val="25"/>
        </w:rPr>
      </w:pPr>
    </w:p>
    <w:p w:rsidR="00B83815" w:rsidRPr="00992D26" w:rsidRDefault="00DC64F6" w:rsidP="00B83815">
      <w:pPr>
        <w:pStyle w:val="Sangradetextonormal"/>
        <w:rPr>
          <w:rFonts w:ascii="Arial Narrow" w:hAnsi="Arial Narrow"/>
          <w:sz w:val="25"/>
        </w:rPr>
      </w:pPr>
      <w:r>
        <w:rPr>
          <w:noProof/>
        </w:rPr>
        <w:pict>
          <v:shape id="_x0000_s1033" type="#_x0000_t75" style="position:absolute;left:0;text-align:left;margin-left:10.2pt;margin-top:9.8pt;width:420.9pt;height:75.55pt;z-index:252000256">
            <v:imagedata r:id="rId19" o:title=""/>
          </v:shape>
          <o:OLEObject Type="Embed" ProgID="Excel.Sheet.8" ShapeID="_x0000_s1033" DrawAspect="Content" ObjectID="_1648380492" r:id="rId20"/>
        </w:pic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szCs w:val="32"/>
        </w:rPr>
      </w:pPr>
    </w:p>
    <w:p w:rsidR="00B83815" w:rsidRPr="00992D26" w:rsidRDefault="00B83815" w:rsidP="00B83815">
      <w:pPr>
        <w:pStyle w:val="Sangradetextonormal"/>
        <w:rPr>
          <w:rFonts w:ascii="Arial Narrow" w:hAnsi="Arial Narrow"/>
          <w:sz w:val="25"/>
          <w:szCs w:val="32"/>
        </w:rPr>
      </w:pPr>
    </w:p>
    <w:p w:rsidR="00B83815" w:rsidRPr="00992D26" w:rsidRDefault="00B83815" w:rsidP="00B83815">
      <w:pPr>
        <w:pStyle w:val="Sangradetextonormal"/>
        <w:rPr>
          <w:rFonts w:ascii="Arial Narrow" w:hAnsi="Arial Narrow"/>
          <w:sz w:val="25"/>
          <w:szCs w:val="32"/>
        </w:rPr>
      </w:pPr>
    </w:p>
    <w:p w:rsidR="00B83815" w:rsidRDefault="00B83815" w:rsidP="00B83815">
      <w:pPr>
        <w:pStyle w:val="Sangradetextonormal"/>
        <w:rPr>
          <w:rFonts w:ascii="Arial Narrow" w:hAnsi="Arial Narrow"/>
          <w:sz w:val="25"/>
          <w:szCs w:val="32"/>
        </w:rPr>
      </w:pPr>
    </w:p>
    <w:p w:rsidR="005C4768" w:rsidRDefault="005C4768" w:rsidP="00B83815">
      <w:pPr>
        <w:pStyle w:val="Sangradetextonormal"/>
        <w:rPr>
          <w:rFonts w:ascii="Arial Narrow" w:hAnsi="Arial Narrow"/>
          <w:sz w:val="25"/>
          <w:szCs w:val="32"/>
        </w:rPr>
      </w:pPr>
    </w:p>
    <w:p w:rsidR="005C4768" w:rsidRDefault="005C4768" w:rsidP="00B83815">
      <w:pPr>
        <w:pStyle w:val="Sangradetextonormal"/>
        <w:rPr>
          <w:rFonts w:ascii="Arial Narrow" w:hAnsi="Arial Narrow"/>
          <w:sz w:val="25"/>
          <w:szCs w:val="32"/>
        </w:rPr>
      </w:pPr>
    </w:p>
    <w:p w:rsidR="005C4768" w:rsidRDefault="005C4768" w:rsidP="00B83815">
      <w:pPr>
        <w:pStyle w:val="Sangradetextonormal"/>
        <w:rPr>
          <w:rFonts w:ascii="Arial Narrow" w:hAnsi="Arial Narrow"/>
          <w:sz w:val="25"/>
          <w:szCs w:val="32"/>
        </w:rPr>
      </w:pPr>
    </w:p>
    <w:p w:rsidR="005C4768" w:rsidRDefault="005C4768" w:rsidP="00B83815">
      <w:pPr>
        <w:pStyle w:val="Sangradetextonormal"/>
        <w:rPr>
          <w:rFonts w:ascii="Arial Narrow" w:hAnsi="Arial Narrow"/>
          <w:sz w:val="25"/>
          <w:szCs w:val="32"/>
        </w:rPr>
      </w:pPr>
    </w:p>
    <w:p w:rsidR="00B83815" w:rsidRPr="00F3254F" w:rsidRDefault="00B83815" w:rsidP="00B83815">
      <w:pPr>
        <w:pStyle w:val="Sangradetextonormal"/>
        <w:numPr>
          <w:ilvl w:val="0"/>
          <w:numId w:val="12"/>
        </w:numPr>
        <w:jc w:val="left"/>
        <w:rPr>
          <w:rFonts w:ascii="Arial Narrow" w:hAnsi="Arial Narrow"/>
          <w:b/>
          <w:bCs/>
          <w:szCs w:val="28"/>
        </w:rPr>
      </w:pPr>
      <w:r w:rsidRPr="00F3254F">
        <w:rPr>
          <w:rFonts w:ascii="Arial Narrow" w:hAnsi="Arial Narrow"/>
          <w:b/>
          <w:bCs/>
          <w:szCs w:val="28"/>
        </w:rPr>
        <w:lastRenderedPageBreak/>
        <w:t>Endeudamiento o Desendeudamiento</w:t>
      </w:r>
    </w:p>
    <w:p w:rsidR="00B83815" w:rsidRPr="00F3254F" w:rsidRDefault="00B83815" w:rsidP="00B83815">
      <w:pPr>
        <w:pStyle w:val="Sangradetextonormal"/>
        <w:spacing w:line="240" w:lineRule="exact"/>
        <w:jc w:val="left"/>
        <w:rPr>
          <w:rFonts w:ascii="Arial Narrow" w:hAnsi="Arial Narrow"/>
          <w:sz w:val="25"/>
        </w:rPr>
      </w:pPr>
    </w:p>
    <w:p w:rsidR="00B83815" w:rsidRPr="009B1507" w:rsidRDefault="00B83815" w:rsidP="00EF2C18">
      <w:pPr>
        <w:pStyle w:val="Sangradetextonormal"/>
        <w:rPr>
          <w:rFonts w:ascii="Arial Narrow" w:hAnsi="Arial Narrow"/>
          <w:sz w:val="16"/>
          <w:szCs w:val="16"/>
        </w:rPr>
      </w:pPr>
      <w:r w:rsidRPr="00F3254F">
        <w:rPr>
          <w:rFonts w:ascii="Arial Narrow" w:hAnsi="Arial Narrow"/>
          <w:sz w:val="22"/>
          <w:szCs w:val="22"/>
        </w:rPr>
        <w:t>Este concepto se define como la diferencia entre el uso del financiamiento y las amortizaciones efectuadas de las obligaciones</w:t>
      </w:r>
      <w:r w:rsidR="00F54863">
        <w:rPr>
          <w:rFonts w:ascii="Arial Narrow" w:hAnsi="Arial Narrow"/>
          <w:sz w:val="22"/>
          <w:szCs w:val="22"/>
        </w:rPr>
        <w:t xml:space="preserve"> constitutivas de deuda pública, por lo </w:t>
      </w:r>
      <w:r w:rsidR="008C467B">
        <w:rPr>
          <w:rFonts w:ascii="Arial Narrow" w:hAnsi="Arial Narrow"/>
          <w:sz w:val="22"/>
          <w:szCs w:val="22"/>
        </w:rPr>
        <w:t>que</w:t>
      </w:r>
      <w:r w:rsidR="00F54863">
        <w:rPr>
          <w:rFonts w:ascii="Arial Narrow" w:hAnsi="Arial Narrow"/>
          <w:sz w:val="22"/>
          <w:szCs w:val="22"/>
        </w:rPr>
        <w:t xml:space="preserve"> al analizar los registros del gasto se informa que</w:t>
      </w:r>
      <w:r w:rsidR="00E33E21">
        <w:rPr>
          <w:rFonts w:ascii="Arial Narrow" w:hAnsi="Arial Narrow"/>
          <w:sz w:val="22"/>
          <w:szCs w:val="22"/>
        </w:rPr>
        <w:t xml:space="preserve"> en el Ejercicio Fiscal 2019</w:t>
      </w:r>
      <w:r w:rsidRPr="00F3254F">
        <w:rPr>
          <w:rFonts w:ascii="Arial Narrow" w:hAnsi="Arial Narrow"/>
          <w:sz w:val="22"/>
          <w:szCs w:val="22"/>
        </w:rPr>
        <w:t xml:space="preserve"> el Gobierno del Estado de Nayarit reporta un endeudamiento net</w:t>
      </w:r>
      <w:r w:rsidR="006A2E34">
        <w:rPr>
          <w:rFonts w:ascii="Arial Narrow" w:hAnsi="Arial Narrow"/>
          <w:sz w:val="22"/>
          <w:szCs w:val="22"/>
        </w:rPr>
        <w:t xml:space="preserve">o por importe de </w:t>
      </w:r>
      <w:r w:rsidR="00E33E21" w:rsidRPr="00E33E21">
        <w:rPr>
          <w:rFonts w:ascii="Arial Narrow" w:hAnsi="Arial Narrow"/>
          <w:sz w:val="22"/>
          <w:szCs w:val="22"/>
        </w:rPr>
        <w:t xml:space="preserve"> </w:t>
      </w:r>
      <w:r w:rsidR="00E33E21">
        <w:rPr>
          <w:rFonts w:ascii="Arial Narrow" w:hAnsi="Arial Narrow"/>
          <w:sz w:val="22"/>
          <w:szCs w:val="22"/>
        </w:rPr>
        <w:t xml:space="preserve">$ </w:t>
      </w:r>
      <w:r w:rsidR="00E33E21" w:rsidRPr="00E33E21">
        <w:rPr>
          <w:rFonts w:ascii="Arial Narrow" w:hAnsi="Arial Narrow"/>
          <w:sz w:val="22"/>
          <w:szCs w:val="22"/>
        </w:rPr>
        <w:t xml:space="preserve">1,000,689,546.07 </w:t>
      </w:r>
      <w:r w:rsidRPr="00F3254F">
        <w:rPr>
          <w:rFonts w:ascii="Arial Narrow" w:hAnsi="Arial Narrow"/>
          <w:sz w:val="22"/>
          <w:szCs w:val="22"/>
        </w:rPr>
        <w:t>(</w:t>
      </w:r>
      <w:r w:rsidR="00E33E21">
        <w:rPr>
          <w:rFonts w:ascii="Arial Narrow" w:hAnsi="Arial Narrow"/>
          <w:sz w:val="22"/>
          <w:szCs w:val="22"/>
        </w:rPr>
        <w:t>un mil millones seiscientos ochenta y nueve mil quinientos cuarenta y seis pesos 0</w:t>
      </w:r>
      <w:r w:rsidR="006A2E34">
        <w:rPr>
          <w:rFonts w:ascii="Arial Narrow" w:hAnsi="Arial Narrow"/>
          <w:sz w:val="22"/>
          <w:szCs w:val="22"/>
        </w:rPr>
        <w:t>7</w:t>
      </w:r>
      <w:r w:rsidRPr="00F3254F">
        <w:rPr>
          <w:rFonts w:ascii="Arial Narrow" w:hAnsi="Arial Narrow"/>
          <w:sz w:val="22"/>
          <w:szCs w:val="22"/>
        </w:rPr>
        <w:t>/1</w:t>
      </w:r>
      <w:r w:rsidR="00F9253D">
        <w:rPr>
          <w:rFonts w:ascii="Arial Narrow" w:hAnsi="Arial Narrow"/>
          <w:sz w:val="22"/>
          <w:szCs w:val="22"/>
        </w:rPr>
        <w:t>00 m. n.), mismo que se expone</w:t>
      </w:r>
      <w:r w:rsidRPr="00F3254F">
        <w:rPr>
          <w:rFonts w:ascii="Arial Narrow" w:hAnsi="Arial Narrow"/>
          <w:sz w:val="22"/>
          <w:szCs w:val="22"/>
        </w:rPr>
        <w:t xml:space="preserve"> posteriormente en la sección en el que se analiza este indicador dentro del ap</w:t>
      </w:r>
      <w:r w:rsidR="00F54863">
        <w:rPr>
          <w:rFonts w:ascii="Arial Narrow" w:hAnsi="Arial Narrow"/>
          <w:sz w:val="22"/>
          <w:szCs w:val="22"/>
        </w:rPr>
        <w:t>artado denominado Deuda Pública</w:t>
      </w:r>
      <w:r w:rsidR="00EF2C18">
        <w:rPr>
          <w:rFonts w:ascii="Arial Narrow" w:hAnsi="Arial Narrow"/>
          <w:sz w:val="22"/>
          <w:szCs w:val="22"/>
        </w:rPr>
        <w:t>.</w:t>
      </w:r>
    </w:p>
    <w:p w:rsidR="009B1507" w:rsidRDefault="009B1507" w:rsidP="00B801BF">
      <w:pPr>
        <w:pStyle w:val="Sangradetextonormal"/>
        <w:spacing w:line="240" w:lineRule="auto"/>
        <w:ind w:left="1066" w:firstLine="0"/>
        <w:jc w:val="center"/>
        <w:rPr>
          <w:rFonts w:ascii="Arial Narrow" w:hAnsi="Arial Narrow"/>
          <w:b/>
          <w:bCs/>
          <w:szCs w:val="28"/>
        </w:rPr>
      </w:pPr>
    </w:p>
    <w:p w:rsidR="00B83815" w:rsidRDefault="00B83815" w:rsidP="00B83815">
      <w:pPr>
        <w:pStyle w:val="Sangradetextonormal"/>
        <w:ind w:left="1068" w:firstLine="0"/>
        <w:jc w:val="center"/>
        <w:rPr>
          <w:rFonts w:ascii="Arial Narrow" w:hAnsi="Arial Narrow"/>
          <w:b/>
          <w:bCs/>
          <w:szCs w:val="28"/>
        </w:rPr>
      </w:pPr>
      <w:r w:rsidRPr="00F35C79">
        <w:rPr>
          <w:rFonts w:ascii="Arial Narrow" w:hAnsi="Arial Narrow"/>
          <w:b/>
          <w:bCs/>
          <w:szCs w:val="28"/>
        </w:rPr>
        <w:t>Resumen General</w:t>
      </w:r>
    </w:p>
    <w:p w:rsidR="008C109D" w:rsidRPr="00F35C79" w:rsidRDefault="008C109D" w:rsidP="008C109D">
      <w:pPr>
        <w:pStyle w:val="Sangradetextonormal"/>
        <w:spacing w:line="120" w:lineRule="auto"/>
        <w:ind w:left="1066" w:firstLine="0"/>
        <w:jc w:val="center"/>
        <w:rPr>
          <w:rFonts w:ascii="Arial Narrow" w:hAnsi="Arial Narrow"/>
          <w:b/>
          <w:bCs/>
          <w:szCs w:val="28"/>
        </w:rPr>
      </w:pPr>
    </w:p>
    <w:p w:rsidR="00E33E21" w:rsidRPr="00F35C79" w:rsidRDefault="00B83815" w:rsidP="00E33E21">
      <w:pPr>
        <w:pStyle w:val="Sangradetextonormal"/>
        <w:rPr>
          <w:rFonts w:ascii="Arial Narrow" w:hAnsi="Arial Narrow"/>
          <w:sz w:val="22"/>
          <w:szCs w:val="22"/>
        </w:rPr>
      </w:pPr>
      <w:r w:rsidRPr="00F35C79">
        <w:rPr>
          <w:rFonts w:ascii="Arial Narrow" w:hAnsi="Arial Narrow"/>
          <w:sz w:val="22"/>
          <w:szCs w:val="22"/>
        </w:rPr>
        <w:t>En el siguiente cuadro se presenta el panorama general de las finanzas públicas estatales, partiendo de la comparación entre los ingresos y gastos presupuestarios totales, excluyendo posteriormente los importes relativos al endeudamiento neto, así como e</w:t>
      </w:r>
      <w:r w:rsidR="001B6C92">
        <w:rPr>
          <w:rFonts w:ascii="Arial Narrow" w:hAnsi="Arial Narrow"/>
          <w:sz w:val="22"/>
          <w:szCs w:val="22"/>
        </w:rPr>
        <w:t xml:space="preserve">l pago de intereses </w:t>
      </w:r>
      <w:r w:rsidRPr="00F35C79">
        <w:rPr>
          <w:rFonts w:ascii="Arial Narrow" w:hAnsi="Arial Narrow"/>
          <w:sz w:val="22"/>
          <w:szCs w:val="22"/>
        </w:rPr>
        <w:t>de la deuda, para obtener finalmente el Balance Primario del Sector Público Presupuestario de N</w:t>
      </w:r>
      <w:r w:rsidR="001B6C92">
        <w:rPr>
          <w:rFonts w:ascii="Arial Narrow" w:hAnsi="Arial Narrow"/>
          <w:sz w:val="22"/>
          <w:szCs w:val="22"/>
        </w:rPr>
        <w:t>ayarit d</w:t>
      </w:r>
      <w:r w:rsidR="00E33E21">
        <w:rPr>
          <w:rFonts w:ascii="Arial Narrow" w:hAnsi="Arial Narrow"/>
          <w:sz w:val="22"/>
          <w:szCs w:val="22"/>
        </w:rPr>
        <w:t>el Ejercicio Fiscal 2019</w:t>
      </w:r>
      <w:r w:rsidR="00EF2C18">
        <w:rPr>
          <w:rFonts w:ascii="Arial Narrow" w:hAnsi="Arial Narrow"/>
          <w:sz w:val="22"/>
          <w:szCs w:val="22"/>
        </w:rPr>
        <w:t xml:space="preserve"> por un importe de                         </w:t>
      </w:r>
      <w:r w:rsidR="00E33E21">
        <w:rPr>
          <w:rFonts w:ascii="Arial Narrow" w:hAnsi="Arial Narrow"/>
          <w:sz w:val="22"/>
          <w:szCs w:val="22"/>
        </w:rPr>
        <w:t>$ 1,326,337,446.94</w:t>
      </w:r>
      <w:r w:rsidR="00E33E21" w:rsidRPr="00F35C79">
        <w:rPr>
          <w:rFonts w:ascii="Arial Narrow" w:hAnsi="Arial Narrow"/>
          <w:sz w:val="22"/>
          <w:szCs w:val="22"/>
        </w:rPr>
        <w:t xml:space="preserve"> (</w:t>
      </w:r>
      <w:r w:rsidR="00E33E21">
        <w:rPr>
          <w:rFonts w:ascii="Arial Narrow" w:hAnsi="Arial Narrow"/>
          <w:sz w:val="22"/>
          <w:szCs w:val="22"/>
        </w:rPr>
        <w:t>un mil trescientos veintiséis millones trescientos treinta y siete mil cuatrocientos cuarenta y seis pesos 94</w:t>
      </w:r>
      <w:r w:rsidR="00E33E21" w:rsidRPr="00F35C79">
        <w:rPr>
          <w:rFonts w:ascii="Arial Narrow" w:hAnsi="Arial Narrow"/>
          <w:sz w:val="22"/>
          <w:szCs w:val="22"/>
        </w:rPr>
        <w:t>/100 m. n.).</w:t>
      </w:r>
    </w:p>
    <w:p w:rsidR="00B83815" w:rsidRPr="00DF2957" w:rsidRDefault="00B83815" w:rsidP="00B83815">
      <w:pPr>
        <w:pStyle w:val="Sangradetextonormal"/>
        <w:ind w:firstLine="708"/>
        <w:rPr>
          <w:rFonts w:ascii="Arial Narrow" w:hAnsi="Arial Narrow"/>
          <w:sz w:val="22"/>
          <w:szCs w:val="22"/>
        </w:rPr>
      </w:pPr>
    </w:p>
    <w:p w:rsidR="00B83815" w:rsidRPr="00992D26" w:rsidRDefault="00DC64F6" w:rsidP="00B83815">
      <w:pPr>
        <w:pStyle w:val="Sangradetextonormal"/>
        <w:rPr>
          <w:rFonts w:ascii="Arial Narrow" w:hAnsi="Arial Narrow"/>
          <w:sz w:val="25"/>
        </w:rPr>
      </w:pPr>
      <w:r>
        <w:rPr>
          <w:rFonts w:ascii="Arial Narrow" w:hAnsi="Arial Narrow"/>
          <w:noProof/>
          <w:sz w:val="25"/>
        </w:rPr>
        <w:pict>
          <v:shape id="_x0000_s1035" type="#_x0000_t75" style="position:absolute;left:0;text-align:left;margin-left:-.85pt;margin-top:15.2pt;width:449.3pt;height:154.4pt;z-index:252002304">
            <v:imagedata r:id="rId21" o:title=""/>
          </v:shape>
          <o:OLEObject Type="Embed" ProgID="Excel.Sheet.8" ShapeID="_x0000_s1035" DrawAspect="Content" ObjectID="_1648380493" r:id="rId22"/>
        </w:pic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Default="00B83815" w:rsidP="00B83815">
      <w:pPr>
        <w:pStyle w:val="Sangradetextonormal"/>
        <w:rPr>
          <w:rFonts w:ascii="Arial Narrow" w:hAnsi="Arial Narrow"/>
          <w:sz w:val="25"/>
        </w:rPr>
      </w:pPr>
    </w:p>
    <w:p w:rsidR="00EF2C18" w:rsidRDefault="00EF2C18" w:rsidP="00B83815">
      <w:pPr>
        <w:pStyle w:val="Sangradetextonormal"/>
        <w:rPr>
          <w:rFonts w:ascii="Arial Narrow" w:hAnsi="Arial Narrow"/>
          <w:sz w:val="25"/>
        </w:rPr>
      </w:pPr>
    </w:p>
    <w:p w:rsidR="00EF2C18" w:rsidRDefault="00EF2C18" w:rsidP="008E44AC">
      <w:pPr>
        <w:pStyle w:val="Sangradetextonormal"/>
        <w:ind w:firstLine="0"/>
        <w:rPr>
          <w:rFonts w:ascii="Arial Narrow" w:hAnsi="Arial Narrow"/>
          <w:sz w:val="25"/>
        </w:rPr>
      </w:pPr>
    </w:p>
    <w:sectPr w:rsidR="00EF2C18" w:rsidSect="0096266B">
      <w:headerReference w:type="even" r:id="rId23"/>
      <w:headerReference w:type="default" r:id="rId24"/>
      <w:footerReference w:type="even" r:id="rId25"/>
      <w:footerReference w:type="default" r:id="rId26"/>
      <w:headerReference w:type="first" r:id="rId27"/>
      <w:pgSz w:w="12240" w:h="15840" w:code="119"/>
      <w:pgMar w:top="3969" w:right="1259" w:bottom="851" w:left="1985" w:header="720" w:footer="748" w:gutter="0"/>
      <w:pgNumType w:start="6"/>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4F6" w:rsidRDefault="00DC64F6">
      <w:r>
        <w:separator/>
      </w:r>
    </w:p>
  </w:endnote>
  <w:endnote w:type="continuationSeparator" w:id="0">
    <w:p w:rsidR="00DC64F6" w:rsidRDefault="00DC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Lucida Sans Unicode"/>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Univers Light Condensed">
    <w:altName w:val="Arial Narrow"/>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D9" w:rsidRDefault="005A298E">
    <w:pPr>
      <w:pStyle w:val="Piedepgina"/>
      <w:framePr w:wrap="around" w:vAnchor="text" w:hAnchor="margin" w:xAlign="center" w:y="1"/>
      <w:rPr>
        <w:rStyle w:val="Nmerodepgina"/>
      </w:rPr>
    </w:pPr>
    <w:r>
      <w:rPr>
        <w:rStyle w:val="Nmerodepgina"/>
      </w:rPr>
      <w:fldChar w:fldCharType="begin"/>
    </w:r>
    <w:r w:rsidR="00F15FD9">
      <w:rPr>
        <w:rStyle w:val="Nmerodepgina"/>
      </w:rPr>
      <w:instrText xml:space="preserve">PAGE  </w:instrText>
    </w:r>
    <w:r>
      <w:rPr>
        <w:rStyle w:val="Nmerodepgina"/>
      </w:rPr>
      <w:fldChar w:fldCharType="end"/>
    </w:r>
  </w:p>
  <w:p w:rsidR="00F15FD9" w:rsidRDefault="00F15FD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D9" w:rsidRDefault="005A298E">
    <w:pPr>
      <w:pStyle w:val="Piedepgina"/>
      <w:framePr w:wrap="around" w:vAnchor="text" w:hAnchor="margin" w:xAlign="center" w:y="1"/>
      <w:jc w:val="center"/>
      <w:rPr>
        <w:rStyle w:val="Nmerodepgina"/>
      </w:rPr>
    </w:pPr>
    <w:r>
      <w:rPr>
        <w:rStyle w:val="Nmerodepgina"/>
      </w:rPr>
      <w:fldChar w:fldCharType="begin"/>
    </w:r>
    <w:r w:rsidR="00F15FD9">
      <w:rPr>
        <w:rStyle w:val="Nmerodepgina"/>
      </w:rPr>
      <w:instrText xml:space="preserve"> PAGE </w:instrText>
    </w:r>
    <w:r>
      <w:rPr>
        <w:rStyle w:val="Nmerodepgina"/>
      </w:rPr>
      <w:fldChar w:fldCharType="separate"/>
    </w:r>
    <w:r w:rsidR="00165D7D">
      <w:rPr>
        <w:rStyle w:val="Nmerodepgina"/>
        <w:noProof/>
      </w:rPr>
      <w:t>33</w:t>
    </w:r>
    <w:r>
      <w:rPr>
        <w:rStyle w:val="Nmerodepgina"/>
      </w:rPr>
      <w:fldChar w:fldCharType="end"/>
    </w:r>
  </w:p>
  <w:p w:rsidR="00F15FD9" w:rsidRDefault="00F15FD9">
    <w:pPr>
      <w:pStyle w:val="Piedepgina"/>
      <w:framePr w:wrap="around" w:vAnchor="text" w:hAnchor="margin" w:xAlign="center" w:y="1"/>
      <w:rPr>
        <w:rStyle w:val="Nmerodepgina"/>
      </w:rPr>
    </w:pPr>
  </w:p>
  <w:p w:rsidR="00F15FD9" w:rsidRDefault="00F15FD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4F6" w:rsidRDefault="00DC64F6">
      <w:r>
        <w:separator/>
      </w:r>
    </w:p>
  </w:footnote>
  <w:footnote w:type="continuationSeparator" w:id="0">
    <w:p w:rsidR="00DC64F6" w:rsidRDefault="00DC6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D9" w:rsidRDefault="005A298E">
    <w:pPr>
      <w:pStyle w:val="Encabezado"/>
      <w:framePr w:wrap="around" w:vAnchor="text" w:hAnchor="margin" w:xAlign="right" w:y="1"/>
      <w:rPr>
        <w:rStyle w:val="Nmerodepgina"/>
      </w:rPr>
    </w:pPr>
    <w:r>
      <w:rPr>
        <w:rStyle w:val="Nmerodepgina"/>
      </w:rPr>
      <w:fldChar w:fldCharType="begin"/>
    </w:r>
    <w:r w:rsidR="00F15FD9">
      <w:rPr>
        <w:rStyle w:val="Nmerodepgina"/>
      </w:rPr>
      <w:instrText xml:space="preserve">PAGE  </w:instrText>
    </w:r>
    <w:r>
      <w:rPr>
        <w:rStyle w:val="Nmerodepgina"/>
      </w:rPr>
      <w:fldChar w:fldCharType="separate"/>
    </w:r>
    <w:r w:rsidR="00F15FD9">
      <w:rPr>
        <w:rStyle w:val="Nmerodepgina"/>
        <w:noProof/>
      </w:rPr>
      <w:t>9</w:t>
    </w:r>
    <w:r>
      <w:rPr>
        <w:rStyle w:val="Nmerodepgina"/>
      </w:rPr>
      <w:fldChar w:fldCharType="end"/>
    </w:r>
  </w:p>
  <w:p w:rsidR="00F15FD9" w:rsidRDefault="00F15FD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D9" w:rsidRDefault="00F15FD9">
    <w:pPr>
      <w:pStyle w:val="Encabezado"/>
      <w:framePr w:wrap="around" w:vAnchor="text" w:hAnchor="margin" w:xAlign="right" w:y="1"/>
      <w:rPr>
        <w:rStyle w:val="Nmerodepgina"/>
      </w:rPr>
    </w:pPr>
  </w:p>
  <w:p w:rsidR="00F15FD9" w:rsidRDefault="00F15FD9">
    <w:pPr>
      <w:pStyle w:val="Encabezado"/>
      <w:framePr w:wrap="around" w:vAnchor="text" w:hAnchor="margin" w:xAlign="center" w:y="1"/>
      <w:ind w:right="360"/>
      <w:rPr>
        <w:rStyle w:val="Nmerodepgina"/>
      </w:rPr>
    </w:pPr>
  </w:p>
  <w:p w:rsidR="00F15FD9" w:rsidRDefault="00F15FD9">
    <w:pPr>
      <w:pStyle w:val="Encabezado"/>
    </w:pPr>
    <w:r>
      <w:rPr>
        <w:rFonts w:ascii="Gill Sans" w:hAnsi="Gill Sans"/>
        <w:noProof/>
        <w:lang w:val="es-MX" w:eastAsia="es-MX"/>
      </w:rPr>
      <w:drawing>
        <wp:anchor distT="0" distB="0" distL="114300" distR="114300" simplePos="0" relativeHeight="251669504" behindDoc="0" locked="0" layoutInCell="1" allowOverlap="1">
          <wp:simplePos x="0" y="0"/>
          <wp:positionH relativeFrom="column">
            <wp:posOffset>-779145</wp:posOffset>
          </wp:positionH>
          <wp:positionV relativeFrom="paragraph">
            <wp:posOffset>-199936</wp:posOffset>
          </wp:positionV>
          <wp:extent cx="5428615" cy="1590675"/>
          <wp:effectExtent l="0" t="0" r="63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615" cy="1590675"/>
                  </a:xfrm>
                  <a:prstGeom prst="rect">
                    <a:avLst/>
                  </a:prstGeom>
                  <a:noFill/>
                  <a:ln>
                    <a:noFill/>
                  </a:ln>
                </pic:spPr>
              </pic:pic>
            </a:graphicData>
          </a:graphic>
        </wp:anchor>
      </w:drawing>
    </w:r>
  </w:p>
  <w:p w:rsidR="00F15FD9" w:rsidRDefault="00F15FD9">
    <w:pPr>
      <w:pStyle w:val="Encabezado"/>
    </w:pPr>
  </w:p>
  <w:p w:rsidR="00F15FD9" w:rsidRDefault="00F15FD9">
    <w:pPr>
      <w:pStyle w:val="Encabezado"/>
    </w:pPr>
  </w:p>
  <w:p w:rsidR="00F15FD9" w:rsidRDefault="00F15FD9">
    <w:pPr>
      <w:pStyle w:val="Encabezado"/>
    </w:pPr>
  </w:p>
  <w:p w:rsidR="00F15FD9" w:rsidRDefault="00F15FD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D9" w:rsidRPr="00B260DD" w:rsidRDefault="00F15FD9">
    <w:pPr>
      <w:pStyle w:val="Encabezado"/>
      <w:rPr>
        <w:rFonts w:ascii="Gill Sans" w:hAnsi="Gill Sans"/>
        <w:lang w:val="es-MX"/>
      </w:rPr>
    </w:pPr>
    <w:r>
      <w:rPr>
        <w:rFonts w:ascii="Gill Sans" w:hAnsi="Gill Sans"/>
        <w:noProof/>
        <w:lang w:val="es-MX" w:eastAsia="es-MX"/>
      </w:rPr>
      <w:drawing>
        <wp:anchor distT="0" distB="0" distL="114300" distR="114300" simplePos="0" relativeHeight="251667456" behindDoc="0" locked="0" layoutInCell="1" allowOverlap="1">
          <wp:simplePos x="0" y="0"/>
          <wp:positionH relativeFrom="column">
            <wp:posOffset>-810099</wp:posOffset>
          </wp:positionH>
          <wp:positionV relativeFrom="paragraph">
            <wp:posOffset>-154547</wp:posOffset>
          </wp:positionV>
          <wp:extent cx="5428615" cy="1590675"/>
          <wp:effectExtent l="0" t="0" r="63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615" cy="1590675"/>
                  </a:xfrm>
                  <a:prstGeom prst="rect">
                    <a:avLst/>
                  </a:prstGeom>
                  <a:noFill/>
                  <a:ln>
                    <a:noFill/>
                  </a:ln>
                </pic:spPr>
              </pic:pic>
            </a:graphicData>
          </a:graphic>
        </wp:anchor>
      </w:drawing>
    </w:r>
  </w:p>
  <w:p w:rsidR="00F15FD9" w:rsidRDefault="00F15FD9">
    <w:pPr>
      <w:pStyle w:val="Encabezado"/>
      <w:rPr>
        <w:rFonts w:ascii="Gill Sans" w:hAnsi="Gill Sans"/>
        <w:lang w:val="es-MX"/>
      </w:rPr>
    </w:pPr>
  </w:p>
  <w:p w:rsidR="00F15FD9" w:rsidRPr="00F077FB" w:rsidRDefault="00F15FD9">
    <w:pPr>
      <w:pStyle w:val="Encabezado"/>
      <w:rPr>
        <w:rFonts w:ascii="Gill Sans" w:hAnsi="Gill Sans"/>
        <w:i/>
        <w:lang w:val="es-MX"/>
      </w:rPr>
    </w:pPr>
  </w:p>
  <w:p w:rsidR="00F15FD9" w:rsidRDefault="00F15FD9">
    <w:pPr>
      <w:pStyle w:val="Encabezado"/>
      <w:rPr>
        <w:rFonts w:ascii="Gill Sans" w:hAnsi="Gill Sans"/>
        <w:lang w:val="es-MX"/>
      </w:rPr>
    </w:pPr>
  </w:p>
  <w:p w:rsidR="00F15FD9" w:rsidRDefault="00F15FD9">
    <w:pPr>
      <w:pStyle w:val="Encabezado"/>
      <w:rPr>
        <w:rFonts w:ascii="Gill Sans" w:hAnsi="Gill Sans"/>
        <w:lang w:val="es-MX"/>
      </w:rPr>
    </w:pPr>
  </w:p>
  <w:p w:rsidR="00F15FD9" w:rsidRDefault="00F15FD9">
    <w:pPr>
      <w:pStyle w:val="Encabezado"/>
      <w:rPr>
        <w:rFonts w:ascii="Gill Sans" w:hAnsi="Gill Sans"/>
        <w:lang w:val="es-MX"/>
      </w:rPr>
    </w:pPr>
  </w:p>
  <w:p w:rsidR="00F15FD9" w:rsidRDefault="00F15FD9">
    <w:pPr>
      <w:pStyle w:val="Encabezado"/>
      <w:rPr>
        <w:rFonts w:ascii="Gill Sans" w:hAnsi="Gill Sans"/>
        <w:lang w:val="es-MX"/>
      </w:rPr>
    </w:pPr>
  </w:p>
  <w:p w:rsidR="00F15FD9" w:rsidRDefault="00F15FD9">
    <w:pPr>
      <w:pStyle w:val="Encabezado"/>
      <w:rPr>
        <w:rFonts w:ascii="Gill Sans" w:hAnsi="Gill Sans"/>
        <w:lang w:val="es-MX"/>
      </w:rPr>
    </w:pPr>
  </w:p>
  <w:p w:rsidR="00F15FD9" w:rsidRDefault="00F15FD9">
    <w:pPr>
      <w:pStyle w:val="Encabezado"/>
      <w:jc w:val="right"/>
      <w:rPr>
        <w:rFonts w:ascii="Univers Light Condensed" w:hAnsi="Univers Light Condensed"/>
        <w:sz w:val="24"/>
        <w:lang w:val="es-MX"/>
      </w:rPr>
    </w:pPr>
  </w:p>
  <w:p w:rsidR="00F15FD9" w:rsidRDefault="00F15FD9">
    <w:pPr>
      <w:pStyle w:val="Encabezado"/>
      <w:jc w:val="right"/>
      <w:rPr>
        <w:rFonts w:ascii="Univers Light Condensed" w:hAnsi="Univers Light Condensed"/>
        <w:sz w:val="24"/>
        <w:lang w:val="es-MX"/>
      </w:rPr>
    </w:pPr>
  </w:p>
  <w:p w:rsidR="00F15FD9" w:rsidRDefault="00F15FD9">
    <w:pPr>
      <w:pStyle w:val="Encabezado"/>
      <w:jc w:val="right"/>
      <w:rPr>
        <w:rFonts w:ascii="Univers Light Condensed" w:hAnsi="Univers Light Condensed"/>
        <w:sz w:val="24"/>
        <w:lang w:val="es-MX"/>
      </w:rPr>
    </w:pPr>
  </w:p>
  <w:p w:rsidR="00F15FD9" w:rsidRDefault="00F15FD9">
    <w:pPr>
      <w:pStyle w:val="Encabezado"/>
      <w:jc w:val="right"/>
      <w:rPr>
        <w:rFonts w:ascii="Univers Light Condensed" w:hAnsi="Univers Light Condensed"/>
        <w:sz w:val="2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BC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nsid w:val="06EE108C"/>
    <w:multiLevelType w:val="hybridMultilevel"/>
    <w:tmpl w:val="05C2653E"/>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nsid w:val="14BD48C4"/>
    <w:multiLevelType w:val="hybridMultilevel"/>
    <w:tmpl w:val="9EB87C5C"/>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3">
    <w:nsid w:val="16E15943"/>
    <w:multiLevelType w:val="hybridMultilevel"/>
    <w:tmpl w:val="4B78BBCA"/>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nsid w:val="184F4707"/>
    <w:multiLevelType w:val="hybridMultilevel"/>
    <w:tmpl w:val="2724EFE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AF021B3"/>
    <w:multiLevelType w:val="hybridMultilevel"/>
    <w:tmpl w:val="EAC2AF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1E7B79C8"/>
    <w:multiLevelType w:val="hybridMultilevel"/>
    <w:tmpl w:val="8E98E2DC"/>
    <w:lvl w:ilvl="0" w:tplc="1B0AD720">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23BD3C6C"/>
    <w:multiLevelType w:val="hybridMultilevel"/>
    <w:tmpl w:val="56FA1A4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23BF7DF1"/>
    <w:multiLevelType w:val="hybridMultilevel"/>
    <w:tmpl w:val="A594A0B8"/>
    <w:lvl w:ilvl="0" w:tplc="080A0001">
      <w:start w:val="1"/>
      <w:numFmt w:val="bullet"/>
      <w:lvlText w:val=""/>
      <w:lvlJc w:val="left"/>
      <w:pPr>
        <w:ind w:left="1596" w:hanging="360"/>
      </w:pPr>
      <w:rPr>
        <w:rFonts w:ascii="Symbol" w:hAnsi="Symbol" w:hint="default"/>
      </w:rPr>
    </w:lvl>
    <w:lvl w:ilvl="1" w:tplc="080A0003" w:tentative="1">
      <w:start w:val="1"/>
      <w:numFmt w:val="bullet"/>
      <w:lvlText w:val="o"/>
      <w:lvlJc w:val="left"/>
      <w:pPr>
        <w:ind w:left="2316" w:hanging="360"/>
      </w:pPr>
      <w:rPr>
        <w:rFonts w:ascii="Courier New" w:hAnsi="Courier New" w:cs="Courier New" w:hint="default"/>
      </w:rPr>
    </w:lvl>
    <w:lvl w:ilvl="2" w:tplc="080A0005" w:tentative="1">
      <w:start w:val="1"/>
      <w:numFmt w:val="bullet"/>
      <w:lvlText w:val=""/>
      <w:lvlJc w:val="left"/>
      <w:pPr>
        <w:ind w:left="3036" w:hanging="360"/>
      </w:pPr>
      <w:rPr>
        <w:rFonts w:ascii="Wingdings" w:hAnsi="Wingdings" w:hint="default"/>
      </w:rPr>
    </w:lvl>
    <w:lvl w:ilvl="3" w:tplc="080A0001" w:tentative="1">
      <w:start w:val="1"/>
      <w:numFmt w:val="bullet"/>
      <w:lvlText w:val=""/>
      <w:lvlJc w:val="left"/>
      <w:pPr>
        <w:ind w:left="3756" w:hanging="360"/>
      </w:pPr>
      <w:rPr>
        <w:rFonts w:ascii="Symbol" w:hAnsi="Symbol" w:hint="default"/>
      </w:rPr>
    </w:lvl>
    <w:lvl w:ilvl="4" w:tplc="080A0003" w:tentative="1">
      <w:start w:val="1"/>
      <w:numFmt w:val="bullet"/>
      <w:lvlText w:val="o"/>
      <w:lvlJc w:val="left"/>
      <w:pPr>
        <w:ind w:left="4476" w:hanging="360"/>
      </w:pPr>
      <w:rPr>
        <w:rFonts w:ascii="Courier New" w:hAnsi="Courier New" w:cs="Courier New" w:hint="default"/>
      </w:rPr>
    </w:lvl>
    <w:lvl w:ilvl="5" w:tplc="080A0005" w:tentative="1">
      <w:start w:val="1"/>
      <w:numFmt w:val="bullet"/>
      <w:lvlText w:val=""/>
      <w:lvlJc w:val="left"/>
      <w:pPr>
        <w:ind w:left="5196" w:hanging="360"/>
      </w:pPr>
      <w:rPr>
        <w:rFonts w:ascii="Wingdings" w:hAnsi="Wingdings" w:hint="default"/>
      </w:rPr>
    </w:lvl>
    <w:lvl w:ilvl="6" w:tplc="080A0001" w:tentative="1">
      <w:start w:val="1"/>
      <w:numFmt w:val="bullet"/>
      <w:lvlText w:val=""/>
      <w:lvlJc w:val="left"/>
      <w:pPr>
        <w:ind w:left="5916" w:hanging="360"/>
      </w:pPr>
      <w:rPr>
        <w:rFonts w:ascii="Symbol" w:hAnsi="Symbol" w:hint="default"/>
      </w:rPr>
    </w:lvl>
    <w:lvl w:ilvl="7" w:tplc="080A0003" w:tentative="1">
      <w:start w:val="1"/>
      <w:numFmt w:val="bullet"/>
      <w:lvlText w:val="o"/>
      <w:lvlJc w:val="left"/>
      <w:pPr>
        <w:ind w:left="6636" w:hanging="360"/>
      </w:pPr>
      <w:rPr>
        <w:rFonts w:ascii="Courier New" w:hAnsi="Courier New" w:cs="Courier New" w:hint="default"/>
      </w:rPr>
    </w:lvl>
    <w:lvl w:ilvl="8" w:tplc="080A0005" w:tentative="1">
      <w:start w:val="1"/>
      <w:numFmt w:val="bullet"/>
      <w:lvlText w:val=""/>
      <w:lvlJc w:val="left"/>
      <w:pPr>
        <w:ind w:left="7356" w:hanging="360"/>
      </w:pPr>
      <w:rPr>
        <w:rFonts w:ascii="Wingdings" w:hAnsi="Wingdings" w:hint="default"/>
      </w:rPr>
    </w:lvl>
  </w:abstractNum>
  <w:abstractNum w:abstractNumId="10">
    <w:nsid w:val="2D652D88"/>
    <w:multiLevelType w:val="hybridMultilevel"/>
    <w:tmpl w:val="EBB2BA8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1">
    <w:nsid w:val="35A25800"/>
    <w:multiLevelType w:val="hybridMultilevel"/>
    <w:tmpl w:val="A13AC51C"/>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0C32AFC"/>
    <w:multiLevelType w:val="hybridMultilevel"/>
    <w:tmpl w:val="5D1C898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0E602B4"/>
    <w:multiLevelType w:val="hybridMultilevel"/>
    <w:tmpl w:val="B35EA3EC"/>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1132F16"/>
    <w:multiLevelType w:val="hybridMultilevel"/>
    <w:tmpl w:val="A4D03AA2"/>
    <w:lvl w:ilvl="0" w:tplc="F4ECB6E2">
      <w:start w:val="3"/>
      <w:numFmt w:val="bullet"/>
      <w:lvlText w:val=""/>
      <w:lvlJc w:val="left"/>
      <w:pPr>
        <w:ind w:left="1069" w:hanging="360"/>
      </w:pPr>
      <w:rPr>
        <w:rFonts w:ascii="Symbol" w:eastAsia="Times New Roman" w:hAnsi="Symbol"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5">
    <w:nsid w:val="42F2058C"/>
    <w:multiLevelType w:val="hybridMultilevel"/>
    <w:tmpl w:val="1DC8F38E"/>
    <w:lvl w:ilvl="0" w:tplc="080A0001">
      <w:start w:val="1"/>
      <w:numFmt w:val="bullet"/>
      <w:lvlText w:val=""/>
      <w:lvlJc w:val="left"/>
      <w:pPr>
        <w:ind w:left="1596" w:hanging="360"/>
      </w:pPr>
      <w:rPr>
        <w:rFonts w:ascii="Symbol" w:hAnsi="Symbol" w:hint="default"/>
      </w:rPr>
    </w:lvl>
    <w:lvl w:ilvl="1" w:tplc="080A0003" w:tentative="1">
      <w:start w:val="1"/>
      <w:numFmt w:val="bullet"/>
      <w:lvlText w:val="o"/>
      <w:lvlJc w:val="left"/>
      <w:pPr>
        <w:ind w:left="2316" w:hanging="360"/>
      </w:pPr>
      <w:rPr>
        <w:rFonts w:ascii="Courier New" w:hAnsi="Courier New" w:cs="Courier New" w:hint="default"/>
      </w:rPr>
    </w:lvl>
    <w:lvl w:ilvl="2" w:tplc="080A0005" w:tentative="1">
      <w:start w:val="1"/>
      <w:numFmt w:val="bullet"/>
      <w:lvlText w:val=""/>
      <w:lvlJc w:val="left"/>
      <w:pPr>
        <w:ind w:left="3036" w:hanging="360"/>
      </w:pPr>
      <w:rPr>
        <w:rFonts w:ascii="Wingdings" w:hAnsi="Wingdings" w:hint="default"/>
      </w:rPr>
    </w:lvl>
    <w:lvl w:ilvl="3" w:tplc="080A0001" w:tentative="1">
      <w:start w:val="1"/>
      <w:numFmt w:val="bullet"/>
      <w:lvlText w:val=""/>
      <w:lvlJc w:val="left"/>
      <w:pPr>
        <w:ind w:left="3756" w:hanging="360"/>
      </w:pPr>
      <w:rPr>
        <w:rFonts w:ascii="Symbol" w:hAnsi="Symbol" w:hint="default"/>
      </w:rPr>
    </w:lvl>
    <w:lvl w:ilvl="4" w:tplc="080A0003" w:tentative="1">
      <w:start w:val="1"/>
      <w:numFmt w:val="bullet"/>
      <w:lvlText w:val="o"/>
      <w:lvlJc w:val="left"/>
      <w:pPr>
        <w:ind w:left="4476" w:hanging="360"/>
      </w:pPr>
      <w:rPr>
        <w:rFonts w:ascii="Courier New" w:hAnsi="Courier New" w:cs="Courier New" w:hint="default"/>
      </w:rPr>
    </w:lvl>
    <w:lvl w:ilvl="5" w:tplc="080A0005" w:tentative="1">
      <w:start w:val="1"/>
      <w:numFmt w:val="bullet"/>
      <w:lvlText w:val=""/>
      <w:lvlJc w:val="left"/>
      <w:pPr>
        <w:ind w:left="5196" w:hanging="360"/>
      </w:pPr>
      <w:rPr>
        <w:rFonts w:ascii="Wingdings" w:hAnsi="Wingdings" w:hint="default"/>
      </w:rPr>
    </w:lvl>
    <w:lvl w:ilvl="6" w:tplc="080A0001" w:tentative="1">
      <w:start w:val="1"/>
      <w:numFmt w:val="bullet"/>
      <w:lvlText w:val=""/>
      <w:lvlJc w:val="left"/>
      <w:pPr>
        <w:ind w:left="5916" w:hanging="360"/>
      </w:pPr>
      <w:rPr>
        <w:rFonts w:ascii="Symbol" w:hAnsi="Symbol" w:hint="default"/>
      </w:rPr>
    </w:lvl>
    <w:lvl w:ilvl="7" w:tplc="080A0003" w:tentative="1">
      <w:start w:val="1"/>
      <w:numFmt w:val="bullet"/>
      <w:lvlText w:val="o"/>
      <w:lvlJc w:val="left"/>
      <w:pPr>
        <w:ind w:left="6636" w:hanging="360"/>
      </w:pPr>
      <w:rPr>
        <w:rFonts w:ascii="Courier New" w:hAnsi="Courier New" w:cs="Courier New" w:hint="default"/>
      </w:rPr>
    </w:lvl>
    <w:lvl w:ilvl="8" w:tplc="080A0005" w:tentative="1">
      <w:start w:val="1"/>
      <w:numFmt w:val="bullet"/>
      <w:lvlText w:val=""/>
      <w:lvlJc w:val="left"/>
      <w:pPr>
        <w:ind w:left="7356" w:hanging="360"/>
      </w:pPr>
      <w:rPr>
        <w:rFonts w:ascii="Wingdings" w:hAnsi="Wingdings" w:hint="default"/>
      </w:rPr>
    </w:lvl>
  </w:abstractNum>
  <w:abstractNum w:abstractNumId="16">
    <w:nsid w:val="44E71322"/>
    <w:multiLevelType w:val="hybridMultilevel"/>
    <w:tmpl w:val="2786B946"/>
    <w:lvl w:ilvl="0" w:tplc="5A9C811A">
      <w:start w:val="3"/>
      <w:numFmt w:val="bullet"/>
      <w:lvlText w:val=""/>
      <w:lvlJc w:val="left"/>
      <w:pPr>
        <w:ind w:left="1069" w:hanging="360"/>
      </w:pPr>
      <w:rPr>
        <w:rFonts w:ascii="Symbol" w:eastAsia="Times New Roman" w:hAnsi="Symbol"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7">
    <w:nsid w:val="4B1D68D7"/>
    <w:multiLevelType w:val="hybridMultilevel"/>
    <w:tmpl w:val="B4968B5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233650"/>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nsid w:val="4D672E24"/>
    <w:multiLevelType w:val="hybridMultilevel"/>
    <w:tmpl w:val="D5AA9BDC"/>
    <w:lvl w:ilvl="0" w:tplc="7382B07A">
      <w:start w:val="3"/>
      <w:numFmt w:val="bullet"/>
      <w:lvlText w:val=""/>
      <w:lvlJc w:val="left"/>
      <w:pPr>
        <w:ind w:left="1429" w:hanging="360"/>
      </w:pPr>
      <w:rPr>
        <w:rFonts w:ascii="Symbol" w:eastAsia="Times New Roman" w:hAnsi="Symbol"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nsid w:val="4DF32DA0"/>
    <w:multiLevelType w:val="hybridMultilevel"/>
    <w:tmpl w:val="B882FB5E"/>
    <w:lvl w:ilvl="0" w:tplc="0C0A001B">
      <w:start w:val="1"/>
      <w:numFmt w:val="lowerRoman"/>
      <w:lvlText w:val="%1."/>
      <w:lvlJc w:val="righ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1">
    <w:nsid w:val="4E3E6C22"/>
    <w:multiLevelType w:val="hybridMultilevel"/>
    <w:tmpl w:val="4EC4184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2F71F84"/>
    <w:multiLevelType w:val="hybridMultilevel"/>
    <w:tmpl w:val="A4502586"/>
    <w:lvl w:ilvl="0" w:tplc="C1927F7A">
      <w:start w:val="1"/>
      <w:numFmt w:val="bullet"/>
      <w:lvlText w:val=""/>
      <w:lvlJc w:val="left"/>
      <w:pPr>
        <w:tabs>
          <w:tab w:val="num" w:pos="2193"/>
        </w:tabs>
        <w:ind w:left="2193"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23">
    <w:nsid w:val="55014D2F"/>
    <w:multiLevelType w:val="hybridMultilevel"/>
    <w:tmpl w:val="87F06122"/>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8200FAA"/>
    <w:multiLevelType w:val="hybridMultilevel"/>
    <w:tmpl w:val="38F8030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25">
    <w:nsid w:val="589E7D41"/>
    <w:multiLevelType w:val="hybridMultilevel"/>
    <w:tmpl w:val="DEC2448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6">
    <w:nsid w:val="59322EDD"/>
    <w:multiLevelType w:val="hybridMultilevel"/>
    <w:tmpl w:val="04325622"/>
    <w:lvl w:ilvl="0" w:tplc="1ABA9A50">
      <w:start w:val="1"/>
      <w:numFmt w:val="upperRoman"/>
      <w:lvlText w:val="%1."/>
      <w:lvlJc w:val="left"/>
      <w:pPr>
        <w:tabs>
          <w:tab w:val="num" w:pos="1080"/>
        </w:tabs>
        <w:ind w:left="1080" w:hanging="720"/>
      </w:pPr>
      <w:rPr>
        <w:rFonts w:hint="default"/>
      </w:rPr>
    </w:lvl>
    <w:lvl w:ilvl="1" w:tplc="C1927F7A">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BB16C6F"/>
    <w:multiLevelType w:val="hybridMultilevel"/>
    <w:tmpl w:val="45C2B684"/>
    <w:lvl w:ilvl="0" w:tplc="C1927F7A">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nsid w:val="5E7B58AF"/>
    <w:multiLevelType w:val="hybridMultilevel"/>
    <w:tmpl w:val="0CD0F97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nsid w:val="619E37B2"/>
    <w:multiLevelType w:val="hybridMultilevel"/>
    <w:tmpl w:val="E5BA90FE"/>
    <w:lvl w:ilvl="0" w:tplc="C1927F7A">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35460F2"/>
    <w:multiLevelType w:val="hybridMultilevel"/>
    <w:tmpl w:val="23F6DA9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1">
    <w:nsid w:val="644A44A9"/>
    <w:multiLevelType w:val="hybridMultilevel"/>
    <w:tmpl w:val="A9FEE9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nsid w:val="64765795"/>
    <w:multiLevelType w:val="hybridMultilevel"/>
    <w:tmpl w:val="76B22ADA"/>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4">
    <w:nsid w:val="6E521EF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nsid w:val="70E67528"/>
    <w:multiLevelType w:val="hybridMultilevel"/>
    <w:tmpl w:val="A91292B6"/>
    <w:lvl w:ilvl="0" w:tplc="62F49B8A">
      <w:start w:val="1"/>
      <w:numFmt w:val="upperRoman"/>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9F325F9"/>
    <w:multiLevelType w:val="hybridMultilevel"/>
    <w:tmpl w:val="0660F3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7"/>
  </w:num>
  <w:num w:numId="2">
    <w:abstractNumId w:val="3"/>
  </w:num>
  <w:num w:numId="3">
    <w:abstractNumId w:val="22"/>
  </w:num>
  <w:num w:numId="4">
    <w:abstractNumId w:val="1"/>
  </w:num>
  <w:num w:numId="5">
    <w:abstractNumId w:val="27"/>
  </w:num>
  <w:num w:numId="6">
    <w:abstractNumId w:val="25"/>
  </w:num>
  <w:num w:numId="7">
    <w:abstractNumId w:val="32"/>
  </w:num>
  <w:num w:numId="8">
    <w:abstractNumId w:val="12"/>
  </w:num>
  <w:num w:numId="9">
    <w:abstractNumId w:val="21"/>
  </w:num>
  <w:num w:numId="10">
    <w:abstractNumId w:val="4"/>
  </w:num>
  <w:num w:numId="11">
    <w:abstractNumId w:val="23"/>
  </w:num>
  <w:num w:numId="12">
    <w:abstractNumId w:val="13"/>
  </w:num>
  <w:num w:numId="13">
    <w:abstractNumId w:val="26"/>
  </w:num>
  <w:num w:numId="14">
    <w:abstractNumId w:val="33"/>
  </w:num>
  <w:num w:numId="15">
    <w:abstractNumId w:val="35"/>
  </w:num>
  <w:num w:numId="16">
    <w:abstractNumId w:val="17"/>
  </w:num>
  <w:num w:numId="17">
    <w:abstractNumId w:val="29"/>
  </w:num>
  <w:num w:numId="18">
    <w:abstractNumId w:val="20"/>
  </w:num>
  <w:num w:numId="19">
    <w:abstractNumId w:val="36"/>
  </w:num>
  <w:num w:numId="20">
    <w:abstractNumId w:val="24"/>
  </w:num>
  <w:num w:numId="21">
    <w:abstractNumId w:val="34"/>
  </w:num>
  <w:num w:numId="22">
    <w:abstractNumId w:val="18"/>
  </w:num>
  <w:num w:numId="23">
    <w:abstractNumId w:val="6"/>
  </w:num>
  <w:num w:numId="24">
    <w:abstractNumId w:val="5"/>
  </w:num>
  <w:num w:numId="25">
    <w:abstractNumId w:val="0"/>
  </w:num>
  <w:num w:numId="26">
    <w:abstractNumId w:val="28"/>
  </w:num>
  <w:num w:numId="27">
    <w:abstractNumId w:val="9"/>
  </w:num>
  <w:num w:numId="28">
    <w:abstractNumId w:val="8"/>
  </w:num>
  <w:num w:numId="29">
    <w:abstractNumId w:val="16"/>
  </w:num>
  <w:num w:numId="30">
    <w:abstractNumId w:val="14"/>
  </w:num>
  <w:num w:numId="31">
    <w:abstractNumId w:val="19"/>
  </w:num>
  <w:num w:numId="32">
    <w:abstractNumId w:val="31"/>
  </w:num>
  <w:num w:numId="33">
    <w:abstractNumId w:val="2"/>
  </w:num>
  <w:num w:numId="34">
    <w:abstractNumId w:val="30"/>
  </w:num>
  <w:num w:numId="35">
    <w:abstractNumId w:val="11"/>
  </w:num>
  <w:num w:numId="36">
    <w:abstractNumId w:val="10"/>
  </w:num>
  <w:num w:numId="3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5A3A"/>
    <w:rsid w:val="0000034B"/>
    <w:rsid w:val="000010EB"/>
    <w:rsid w:val="00001295"/>
    <w:rsid w:val="00001AD9"/>
    <w:rsid w:val="0000228A"/>
    <w:rsid w:val="00002309"/>
    <w:rsid w:val="0000235B"/>
    <w:rsid w:val="000023A9"/>
    <w:rsid w:val="00002949"/>
    <w:rsid w:val="00002DD9"/>
    <w:rsid w:val="00003709"/>
    <w:rsid w:val="00003E78"/>
    <w:rsid w:val="000043D0"/>
    <w:rsid w:val="000043F9"/>
    <w:rsid w:val="00004D91"/>
    <w:rsid w:val="00004E9B"/>
    <w:rsid w:val="000052FF"/>
    <w:rsid w:val="00005A26"/>
    <w:rsid w:val="000064E6"/>
    <w:rsid w:val="000067A0"/>
    <w:rsid w:val="000101A9"/>
    <w:rsid w:val="0001148D"/>
    <w:rsid w:val="000119EC"/>
    <w:rsid w:val="0001204A"/>
    <w:rsid w:val="000127AE"/>
    <w:rsid w:val="00012DE0"/>
    <w:rsid w:val="00013307"/>
    <w:rsid w:val="00013924"/>
    <w:rsid w:val="00013986"/>
    <w:rsid w:val="0001433D"/>
    <w:rsid w:val="00014397"/>
    <w:rsid w:val="00014464"/>
    <w:rsid w:val="00016386"/>
    <w:rsid w:val="00017319"/>
    <w:rsid w:val="00017698"/>
    <w:rsid w:val="00017E66"/>
    <w:rsid w:val="00020534"/>
    <w:rsid w:val="00020587"/>
    <w:rsid w:val="00020B13"/>
    <w:rsid w:val="000212BA"/>
    <w:rsid w:val="00022424"/>
    <w:rsid w:val="000225C7"/>
    <w:rsid w:val="00024AA1"/>
    <w:rsid w:val="00024B48"/>
    <w:rsid w:val="00025106"/>
    <w:rsid w:val="00025641"/>
    <w:rsid w:val="00025C91"/>
    <w:rsid w:val="00026883"/>
    <w:rsid w:val="000272D1"/>
    <w:rsid w:val="0002751E"/>
    <w:rsid w:val="00027684"/>
    <w:rsid w:val="00027BC1"/>
    <w:rsid w:val="00027BDD"/>
    <w:rsid w:val="00027D4E"/>
    <w:rsid w:val="00027E6B"/>
    <w:rsid w:val="00030468"/>
    <w:rsid w:val="00030C8F"/>
    <w:rsid w:val="00031473"/>
    <w:rsid w:val="0003184C"/>
    <w:rsid w:val="00032A18"/>
    <w:rsid w:val="00032DC5"/>
    <w:rsid w:val="00032E5B"/>
    <w:rsid w:val="00033753"/>
    <w:rsid w:val="00033D64"/>
    <w:rsid w:val="000341B6"/>
    <w:rsid w:val="0003441F"/>
    <w:rsid w:val="00034609"/>
    <w:rsid w:val="00035131"/>
    <w:rsid w:val="00035197"/>
    <w:rsid w:val="000364FB"/>
    <w:rsid w:val="000373CF"/>
    <w:rsid w:val="000379A8"/>
    <w:rsid w:val="00037B70"/>
    <w:rsid w:val="000404E9"/>
    <w:rsid w:val="00040CC3"/>
    <w:rsid w:val="00040CFB"/>
    <w:rsid w:val="000411C4"/>
    <w:rsid w:val="000412C7"/>
    <w:rsid w:val="00042489"/>
    <w:rsid w:val="00042DDF"/>
    <w:rsid w:val="00042E73"/>
    <w:rsid w:val="000433A3"/>
    <w:rsid w:val="00043A5B"/>
    <w:rsid w:val="00043AFB"/>
    <w:rsid w:val="00043C2F"/>
    <w:rsid w:val="0004465A"/>
    <w:rsid w:val="000448B3"/>
    <w:rsid w:val="00044EE0"/>
    <w:rsid w:val="00046892"/>
    <w:rsid w:val="00046B35"/>
    <w:rsid w:val="00047396"/>
    <w:rsid w:val="00050488"/>
    <w:rsid w:val="00050E4F"/>
    <w:rsid w:val="0005135E"/>
    <w:rsid w:val="000515CB"/>
    <w:rsid w:val="00051649"/>
    <w:rsid w:val="00051901"/>
    <w:rsid w:val="00051D6D"/>
    <w:rsid w:val="000520C5"/>
    <w:rsid w:val="00052101"/>
    <w:rsid w:val="00052236"/>
    <w:rsid w:val="000523BC"/>
    <w:rsid w:val="00053209"/>
    <w:rsid w:val="0005331A"/>
    <w:rsid w:val="0005332B"/>
    <w:rsid w:val="0005366C"/>
    <w:rsid w:val="000537B9"/>
    <w:rsid w:val="00053B83"/>
    <w:rsid w:val="00054E38"/>
    <w:rsid w:val="00055088"/>
    <w:rsid w:val="00055104"/>
    <w:rsid w:val="0005574D"/>
    <w:rsid w:val="000557CF"/>
    <w:rsid w:val="00055F74"/>
    <w:rsid w:val="000560A9"/>
    <w:rsid w:val="00056C79"/>
    <w:rsid w:val="00056D25"/>
    <w:rsid w:val="000577A8"/>
    <w:rsid w:val="00057D14"/>
    <w:rsid w:val="00060CA4"/>
    <w:rsid w:val="00060F74"/>
    <w:rsid w:val="00061B35"/>
    <w:rsid w:val="00062464"/>
    <w:rsid w:val="000631CF"/>
    <w:rsid w:val="00063A1B"/>
    <w:rsid w:val="00063CD2"/>
    <w:rsid w:val="000647BA"/>
    <w:rsid w:val="00065017"/>
    <w:rsid w:val="000651F1"/>
    <w:rsid w:val="000653AD"/>
    <w:rsid w:val="00065473"/>
    <w:rsid w:val="00066822"/>
    <w:rsid w:val="00067442"/>
    <w:rsid w:val="00070318"/>
    <w:rsid w:val="0007066D"/>
    <w:rsid w:val="00070D22"/>
    <w:rsid w:val="00071611"/>
    <w:rsid w:val="00071799"/>
    <w:rsid w:val="00071F92"/>
    <w:rsid w:val="0007233A"/>
    <w:rsid w:val="000727F1"/>
    <w:rsid w:val="000729F5"/>
    <w:rsid w:val="00072D20"/>
    <w:rsid w:val="00073062"/>
    <w:rsid w:val="000748E5"/>
    <w:rsid w:val="00074F7F"/>
    <w:rsid w:val="00075596"/>
    <w:rsid w:val="00075E40"/>
    <w:rsid w:val="00077D59"/>
    <w:rsid w:val="00080748"/>
    <w:rsid w:val="00080B1C"/>
    <w:rsid w:val="00080FE2"/>
    <w:rsid w:val="000812E8"/>
    <w:rsid w:val="0008188B"/>
    <w:rsid w:val="0008338E"/>
    <w:rsid w:val="000833E2"/>
    <w:rsid w:val="000842E8"/>
    <w:rsid w:val="0008455B"/>
    <w:rsid w:val="000849DD"/>
    <w:rsid w:val="00085F3D"/>
    <w:rsid w:val="000862E0"/>
    <w:rsid w:val="000862EF"/>
    <w:rsid w:val="00086AEC"/>
    <w:rsid w:val="00086EBE"/>
    <w:rsid w:val="0008740C"/>
    <w:rsid w:val="000874C5"/>
    <w:rsid w:val="00087DE5"/>
    <w:rsid w:val="00087F4A"/>
    <w:rsid w:val="000903C7"/>
    <w:rsid w:val="0009054C"/>
    <w:rsid w:val="00090595"/>
    <w:rsid w:val="000907E7"/>
    <w:rsid w:val="00090AE7"/>
    <w:rsid w:val="00090F95"/>
    <w:rsid w:val="00091BF1"/>
    <w:rsid w:val="00091EDA"/>
    <w:rsid w:val="000923CC"/>
    <w:rsid w:val="00092A01"/>
    <w:rsid w:val="00092AFC"/>
    <w:rsid w:val="00092BEF"/>
    <w:rsid w:val="0009314A"/>
    <w:rsid w:val="0009336A"/>
    <w:rsid w:val="00093CD1"/>
    <w:rsid w:val="0009498A"/>
    <w:rsid w:val="00094C6C"/>
    <w:rsid w:val="00095B0A"/>
    <w:rsid w:val="00096055"/>
    <w:rsid w:val="000960E1"/>
    <w:rsid w:val="0009710F"/>
    <w:rsid w:val="000977F7"/>
    <w:rsid w:val="00097952"/>
    <w:rsid w:val="000A0B56"/>
    <w:rsid w:val="000A1217"/>
    <w:rsid w:val="000A16F2"/>
    <w:rsid w:val="000A1E7C"/>
    <w:rsid w:val="000A1F9A"/>
    <w:rsid w:val="000A2120"/>
    <w:rsid w:val="000A218F"/>
    <w:rsid w:val="000A2769"/>
    <w:rsid w:val="000A31A4"/>
    <w:rsid w:val="000A3299"/>
    <w:rsid w:val="000A377C"/>
    <w:rsid w:val="000A38B2"/>
    <w:rsid w:val="000A3995"/>
    <w:rsid w:val="000A3B69"/>
    <w:rsid w:val="000A416D"/>
    <w:rsid w:val="000A6553"/>
    <w:rsid w:val="000A6CF9"/>
    <w:rsid w:val="000A74F5"/>
    <w:rsid w:val="000A784A"/>
    <w:rsid w:val="000A7BAE"/>
    <w:rsid w:val="000A7FBF"/>
    <w:rsid w:val="000B02FE"/>
    <w:rsid w:val="000B09B3"/>
    <w:rsid w:val="000B0A38"/>
    <w:rsid w:val="000B0B54"/>
    <w:rsid w:val="000B0C3E"/>
    <w:rsid w:val="000B0EDD"/>
    <w:rsid w:val="000B1EB7"/>
    <w:rsid w:val="000B1EBD"/>
    <w:rsid w:val="000B253D"/>
    <w:rsid w:val="000B2A77"/>
    <w:rsid w:val="000B2D84"/>
    <w:rsid w:val="000B2E20"/>
    <w:rsid w:val="000B30FE"/>
    <w:rsid w:val="000B3451"/>
    <w:rsid w:val="000B382D"/>
    <w:rsid w:val="000B3944"/>
    <w:rsid w:val="000B466B"/>
    <w:rsid w:val="000B47A3"/>
    <w:rsid w:val="000B55F0"/>
    <w:rsid w:val="000B56FB"/>
    <w:rsid w:val="000B5848"/>
    <w:rsid w:val="000B5BA5"/>
    <w:rsid w:val="000B5C99"/>
    <w:rsid w:val="000B6DCC"/>
    <w:rsid w:val="000B6F90"/>
    <w:rsid w:val="000B6FE2"/>
    <w:rsid w:val="000B70B5"/>
    <w:rsid w:val="000B715C"/>
    <w:rsid w:val="000B75C3"/>
    <w:rsid w:val="000B7F4D"/>
    <w:rsid w:val="000C03CD"/>
    <w:rsid w:val="000C0E90"/>
    <w:rsid w:val="000C0FDC"/>
    <w:rsid w:val="000C1204"/>
    <w:rsid w:val="000C1212"/>
    <w:rsid w:val="000C1678"/>
    <w:rsid w:val="000C1968"/>
    <w:rsid w:val="000C1D52"/>
    <w:rsid w:val="000C2238"/>
    <w:rsid w:val="000C3DE7"/>
    <w:rsid w:val="000C4318"/>
    <w:rsid w:val="000C47AD"/>
    <w:rsid w:val="000C59B2"/>
    <w:rsid w:val="000C5A26"/>
    <w:rsid w:val="000C617F"/>
    <w:rsid w:val="000C623F"/>
    <w:rsid w:val="000C685C"/>
    <w:rsid w:val="000C7445"/>
    <w:rsid w:val="000C74F7"/>
    <w:rsid w:val="000C7763"/>
    <w:rsid w:val="000C78D4"/>
    <w:rsid w:val="000C7BB9"/>
    <w:rsid w:val="000C7C71"/>
    <w:rsid w:val="000D013F"/>
    <w:rsid w:val="000D0831"/>
    <w:rsid w:val="000D091B"/>
    <w:rsid w:val="000D1A5E"/>
    <w:rsid w:val="000D2493"/>
    <w:rsid w:val="000D2A1E"/>
    <w:rsid w:val="000D2E4B"/>
    <w:rsid w:val="000D3155"/>
    <w:rsid w:val="000D4825"/>
    <w:rsid w:val="000D4BF7"/>
    <w:rsid w:val="000D4EE0"/>
    <w:rsid w:val="000D5D51"/>
    <w:rsid w:val="000D5D6F"/>
    <w:rsid w:val="000D5E32"/>
    <w:rsid w:val="000D618E"/>
    <w:rsid w:val="000D6782"/>
    <w:rsid w:val="000D6FAF"/>
    <w:rsid w:val="000D7988"/>
    <w:rsid w:val="000E08B6"/>
    <w:rsid w:val="000E13BC"/>
    <w:rsid w:val="000E16EE"/>
    <w:rsid w:val="000E1BC4"/>
    <w:rsid w:val="000E1EA2"/>
    <w:rsid w:val="000E245F"/>
    <w:rsid w:val="000E2832"/>
    <w:rsid w:val="000E2A22"/>
    <w:rsid w:val="000E2C3C"/>
    <w:rsid w:val="000E3269"/>
    <w:rsid w:val="000E36ED"/>
    <w:rsid w:val="000E3868"/>
    <w:rsid w:val="000E3CD1"/>
    <w:rsid w:val="000E4211"/>
    <w:rsid w:val="000E4471"/>
    <w:rsid w:val="000E4C93"/>
    <w:rsid w:val="000E5370"/>
    <w:rsid w:val="000E5CA6"/>
    <w:rsid w:val="000E6EE0"/>
    <w:rsid w:val="000E77FE"/>
    <w:rsid w:val="000E7C41"/>
    <w:rsid w:val="000E7DBA"/>
    <w:rsid w:val="000E7F5C"/>
    <w:rsid w:val="000F04C1"/>
    <w:rsid w:val="000F12E9"/>
    <w:rsid w:val="000F1FC8"/>
    <w:rsid w:val="000F2066"/>
    <w:rsid w:val="000F2532"/>
    <w:rsid w:val="000F2C9B"/>
    <w:rsid w:val="000F2D9B"/>
    <w:rsid w:val="000F316E"/>
    <w:rsid w:val="000F3B33"/>
    <w:rsid w:val="000F3BB0"/>
    <w:rsid w:val="000F3D8D"/>
    <w:rsid w:val="000F41A8"/>
    <w:rsid w:val="000F4456"/>
    <w:rsid w:val="000F4462"/>
    <w:rsid w:val="000F52DE"/>
    <w:rsid w:val="000F541C"/>
    <w:rsid w:val="000F56EE"/>
    <w:rsid w:val="000F6023"/>
    <w:rsid w:val="000F65CE"/>
    <w:rsid w:val="000F6ED3"/>
    <w:rsid w:val="000F7337"/>
    <w:rsid w:val="000F753F"/>
    <w:rsid w:val="000F763D"/>
    <w:rsid w:val="000F77CD"/>
    <w:rsid w:val="000F7D85"/>
    <w:rsid w:val="000F7E68"/>
    <w:rsid w:val="0010044D"/>
    <w:rsid w:val="00100739"/>
    <w:rsid w:val="00100DEA"/>
    <w:rsid w:val="0010236D"/>
    <w:rsid w:val="0010251F"/>
    <w:rsid w:val="001025B9"/>
    <w:rsid w:val="0010269C"/>
    <w:rsid w:val="0010271E"/>
    <w:rsid w:val="001027C5"/>
    <w:rsid w:val="001030D9"/>
    <w:rsid w:val="00103AD7"/>
    <w:rsid w:val="00104646"/>
    <w:rsid w:val="00105601"/>
    <w:rsid w:val="00105D7C"/>
    <w:rsid w:val="00105E73"/>
    <w:rsid w:val="001066AF"/>
    <w:rsid w:val="0010684C"/>
    <w:rsid w:val="00106A55"/>
    <w:rsid w:val="00106A9A"/>
    <w:rsid w:val="0010701E"/>
    <w:rsid w:val="00107183"/>
    <w:rsid w:val="0010743F"/>
    <w:rsid w:val="001076A9"/>
    <w:rsid w:val="00110610"/>
    <w:rsid w:val="001119C4"/>
    <w:rsid w:val="00111B70"/>
    <w:rsid w:val="00112AE8"/>
    <w:rsid w:val="00113281"/>
    <w:rsid w:val="00113707"/>
    <w:rsid w:val="001137E2"/>
    <w:rsid w:val="001138C0"/>
    <w:rsid w:val="00113B27"/>
    <w:rsid w:val="00114881"/>
    <w:rsid w:val="00114B1B"/>
    <w:rsid w:val="00114FBC"/>
    <w:rsid w:val="00115A97"/>
    <w:rsid w:val="00116242"/>
    <w:rsid w:val="0011678E"/>
    <w:rsid w:val="00116AB8"/>
    <w:rsid w:val="0011722F"/>
    <w:rsid w:val="001172CF"/>
    <w:rsid w:val="001176EA"/>
    <w:rsid w:val="00120370"/>
    <w:rsid w:val="00120D0E"/>
    <w:rsid w:val="00121183"/>
    <w:rsid w:val="001217DE"/>
    <w:rsid w:val="00121904"/>
    <w:rsid w:val="001221AD"/>
    <w:rsid w:val="001233E8"/>
    <w:rsid w:val="001237D2"/>
    <w:rsid w:val="00124240"/>
    <w:rsid w:val="00124A70"/>
    <w:rsid w:val="00124AF8"/>
    <w:rsid w:val="00124F0F"/>
    <w:rsid w:val="0012550C"/>
    <w:rsid w:val="0012581A"/>
    <w:rsid w:val="001258BC"/>
    <w:rsid w:val="001266D3"/>
    <w:rsid w:val="0012672C"/>
    <w:rsid w:val="001267CD"/>
    <w:rsid w:val="00126974"/>
    <w:rsid w:val="00126DAD"/>
    <w:rsid w:val="00126FFA"/>
    <w:rsid w:val="00127166"/>
    <w:rsid w:val="00127480"/>
    <w:rsid w:val="001275DE"/>
    <w:rsid w:val="00127752"/>
    <w:rsid w:val="00127864"/>
    <w:rsid w:val="00130481"/>
    <w:rsid w:val="00130EB1"/>
    <w:rsid w:val="0013103A"/>
    <w:rsid w:val="00131777"/>
    <w:rsid w:val="00131B6B"/>
    <w:rsid w:val="00132325"/>
    <w:rsid w:val="00132E88"/>
    <w:rsid w:val="00133DC4"/>
    <w:rsid w:val="0013491C"/>
    <w:rsid w:val="00135A81"/>
    <w:rsid w:val="00135AA6"/>
    <w:rsid w:val="00135F0A"/>
    <w:rsid w:val="00136D6D"/>
    <w:rsid w:val="0014092F"/>
    <w:rsid w:val="001411DF"/>
    <w:rsid w:val="00141DAA"/>
    <w:rsid w:val="00141EE5"/>
    <w:rsid w:val="00141EEA"/>
    <w:rsid w:val="0014201C"/>
    <w:rsid w:val="00142956"/>
    <w:rsid w:val="00142961"/>
    <w:rsid w:val="00143454"/>
    <w:rsid w:val="00143679"/>
    <w:rsid w:val="001439B9"/>
    <w:rsid w:val="001443BA"/>
    <w:rsid w:val="001445B1"/>
    <w:rsid w:val="0014463A"/>
    <w:rsid w:val="001449B2"/>
    <w:rsid w:val="00145491"/>
    <w:rsid w:val="001457E2"/>
    <w:rsid w:val="00145A49"/>
    <w:rsid w:val="00145E66"/>
    <w:rsid w:val="0014660E"/>
    <w:rsid w:val="00146D01"/>
    <w:rsid w:val="00146E2C"/>
    <w:rsid w:val="0014748A"/>
    <w:rsid w:val="001476A0"/>
    <w:rsid w:val="00147787"/>
    <w:rsid w:val="00150AE3"/>
    <w:rsid w:val="00150BED"/>
    <w:rsid w:val="00151717"/>
    <w:rsid w:val="00151BA5"/>
    <w:rsid w:val="00151FA8"/>
    <w:rsid w:val="0015218F"/>
    <w:rsid w:val="00152212"/>
    <w:rsid w:val="00152289"/>
    <w:rsid w:val="00152938"/>
    <w:rsid w:val="0015299C"/>
    <w:rsid w:val="00152AB9"/>
    <w:rsid w:val="0015315A"/>
    <w:rsid w:val="001535EE"/>
    <w:rsid w:val="001538BC"/>
    <w:rsid w:val="0015394C"/>
    <w:rsid w:val="00153BEF"/>
    <w:rsid w:val="00153E58"/>
    <w:rsid w:val="00154762"/>
    <w:rsid w:val="00155412"/>
    <w:rsid w:val="0015579F"/>
    <w:rsid w:val="00155832"/>
    <w:rsid w:val="00155E87"/>
    <w:rsid w:val="00156249"/>
    <w:rsid w:val="001565DF"/>
    <w:rsid w:val="00156C65"/>
    <w:rsid w:val="00157104"/>
    <w:rsid w:val="0015773F"/>
    <w:rsid w:val="00160700"/>
    <w:rsid w:val="00160842"/>
    <w:rsid w:val="00160B6F"/>
    <w:rsid w:val="001613F3"/>
    <w:rsid w:val="00161984"/>
    <w:rsid w:val="0016229C"/>
    <w:rsid w:val="00162597"/>
    <w:rsid w:val="001626FB"/>
    <w:rsid w:val="001627C9"/>
    <w:rsid w:val="001627CB"/>
    <w:rsid w:val="00162F97"/>
    <w:rsid w:val="00163160"/>
    <w:rsid w:val="0016324C"/>
    <w:rsid w:val="00163539"/>
    <w:rsid w:val="00163849"/>
    <w:rsid w:val="00163E7F"/>
    <w:rsid w:val="00164094"/>
    <w:rsid w:val="001640E2"/>
    <w:rsid w:val="0016510E"/>
    <w:rsid w:val="0016533D"/>
    <w:rsid w:val="00165383"/>
    <w:rsid w:val="001656D0"/>
    <w:rsid w:val="00165724"/>
    <w:rsid w:val="00165D7D"/>
    <w:rsid w:val="00165FA9"/>
    <w:rsid w:val="001662B6"/>
    <w:rsid w:val="001662C2"/>
    <w:rsid w:val="00166331"/>
    <w:rsid w:val="00166A12"/>
    <w:rsid w:val="00167308"/>
    <w:rsid w:val="00167624"/>
    <w:rsid w:val="00167B1C"/>
    <w:rsid w:val="00167D52"/>
    <w:rsid w:val="00170523"/>
    <w:rsid w:val="0017053F"/>
    <w:rsid w:val="00171506"/>
    <w:rsid w:val="00171750"/>
    <w:rsid w:val="00171F19"/>
    <w:rsid w:val="00171F6F"/>
    <w:rsid w:val="00172F15"/>
    <w:rsid w:val="00173282"/>
    <w:rsid w:val="0017368F"/>
    <w:rsid w:val="00173698"/>
    <w:rsid w:val="00174965"/>
    <w:rsid w:val="00174A50"/>
    <w:rsid w:val="00174E50"/>
    <w:rsid w:val="001760ED"/>
    <w:rsid w:val="00176488"/>
    <w:rsid w:val="00176890"/>
    <w:rsid w:val="00176D40"/>
    <w:rsid w:val="00176DF8"/>
    <w:rsid w:val="001775D6"/>
    <w:rsid w:val="001776AD"/>
    <w:rsid w:val="00177A40"/>
    <w:rsid w:val="00177E06"/>
    <w:rsid w:val="001801FD"/>
    <w:rsid w:val="0018094D"/>
    <w:rsid w:val="0018096B"/>
    <w:rsid w:val="00180EA9"/>
    <w:rsid w:val="00181026"/>
    <w:rsid w:val="00181508"/>
    <w:rsid w:val="00181AA1"/>
    <w:rsid w:val="001823B3"/>
    <w:rsid w:val="001823FA"/>
    <w:rsid w:val="00182B03"/>
    <w:rsid w:val="00182EB5"/>
    <w:rsid w:val="00183161"/>
    <w:rsid w:val="001834A3"/>
    <w:rsid w:val="001851F5"/>
    <w:rsid w:val="001856A4"/>
    <w:rsid w:val="00185871"/>
    <w:rsid w:val="00186FFC"/>
    <w:rsid w:val="0018718C"/>
    <w:rsid w:val="001873B2"/>
    <w:rsid w:val="00187957"/>
    <w:rsid w:val="00187D10"/>
    <w:rsid w:val="00187FF6"/>
    <w:rsid w:val="00191440"/>
    <w:rsid w:val="0019243C"/>
    <w:rsid w:val="00192466"/>
    <w:rsid w:val="001924DC"/>
    <w:rsid w:val="001924DD"/>
    <w:rsid w:val="00193754"/>
    <w:rsid w:val="0019442C"/>
    <w:rsid w:val="00194825"/>
    <w:rsid w:val="00194ECA"/>
    <w:rsid w:val="00195235"/>
    <w:rsid w:val="00195AAF"/>
    <w:rsid w:val="00196479"/>
    <w:rsid w:val="001978FF"/>
    <w:rsid w:val="001979BF"/>
    <w:rsid w:val="00197DFC"/>
    <w:rsid w:val="00197EF2"/>
    <w:rsid w:val="00197F05"/>
    <w:rsid w:val="001A0777"/>
    <w:rsid w:val="001A0A0D"/>
    <w:rsid w:val="001A1E76"/>
    <w:rsid w:val="001A208C"/>
    <w:rsid w:val="001A23FD"/>
    <w:rsid w:val="001A2589"/>
    <w:rsid w:val="001A2BD8"/>
    <w:rsid w:val="001A32A8"/>
    <w:rsid w:val="001A42AA"/>
    <w:rsid w:val="001A49A1"/>
    <w:rsid w:val="001A4B5C"/>
    <w:rsid w:val="001A4F38"/>
    <w:rsid w:val="001A5009"/>
    <w:rsid w:val="001A51A9"/>
    <w:rsid w:val="001A539C"/>
    <w:rsid w:val="001A6232"/>
    <w:rsid w:val="001A64BC"/>
    <w:rsid w:val="001A6973"/>
    <w:rsid w:val="001A6B82"/>
    <w:rsid w:val="001A6F83"/>
    <w:rsid w:val="001A7586"/>
    <w:rsid w:val="001A7872"/>
    <w:rsid w:val="001A7F72"/>
    <w:rsid w:val="001B0336"/>
    <w:rsid w:val="001B0CC8"/>
    <w:rsid w:val="001B1DD8"/>
    <w:rsid w:val="001B24FF"/>
    <w:rsid w:val="001B273D"/>
    <w:rsid w:val="001B2D59"/>
    <w:rsid w:val="001B5408"/>
    <w:rsid w:val="001B63C5"/>
    <w:rsid w:val="001B6C92"/>
    <w:rsid w:val="001B708A"/>
    <w:rsid w:val="001B7392"/>
    <w:rsid w:val="001B754F"/>
    <w:rsid w:val="001B764C"/>
    <w:rsid w:val="001B7E83"/>
    <w:rsid w:val="001B7ED2"/>
    <w:rsid w:val="001C099B"/>
    <w:rsid w:val="001C0F49"/>
    <w:rsid w:val="001C114C"/>
    <w:rsid w:val="001C1159"/>
    <w:rsid w:val="001C120E"/>
    <w:rsid w:val="001C1718"/>
    <w:rsid w:val="001C1A26"/>
    <w:rsid w:val="001C1C93"/>
    <w:rsid w:val="001C2274"/>
    <w:rsid w:val="001C338E"/>
    <w:rsid w:val="001C34CC"/>
    <w:rsid w:val="001C3E99"/>
    <w:rsid w:val="001C3F70"/>
    <w:rsid w:val="001C3F8E"/>
    <w:rsid w:val="001C43F6"/>
    <w:rsid w:val="001C5033"/>
    <w:rsid w:val="001C5300"/>
    <w:rsid w:val="001C5DA8"/>
    <w:rsid w:val="001C6364"/>
    <w:rsid w:val="001C6D90"/>
    <w:rsid w:val="001C6F19"/>
    <w:rsid w:val="001C706E"/>
    <w:rsid w:val="001C759B"/>
    <w:rsid w:val="001D0592"/>
    <w:rsid w:val="001D0609"/>
    <w:rsid w:val="001D07FE"/>
    <w:rsid w:val="001D0DAD"/>
    <w:rsid w:val="001D198B"/>
    <w:rsid w:val="001D1D36"/>
    <w:rsid w:val="001D1D99"/>
    <w:rsid w:val="001D27C3"/>
    <w:rsid w:val="001D2997"/>
    <w:rsid w:val="001D315A"/>
    <w:rsid w:val="001D33DC"/>
    <w:rsid w:val="001D45B5"/>
    <w:rsid w:val="001D4C05"/>
    <w:rsid w:val="001D541D"/>
    <w:rsid w:val="001D6BF7"/>
    <w:rsid w:val="001D6DC2"/>
    <w:rsid w:val="001D7126"/>
    <w:rsid w:val="001D73B6"/>
    <w:rsid w:val="001D74D1"/>
    <w:rsid w:val="001E0B35"/>
    <w:rsid w:val="001E11DC"/>
    <w:rsid w:val="001E153B"/>
    <w:rsid w:val="001E1774"/>
    <w:rsid w:val="001E18B1"/>
    <w:rsid w:val="001E1A6D"/>
    <w:rsid w:val="001E1B47"/>
    <w:rsid w:val="001E1BB6"/>
    <w:rsid w:val="001E27F3"/>
    <w:rsid w:val="001E28A8"/>
    <w:rsid w:val="001E2FF8"/>
    <w:rsid w:val="001E31B0"/>
    <w:rsid w:val="001E3895"/>
    <w:rsid w:val="001E3A0F"/>
    <w:rsid w:val="001E3CD9"/>
    <w:rsid w:val="001E44CD"/>
    <w:rsid w:val="001E49FA"/>
    <w:rsid w:val="001E4BC6"/>
    <w:rsid w:val="001E4D8E"/>
    <w:rsid w:val="001E53F8"/>
    <w:rsid w:val="001E5D80"/>
    <w:rsid w:val="001E5D81"/>
    <w:rsid w:val="001E5FE4"/>
    <w:rsid w:val="001E6020"/>
    <w:rsid w:val="001E6223"/>
    <w:rsid w:val="001E673F"/>
    <w:rsid w:val="001E67C4"/>
    <w:rsid w:val="001E7163"/>
    <w:rsid w:val="001E7A45"/>
    <w:rsid w:val="001E7BAE"/>
    <w:rsid w:val="001E7F25"/>
    <w:rsid w:val="001F026C"/>
    <w:rsid w:val="001F0AEA"/>
    <w:rsid w:val="001F0B38"/>
    <w:rsid w:val="001F0F5C"/>
    <w:rsid w:val="001F1803"/>
    <w:rsid w:val="001F1C71"/>
    <w:rsid w:val="001F21A4"/>
    <w:rsid w:val="001F223E"/>
    <w:rsid w:val="001F23DE"/>
    <w:rsid w:val="001F2A97"/>
    <w:rsid w:val="001F2B8F"/>
    <w:rsid w:val="001F4094"/>
    <w:rsid w:val="001F4475"/>
    <w:rsid w:val="001F4509"/>
    <w:rsid w:val="001F4748"/>
    <w:rsid w:val="001F4CEA"/>
    <w:rsid w:val="001F5754"/>
    <w:rsid w:val="001F5ABB"/>
    <w:rsid w:val="001F5F1E"/>
    <w:rsid w:val="001F61F3"/>
    <w:rsid w:val="001F6261"/>
    <w:rsid w:val="001F68BA"/>
    <w:rsid w:val="001F70C6"/>
    <w:rsid w:val="001F74C4"/>
    <w:rsid w:val="001F782E"/>
    <w:rsid w:val="001F7E86"/>
    <w:rsid w:val="001F7EFE"/>
    <w:rsid w:val="002007EB"/>
    <w:rsid w:val="00200B11"/>
    <w:rsid w:val="00200C6F"/>
    <w:rsid w:val="00201815"/>
    <w:rsid w:val="002024F0"/>
    <w:rsid w:val="00202960"/>
    <w:rsid w:val="00202B31"/>
    <w:rsid w:val="00202B94"/>
    <w:rsid w:val="00202C60"/>
    <w:rsid w:val="00203252"/>
    <w:rsid w:val="00203869"/>
    <w:rsid w:val="00203ED5"/>
    <w:rsid w:val="0020434F"/>
    <w:rsid w:val="002046FF"/>
    <w:rsid w:val="002047E6"/>
    <w:rsid w:val="0020497E"/>
    <w:rsid w:val="002051FA"/>
    <w:rsid w:val="002059A5"/>
    <w:rsid w:val="00205C5F"/>
    <w:rsid w:val="00206154"/>
    <w:rsid w:val="002065B1"/>
    <w:rsid w:val="00207284"/>
    <w:rsid w:val="0020778A"/>
    <w:rsid w:val="00207FD7"/>
    <w:rsid w:val="00210C19"/>
    <w:rsid w:val="00210C7A"/>
    <w:rsid w:val="002110AB"/>
    <w:rsid w:val="0021174A"/>
    <w:rsid w:val="00211F64"/>
    <w:rsid w:val="00211F9B"/>
    <w:rsid w:val="0021234A"/>
    <w:rsid w:val="00212412"/>
    <w:rsid w:val="00212A58"/>
    <w:rsid w:val="00212CAB"/>
    <w:rsid w:val="00213209"/>
    <w:rsid w:val="0021330E"/>
    <w:rsid w:val="0021397C"/>
    <w:rsid w:val="00213CEA"/>
    <w:rsid w:val="00214128"/>
    <w:rsid w:val="00215149"/>
    <w:rsid w:val="002164FD"/>
    <w:rsid w:val="00216FA1"/>
    <w:rsid w:val="002170DF"/>
    <w:rsid w:val="002171B0"/>
    <w:rsid w:val="002174EC"/>
    <w:rsid w:val="002177AE"/>
    <w:rsid w:val="00217972"/>
    <w:rsid w:val="00217EFB"/>
    <w:rsid w:val="00221415"/>
    <w:rsid w:val="00221A37"/>
    <w:rsid w:val="00221C43"/>
    <w:rsid w:val="00222036"/>
    <w:rsid w:val="0022254B"/>
    <w:rsid w:val="00222E0C"/>
    <w:rsid w:val="002235BA"/>
    <w:rsid w:val="00224463"/>
    <w:rsid w:val="00225043"/>
    <w:rsid w:val="002259A8"/>
    <w:rsid w:val="00225A21"/>
    <w:rsid w:val="00226083"/>
    <w:rsid w:val="00226233"/>
    <w:rsid w:val="00226FD8"/>
    <w:rsid w:val="00227B90"/>
    <w:rsid w:val="00227CF8"/>
    <w:rsid w:val="002302A2"/>
    <w:rsid w:val="00230542"/>
    <w:rsid w:val="00230D1D"/>
    <w:rsid w:val="002311B1"/>
    <w:rsid w:val="002311B3"/>
    <w:rsid w:val="00231934"/>
    <w:rsid w:val="00231AAA"/>
    <w:rsid w:val="00232B1E"/>
    <w:rsid w:val="00232C73"/>
    <w:rsid w:val="0023359B"/>
    <w:rsid w:val="00233902"/>
    <w:rsid w:val="0023402D"/>
    <w:rsid w:val="002342B1"/>
    <w:rsid w:val="0023449A"/>
    <w:rsid w:val="00234A7F"/>
    <w:rsid w:val="00234AE3"/>
    <w:rsid w:val="0023575B"/>
    <w:rsid w:val="00235A2E"/>
    <w:rsid w:val="002379E8"/>
    <w:rsid w:val="002407A3"/>
    <w:rsid w:val="00240CDB"/>
    <w:rsid w:val="00241495"/>
    <w:rsid w:val="00241E62"/>
    <w:rsid w:val="0024217F"/>
    <w:rsid w:val="00242DAE"/>
    <w:rsid w:val="00243720"/>
    <w:rsid w:val="0024400F"/>
    <w:rsid w:val="002440B7"/>
    <w:rsid w:val="00244A13"/>
    <w:rsid w:val="00244CFC"/>
    <w:rsid w:val="00245066"/>
    <w:rsid w:val="002458B2"/>
    <w:rsid w:val="00246A49"/>
    <w:rsid w:val="00246CEA"/>
    <w:rsid w:val="0024706B"/>
    <w:rsid w:val="002506F3"/>
    <w:rsid w:val="00250C59"/>
    <w:rsid w:val="002524BA"/>
    <w:rsid w:val="002525AA"/>
    <w:rsid w:val="002528FB"/>
    <w:rsid w:val="00252DC9"/>
    <w:rsid w:val="00252FA0"/>
    <w:rsid w:val="00253DA1"/>
    <w:rsid w:val="00254596"/>
    <w:rsid w:val="00254B24"/>
    <w:rsid w:val="0025502D"/>
    <w:rsid w:val="00255D48"/>
    <w:rsid w:val="00256405"/>
    <w:rsid w:val="00256752"/>
    <w:rsid w:val="00257871"/>
    <w:rsid w:val="0025796C"/>
    <w:rsid w:val="0026074C"/>
    <w:rsid w:val="00260C70"/>
    <w:rsid w:val="0026142A"/>
    <w:rsid w:val="002617A5"/>
    <w:rsid w:val="00262152"/>
    <w:rsid w:val="00262355"/>
    <w:rsid w:val="00262790"/>
    <w:rsid w:val="0026305B"/>
    <w:rsid w:val="002632AD"/>
    <w:rsid w:val="002637B8"/>
    <w:rsid w:val="00263F29"/>
    <w:rsid w:val="00265CCA"/>
    <w:rsid w:val="002660E9"/>
    <w:rsid w:val="00266335"/>
    <w:rsid w:val="00266857"/>
    <w:rsid w:val="00266A52"/>
    <w:rsid w:val="002670D6"/>
    <w:rsid w:val="0026710B"/>
    <w:rsid w:val="00267434"/>
    <w:rsid w:val="00267D08"/>
    <w:rsid w:val="00270F51"/>
    <w:rsid w:val="002714A8"/>
    <w:rsid w:val="002717B8"/>
    <w:rsid w:val="002722CB"/>
    <w:rsid w:val="002726BE"/>
    <w:rsid w:val="002726C8"/>
    <w:rsid w:val="00273843"/>
    <w:rsid w:val="0027458B"/>
    <w:rsid w:val="0027465B"/>
    <w:rsid w:val="002746BA"/>
    <w:rsid w:val="00274908"/>
    <w:rsid w:val="00274D7B"/>
    <w:rsid w:val="00275280"/>
    <w:rsid w:val="00275625"/>
    <w:rsid w:val="00275986"/>
    <w:rsid w:val="00275B11"/>
    <w:rsid w:val="00275D75"/>
    <w:rsid w:val="00276697"/>
    <w:rsid w:val="00276B8F"/>
    <w:rsid w:val="00276DD4"/>
    <w:rsid w:val="00276EEE"/>
    <w:rsid w:val="002774FF"/>
    <w:rsid w:val="00277B25"/>
    <w:rsid w:val="00277B85"/>
    <w:rsid w:val="00277DFB"/>
    <w:rsid w:val="00280763"/>
    <w:rsid w:val="00280C71"/>
    <w:rsid w:val="00281050"/>
    <w:rsid w:val="0028139C"/>
    <w:rsid w:val="00281CFB"/>
    <w:rsid w:val="00282464"/>
    <w:rsid w:val="002827AB"/>
    <w:rsid w:val="002827EC"/>
    <w:rsid w:val="00282997"/>
    <w:rsid w:val="00282F9D"/>
    <w:rsid w:val="00283D35"/>
    <w:rsid w:val="002851BB"/>
    <w:rsid w:val="0028536C"/>
    <w:rsid w:val="0028604D"/>
    <w:rsid w:val="002860D6"/>
    <w:rsid w:val="002861DA"/>
    <w:rsid w:val="00286591"/>
    <w:rsid w:val="0028681F"/>
    <w:rsid w:val="0028690E"/>
    <w:rsid w:val="00286B2A"/>
    <w:rsid w:val="00287EB5"/>
    <w:rsid w:val="002900BA"/>
    <w:rsid w:val="0029018E"/>
    <w:rsid w:val="002903AE"/>
    <w:rsid w:val="002903CC"/>
    <w:rsid w:val="002905F7"/>
    <w:rsid w:val="002916C9"/>
    <w:rsid w:val="00291C0A"/>
    <w:rsid w:val="00291DF8"/>
    <w:rsid w:val="00291FE6"/>
    <w:rsid w:val="00292330"/>
    <w:rsid w:val="0029363D"/>
    <w:rsid w:val="00293A59"/>
    <w:rsid w:val="00293D61"/>
    <w:rsid w:val="0029428A"/>
    <w:rsid w:val="00294381"/>
    <w:rsid w:val="00294652"/>
    <w:rsid w:val="0029465D"/>
    <w:rsid w:val="00294F4D"/>
    <w:rsid w:val="00295476"/>
    <w:rsid w:val="00295574"/>
    <w:rsid w:val="00295807"/>
    <w:rsid w:val="00295D53"/>
    <w:rsid w:val="00295E14"/>
    <w:rsid w:val="002960E3"/>
    <w:rsid w:val="0029651C"/>
    <w:rsid w:val="002966D6"/>
    <w:rsid w:val="002969F0"/>
    <w:rsid w:val="00296AF7"/>
    <w:rsid w:val="00296C1D"/>
    <w:rsid w:val="00296CF7"/>
    <w:rsid w:val="00296EE0"/>
    <w:rsid w:val="002976D2"/>
    <w:rsid w:val="0029786C"/>
    <w:rsid w:val="002979BD"/>
    <w:rsid w:val="002A0C97"/>
    <w:rsid w:val="002A148E"/>
    <w:rsid w:val="002A1C70"/>
    <w:rsid w:val="002A1D94"/>
    <w:rsid w:val="002A27F0"/>
    <w:rsid w:val="002A2B49"/>
    <w:rsid w:val="002A39FD"/>
    <w:rsid w:val="002A44F3"/>
    <w:rsid w:val="002A4A79"/>
    <w:rsid w:val="002A5566"/>
    <w:rsid w:val="002A56DE"/>
    <w:rsid w:val="002A587C"/>
    <w:rsid w:val="002B0232"/>
    <w:rsid w:val="002B04EB"/>
    <w:rsid w:val="002B0519"/>
    <w:rsid w:val="002B297F"/>
    <w:rsid w:val="002B39AE"/>
    <w:rsid w:val="002B3C08"/>
    <w:rsid w:val="002B4EA2"/>
    <w:rsid w:val="002B514E"/>
    <w:rsid w:val="002B5A27"/>
    <w:rsid w:val="002B5D89"/>
    <w:rsid w:val="002B62B8"/>
    <w:rsid w:val="002B6EA0"/>
    <w:rsid w:val="002B781D"/>
    <w:rsid w:val="002B7CC2"/>
    <w:rsid w:val="002B7F17"/>
    <w:rsid w:val="002C01DC"/>
    <w:rsid w:val="002C058B"/>
    <w:rsid w:val="002C06BD"/>
    <w:rsid w:val="002C0B07"/>
    <w:rsid w:val="002C1786"/>
    <w:rsid w:val="002C18A2"/>
    <w:rsid w:val="002C2068"/>
    <w:rsid w:val="002C2A14"/>
    <w:rsid w:val="002C2B53"/>
    <w:rsid w:val="002C3148"/>
    <w:rsid w:val="002C3163"/>
    <w:rsid w:val="002C3AC4"/>
    <w:rsid w:val="002C44D0"/>
    <w:rsid w:val="002C4A2F"/>
    <w:rsid w:val="002C4B8A"/>
    <w:rsid w:val="002C5293"/>
    <w:rsid w:val="002C6AEF"/>
    <w:rsid w:val="002C6B82"/>
    <w:rsid w:val="002C6CD0"/>
    <w:rsid w:val="002C6F5D"/>
    <w:rsid w:val="002C742C"/>
    <w:rsid w:val="002D0309"/>
    <w:rsid w:val="002D0539"/>
    <w:rsid w:val="002D06D5"/>
    <w:rsid w:val="002D099A"/>
    <w:rsid w:val="002D0EE6"/>
    <w:rsid w:val="002D127B"/>
    <w:rsid w:val="002D14EE"/>
    <w:rsid w:val="002D1FDF"/>
    <w:rsid w:val="002D1FFD"/>
    <w:rsid w:val="002D247D"/>
    <w:rsid w:val="002D277D"/>
    <w:rsid w:val="002D343C"/>
    <w:rsid w:val="002D35B6"/>
    <w:rsid w:val="002D370A"/>
    <w:rsid w:val="002D3ECC"/>
    <w:rsid w:val="002D4037"/>
    <w:rsid w:val="002D45F2"/>
    <w:rsid w:val="002D4DCD"/>
    <w:rsid w:val="002D4FEA"/>
    <w:rsid w:val="002D53E1"/>
    <w:rsid w:val="002D53FF"/>
    <w:rsid w:val="002D5D4D"/>
    <w:rsid w:val="002D65C0"/>
    <w:rsid w:val="002D6AB6"/>
    <w:rsid w:val="002D6ACC"/>
    <w:rsid w:val="002D70D8"/>
    <w:rsid w:val="002D76AE"/>
    <w:rsid w:val="002E00AF"/>
    <w:rsid w:val="002E0315"/>
    <w:rsid w:val="002E0A33"/>
    <w:rsid w:val="002E16D4"/>
    <w:rsid w:val="002E21AC"/>
    <w:rsid w:val="002E258D"/>
    <w:rsid w:val="002E28EB"/>
    <w:rsid w:val="002E3943"/>
    <w:rsid w:val="002E4007"/>
    <w:rsid w:val="002E48ED"/>
    <w:rsid w:val="002E51A6"/>
    <w:rsid w:val="002E528C"/>
    <w:rsid w:val="002E543B"/>
    <w:rsid w:val="002E5919"/>
    <w:rsid w:val="002E708E"/>
    <w:rsid w:val="002E7989"/>
    <w:rsid w:val="002E7E22"/>
    <w:rsid w:val="002F061E"/>
    <w:rsid w:val="002F0DC5"/>
    <w:rsid w:val="002F0F66"/>
    <w:rsid w:val="002F1112"/>
    <w:rsid w:val="002F1356"/>
    <w:rsid w:val="002F2933"/>
    <w:rsid w:val="002F2E13"/>
    <w:rsid w:val="002F2F29"/>
    <w:rsid w:val="002F306F"/>
    <w:rsid w:val="002F3F09"/>
    <w:rsid w:val="002F5668"/>
    <w:rsid w:val="002F5A60"/>
    <w:rsid w:val="002F5C77"/>
    <w:rsid w:val="002F5CF4"/>
    <w:rsid w:val="002F6262"/>
    <w:rsid w:val="002F6B8E"/>
    <w:rsid w:val="002F7BFE"/>
    <w:rsid w:val="0030010F"/>
    <w:rsid w:val="00300234"/>
    <w:rsid w:val="0030057E"/>
    <w:rsid w:val="00300D88"/>
    <w:rsid w:val="0030151F"/>
    <w:rsid w:val="003025C2"/>
    <w:rsid w:val="0030282E"/>
    <w:rsid w:val="00303044"/>
    <w:rsid w:val="003034E2"/>
    <w:rsid w:val="0030368B"/>
    <w:rsid w:val="0030579A"/>
    <w:rsid w:val="00305880"/>
    <w:rsid w:val="0030598E"/>
    <w:rsid w:val="00305E39"/>
    <w:rsid w:val="00305E79"/>
    <w:rsid w:val="0030750C"/>
    <w:rsid w:val="00310147"/>
    <w:rsid w:val="003104B3"/>
    <w:rsid w:val="0031057D"/>
    <w:rsid w:val="003107D4"/>
    <w:rsid w:val="00310927"/>
    <w:rsid w:val="0031093C"/>
    <w:rsid w:val="00310A38"/>
    <w:rsid w:val="00310C0A"/>
    <w:rsid w:val="00310D4A"/>
    <w:rsid w:val="00310E9D"/>
    <w:rsid w:val="00311117"/>
    <w:rsid w:val="00311154"/>
    <w:rsid w:val="00311A25"/>
    <w:rsid w:val="00311F08"/>
    <w:rsid w:val="00312617"/>
    <w:rsid w:val="0031290C"/>
    <w:rsid w:val="003130E7"/>
    <w:rsid w:val="00314002"/>
    <w:rsid w:val="00314565"/>
    <w:rsid w:val="003145E7"/>
    <w:rsid w:val="00314817"/>
    <w:rsid w:val="00315174"/>
    <w:rsid w:val="00315483"/>
    <w:rsid w:val="003161B9"/>
    <w:rsid w:val="003164F4"/>
    <w:rsid w:val="00316703"/>
    <w:rsid w:val="00316A0F"/>
    <w:rsid w:val="003171C1"/>
    <w:rsid w:val="00317582"/>
    <w:rsid w:val="00317678"/>
    <w:rsid w:val="00317693"/>
    <w:rsid w:val="00317700"/>
    <w:rsid w:val="00317825"/>
    <w:rsid w:val="00317B18"/>
    <w:rsid w:val="00317CFA"/>
    <w:rsid w:val="003204E5"/>
    <w:rsid w:val="00320758"/>
    <w:rsid w:val="00320AED"/>
    <w:rsid w:val="00321714"/>
    <w:rsid w:val="00321BCA"/>
    <w:rsid w:val="00321CE8"/>
    <w:rsid w:val="00322C67"/>
    <w:rsid w:val="00322ECF"/>
    <w:rsid w:val="0032344A"/>
    <w:rsid w:val="00323609"/>
    <w:rsid w:val="0032395A"/>
    <w:rsid w:val="00323B64"/>
    <w:rsid w:val="00324207"/>
    <w:rsid w:val="00324879"/>
    <w:rsid w:val="00324D92"/>
    <w:rsid w:val="00324D95"/>
    <w:rsid w:val="003251DE"/>
    <w:rsid w:val="00325995"/>
    <w:rsid w:val="003259F1"/>
    <w:rsid w:val="0032735B"/>
    <w:rsid w:val="003276DA"/>
    <w:rsid w:val="00327E3E"/>
    <w:rsid w:val="0033176A"/>
    <w:rsid w:val="00331E35"/>
    <w:rsid w:val="00331EF8"/>
    <w:rsid w:val="0033216B"/>
    <w:rsid w:val="00332AAE"/>
    <w:rsid w:val="00332BB1"/>
    <w:rsid w:val="00333661"/>
    <w:rsid w:val="00333726"/>
    <w:rsid w:val="00333956"/>
    <w:rsid w:val="00334317"/>
    <w:rsid w:val="00334CE4"/>
    <w:rsid w:val="00335084"/>
    <w:rsid w:val="00335287"/>
    <w:rsid w:val="003359CC"/>
    <w:rsid w:val="00335BEB"/>
    <w:rsid w:val="00335D62"/>
    <w:rsid w:val="00336001"/>
    <w:rsid w:val="003361A9"/>
    <w:rsid w:val="00336218"/>
    <w:rsid w:val="0033659B"/>
    <w:rsid w:val="00336C47"/>
    <w:rsid w:val="00337E4A"/>
    <w:rsid w:val="003406B3"/>
    <w:rsid w:val="0034086D"/>
    <w:rsid w:val="00340AD7"/>
    <w:rsid w:val="00341741"/>
    <w:rsid w:val="00342346"/>
    <w:rsid w:val="003427B8"/>
    <w:rsid w:val="00342A28"/>
    <w:rsid w:val="00342B6C"/>
    <w:rsid w:val="003438EA"/>
    <w:rsid w:val="00343A6B"/>
    <w:rsid w:val="00343E5A"/>
    <w:rsid w:val="003450C1"/>
    <w:rsid w:val="003456AF"/>
    <w:rsid w:val="00345947"/>
    <w:rsid w:val="0034597B"/>
    <w:rsid w:val="00345B9D"/>
    <w:rsid w:val="003462B7"/>
    <w:rsid w:val="0034630E"/>
    <w:rsid w:val="00346481"/>
    <w:rsid w:val="00346A3A"/>
    <w:rsid w:val="00346E41"/>
    <w:rsid w:val="00347313"/>
    <w:rsid w:val="00347A9E"/>
    <w:rsid w:val="00347B3E"/>
    <w:rsid w:val="0035021F"/>
    <w:rsid w:val="00350E81"/>
    <w:rsid w:val="00351367"/>
    <w:rsid w:val="00351747"/>
    <w:rsid w:val="00352246"/>
    <w:rsid w:val="0035295D"/>
    <w:rsid w:val="00352A71"/>
    <w:rsid w:val="00352E66"/>
    <w:rsid w:val="00352EA4"/>
    <w:rsid w:val="00354376"/>
    <w:rsid w:val="00354414"/>
    <w:rsid w:val="00354731"/>
    <w:rsid w:val="00354E19"/>
    <w:rsid w:val="00354E28"/>
    <w:rsid w:val="003554CD"/>
    <w:rsid w:val="0035596D"/>
    <w:rsid w:val="0035669E"/>
    <w:rsid w:val="003566ED"/>
    <w:rsid w:val="003567AD"/>
    <w:rsid w:val="00356842"/>
    <w:rsid w:val="00356D22"/>
    <w:rsid w:val="003570E9"/>
    <w:rsid w:val="003570F7"/>
    <w:rsid w:val="00357114"/>
    <w:rsid w:val="00357392"/>
    <w:rsid w:val="0035789E"/>
    <w:rsid w:val="003602D2"/>
    <w:rsid w:val="00360357"/>
    <w:rsid w:val="00360A34"/>
    <w:rsid w:val="00360E38"/>
    <w:rsid w:val="00360F5F"/>
    <w:rsid w:val="00361E5D"/>
    <w:rsid w:val="003622F5"/>
    <w:rsid w:val="0036240C"/>
    <w:rsid w:val="0036318E"/>
    <w:rsid w:val="00363386"/>
    <w:rsid w:val="003635A6"/>
    <w:rsid w:val="00363705"/>
    <w:rsid w:val="003644F8"/>
    <w:rsid w:val="0036453E"/>
    <w:rsid w:val="0036537E"/>
    <w:rsid w:val="00365443"/>
    <w:rsid w:val="00366839"/>
    <w:rsid w:val="00366D51"/>
    <w:rsid w:val="00367F61"/>
    <w:rsid w:val="003706CE"/>
    <w:rsid w:val="00370D54"/>
    <w:rsid w:val="00371503"/>
    <w:rsid w:val="00371535"/>
    <w:rsid w:val="0037155B"/>
    <w:rsid w:val="00372052"/>
    <w:rsid w:val="00372550"/>
    <w:rsid w:val="00372E54"/>
    <w:rsid w:val="00372F2A"/>
    <w:rsid w:val="00373303"/>
    <w:rsid w:val="003736CF"/>
    <w:rsid w:val="003738BD"/>
    <w:rsid w:val="00374248"/>
    <w:rsid w:val="003747F9"/>
    <w:rsid w:val="00374B08"/>
    <w:rsid w:val="00374BF9"/>
    <w:rsid w:val="003751CF"/>
    <w:rsid w:val="0037534B"/>
    <w:rsid w:val="00375663"/>
    <w:rsid w:val="00375C44"/>
    <w:rsid w:val="00375C62"/>
    <w:rsid w:val="00375E59"/>
    <w:rsid w:val="003764A5"/>
    <w:rsid w:val="00376AB7"/>
    <w:rsid w:val="00376DE3"/>
    <w:rsid w:val="00377574"/>
    <w:rsid w:val="00380C38"/>
    <w:rsid w:val="0038157C"/>
    <w:rsid w:val="0038170F"/>
    <w:rsid w:val="0038175D"/>
    <w:rsid w:val="00381EC3"/>
    <w:rsid w:val="00381FD1"/>
    <w:rsid w:val="003823A0"/>
    <w:rsid w:val="003829D9"/>
    <w:rsid w:val="00382CD9"/>
    <w:rsid w:val="00383CC1"/>
    <w:rsid w:val="00383F39"/>
    <w:rsid w:val="00383FD3"/>
    <w:rsid w:val="00385224"/>
    <w:rsid w:val="00385B74"/>
    <w:rsid w:val="00385BC7"/>
    <w:rsid w:val="00386AAC"/>
    <w:rsid w:val="00386C24"/>
    <w:rsid w:val="00386ECF"/>
    <w:rsid w:val="00387642"/>
    <w:rsid w:val="00387C14"/>
    <w:rsid w:val="00387D9E"/>
    <w:rsid w:val="0039072A"/>
    <w:rsid w:val="0039085E"/>
    <w:rsid w:val="0039159F"/>
    <w:rsid w:val="00391A6C"/>
    <w:rsid w:val="0039259E"/>
    <w:rsid w:val="0039310F"/>
    <w:rsid w:val="0039351D"/>
    <w:rsid w:val="00393573"/>
    <w:rsid w:val="00393647"/>
    <w:rsid w:val="00393F7D"/>
    <w:rsid w:val="003945F8"/>
    <w:rsid w:val="0039472C"/>
    <w:rsid w:val="00395236"/>
    <w:rsid w:val="0039632A"/>
    <w:rsid w:val="003968E9"/>
    <w:rsid w:val="00396CB4"/>
    <w:rsid w:val="00397010"/>
    <w:rsid w:val="00397381"/>
    <w:rsid w:val="003973DC"/>
    <w:rsid w:val="00397FC8"/>
    <w:rsid w:val="003A0606"/>
    <w:rsid w:val="003A14C8"/>
    <w:rsid w:val="003A1E6D"/>
    <w:rsid w:val="003A2891"/>
    <w:rsid w:val="003A2A69"/>
    <w:rsid w:val="003A370B"/>
    <w:rsid w:val="003A395D"/>
    <w:rsid w:val="003A3E81"/>
    <w:rsid w:val="003A40B2"/>
    <w:rsid w:val="003A43BB"/>
    <w:rsid w:val="003A4641"/>
    <w:rsid w:val="003A5894"/>
    <w:rsid w:val="003A5975"/>
    <w:rsid w:val="003A5C1C"/>
    <w:rsid w:val="003A60DB"/>
    <w:rsid w:val="003A6100"/>
    <w:rsid w:val="003A6900"/>
    <w:rsid w:val="003A6BDB"/>
    <w:rsid w:val="003A7139"/>
    <w:rsid w:val="003A7C1C"/>
    <w:rsid w:val="003A7C69"/>
    <w:rsid w:val="003B09A3"/>
    <w:rsid w:val="003B09AC"/>
    <w:rsid w:val="003B0F8F"/>
    <w:rsid w:val="003B1DF3"/>
    <w:rsid w:val="003B234E"/>
    <w:rsid w:val="003B289E"/>
    <w:rsid w:val="003B28F3"/>
    <w:rsid w:val="003B2BC1"/>
    <w:rsid w:val="003B3C3F"/>
    <w:rsid w:val="003B40B9"/>
    <w:rsid w:val="003B4588"/>
    <w:rsid w:val="003B560D"/>
    <w:rsid w:val="003B5731"/>
    <w:rsid w:val="003B5A87"/>
    <w:rsid w:val="003B5D70"/>
    <w:rsid w:val="003B5DF2"/>
    <w:rsid w:val="003B5FDF"/>
    <w:rsid w:val="003B600F"/>
    <w:rsid w:val="003B6404"/>
    <w:rsid w:val="003B6629"/>
    <w:rsid w:val="003B6A7B"/>
    <w:rsid w:val="003B6C55"/>
    <w:rsid w:val="003B70A7"/>
    <w:rsid w:val="003B7B03"/>
    <w:rsid w:val="003B7F91"/>
    <w:rsid w:val="003C01D6"/>
    <w:rsid w:val="003C057F"/>
    <w:rsid w:val="003C0D2C"/>
    <w:rsid w:val="003C117A"/>
    <w:rsid w:val="003C17A1"/>
    <w:rsid w:val="003C265D"/>
    <w:rsid w:val="003C268A"/>
    <w:rsid w:val="003C2AAB"/>
    <w:rsid w:val="003C34B5"/>
    <w:rsid w:val="003C356C"/>
    <w:rsid w:val="003C3A01"/>
    <w:rsid w:val="003C3A95"/>
    <w:rsid w:val="003C3C3C"/>
    <w:rsid w:val="003C3F15"/>
    <w:rsid w:val="003C4152"/>
    <w:rsid w:val="003C56FB"/>
    <w:rsid w:val="003C5CFF"/>
    <w:rsid w:val="003C6B00"/>
    <w:rsid w:val="003C6E96"/>
    <w:rsid w:val="003C7304"/>
    <w:rsid w:val="003C73C1"/>
    <w:rsid w:val="003C7816"/>
    <w:rsid w:val="003C7B02"/>
    <w:rsid w:val="003C7B15"/>
    <w:rsid w:val="003D005E"/>
    <w:rsid w:val="003D0263"/>
    <w:rsid w:val="003D0626"/>
    <w:rsid w:val="003D072E"/>
    <w:rsid w:val="003D1F95"/>
    <w:rsid w:val="003D213C"/>
    <w:rsid w:val="003D24F2"/>
    <w:rsid w:val="003D28B2"/>
    <w:rsid w:val="003D2FB2"/>
    <w:rsid w:val="003D33F5"/>
    <w:rsid w:val="003D3793"/>
    <w:rsid w:val="003D3A56"/>
    <w:rsid w:val="003D3A73"/>
    <w:rsid w:val="003D3F63"/>
    <w:rsid w:val="003D40F4"/>
    <w:rsid w:val="003D47A2"/>
    <w:rsid w:val="003D47FA"/>
    <w:rsid w:val="003D4A7C"/>
    <w:rsid w:val="003D4F6B"/>
    <w:rsid w:val="003D5417"/>
    <w:rsid w:val="003D5829"/>
    <w:rsid w:val="003D61E5"/>
    <w:rsid w:val="003D672C"/>
    <w:rsid w:val="003D6C3A"/>
    <w:rsid w:val="003D73BD"/>
    <w:rsid w:val="003D7B17"/>
    <w:rsid w:val="003D7E48"/>
    <w:rsid w:val="003D7E9C"/>
    <w:rsid w:val="003D7F9C"/>
    <w:rsid w:val="003E0064"/>
    <w:rsid w:val="003E071C"/>
    <w:rsid w:val="003E0D14"/>
    <w:rsid w:val="003E1292"/>
    <w:rsid w:val="003E1498"/>
    <w:rsid w:val="003E15F7"/>
    <w:rsid w:val="003E179D"/>
    <w:rsid w:val="003E17B6"/>
    <w:rsid w:val="003E235B"/>
    <w:rsid w:val="003E27E1"/>
    <w:rsid w:val="003E2838"/>
    <w:rsid w:val="003E2B7F"/>
    <w:rsid w:val="003E2DBE"/>
    <w:rsid w:val="003E3703"/>
    <w:rsid w:val="003E3C7D"/>
    <w:rsid w:val="003E3DCE"/>
    <w:rsid w:val="003E3F1C"/>
    <w:rsid w:val="003E42F8"/>
    <w:rsid w:val="003E4C51"/>
    <w:rsid w:val="003E4F38"/>
    <w:rsid w:val="003E553F"/>
    <w:rsid w:val="003E6AA7"/>
    <w:rsid w:val="003E6AB1"/>
    <w:rsid w:val="003E6C3D"/>
    <w:rsid w:val="003E6D9C"/>
    <w:rsid w:val="003E6F37"/>
    <w:rsid w:val="003E790E"/>
    <w:rsid w:val="003E7AED"/>
    <w:rsid w:val="003E7FF4"/>
    <w:rsid w:val="003F029F"/>
    <w:rsid w:val="003F0B46"/>
    <w:rsid w:val="003F0EBB"/>
    <w:rsid w:val="003F110C"/>
    <w:rsid w:val="003F14BD"/>
    <w:rsid w:val="003F15C7"/>
    <w:rsid w:val="003F16BB"/>
    <w:rsid w:val="003F18EB"/>
    <w:rsid w:val="003F1A4B"/>
    <w:rsid w:val="003F1D87"/>
    <w:rsid w:val="003F2463"/>
    <w:rsid w:val="003F2E9F"/>
    <w:rsid w:val="003F4EB9"/>
    <w:rsid w:val="003F5B28"/>
    <w:rsid w:val="003F5B97"/>
    <w:rsid w:val="003F6841"/>
    <w:rsid w:val="003F6BAA"/>
    <w:rsid w:val="003F6DF7"/>
    <w:rsid w:val="003F7995"/>
    <w:rsid w:val="003F7E0C"/>
    <w:rsid w:val="004002E5"/>
    <w:rsid w:val="004003B5"/>
    <w:rsid w:val="00400AA6"/>
    <w:rsid w:val="0040122E"/>
    <w:rsid w:val="00401346"/>
    <w:rsid w:val="004015F5"/>
    <w:rsid w:val="0040306F"/>
    <w:rsid w:val="00403450"/>
    <w:rsid w:val="004046CA"/>
    <w:rsid w:val="00404CD3"/>
    <w:rsid w:val="00404F9A"/>
    <w:rsid w:val="00405290"/>
    <w:rsid w:val="00405FCB"/>
    <w:rsid w:val="004060A0"/>
    <w:rsid w:val="004060AC"/>
    <w:rsid w:val="0040630B"/>
    <w:rsid w:val="0040636B"/>
    <w:rsid w:val="004064DD"/>
    <w:rsid w:val="00406EAD"/>
    <w:rsid w:val="004070F4"/>
    <w:rsid w:val="0040714B"/>
    <w:rsid w:val="00407283"/>
    <w:rsid w:val="00407387"/>
    <w:rsid w:val="00407A57"/>
    <w:rsid w:val="00407BDA"/>
    <w:rsid w:val="00407D4A"/>
    <w:rsid w:val="00410A2B"/>
    <w:rsid w:val="004114FA"/>
    <w:rsid w:val="004117C1"/>
    <w:rsid w:val="00411B04"/>
    <w:rsid w:val="00411CB1"/>
    <w:rsid w:val="00412912"/>
    <w:rsid w:val="00412CF3"/>
    <w:rsid w:val="00412D1D"/>
    <w:rsid w:val="00412D32"/>
    <w:rsid w:val="00412EEA"/>
    <w:rsid w:val="00413226"/>
    <w:rsid w:val="00413AE6"/>
    <w:rsid w:val="00413CE7"/>
    <w:rsid w:val="00414702"/>
    <w:rsid w:val="0041489A"/>
    <w:rsid w:val="0041494F"/>
    <w:rsid w:val="00414DAF"/>
    <w:rsid w:val="004155FE"/>
    <w:rsid w:val="004156B9"/>
    <w:rsid w:val="0041582D"/>
    <w:rsid w:val="004161B0"/>
    <w:rsid w:val="00416CB3"/>
    <w:rsid w:val="0041715B"/>
    <w:rsid w:val="00417388"/>
    <w:rsid w:val="004205A5"/>
    <w:rsid w:val="0042092D"/>
    <w:rsid w:val="00420CE8"/>
    <w:rsid w:val="00420DEE"/>
    <w:rsid w:val="0042116D"/>
    <w:rsid w:val="00421C2E"/>
    <w:rsid w:val="004221AE"/>
    <w:rsid w:val="004222D4"/>
    <w:rsid w:val="00422329"/>
    <w:rsid w:val="0042283D"/>
    <w:rsid w:val="00422D12"/>
    <w:rsid w:val="00423980"/>
    <w:rsid w:val="00424571"/>
    <w:rsid w:val="00425267"/>
    <w:rsid w:val="00425409"/>
    <w:rsid w:val="00426507"/>
    <w:rsid w:val="004269D5"/>
    <w:rsid w:val="00426B1C"/>
    <w:rsid w:val="00426BD1"/>
    <w:rsid w:val="00426D26"/>
    <w:rsid w:val="00427167"/>
    <w:rsid w:val="00427667"/>
    <w:rsid w:val="00427A41"/>
    <w:rsid w:val="00427C04"/>
    <w:rsid w:val="00430867"/>
    <w:rsid w:val="0043120C"/>
    <w:rsid w:val="004312E4"/>
    <w:rsid w:val="0043148B"/>
    <w:rsid w:val="00431799"/>
    <w:rsid w:val="0043226D"/>
    <w:rsid w:val="004330CD"/>
    <w:rsid w:val="00433856"/>
    <w:rsid w:val="00433B3F"/>
    <w:rsid w:val="00434649"/>
    <w:rsid w:val="00434D55"/>
    <w:rsid w:val="00435755"/>
    <w:rsid w:val="004359C9"/>
    <w:rsid w:val="00435D3E"/>
    <w:rsid w:val="004364F0"/>
    <w:rsid w:val="00436A0B"/>
    <w:rsid w:val="004372E3"/>
    <w:rsid w:val="004375D2"/>
    <w:rsid w:val="00437A3E"/>
    <w:rsid w:val="004406DD"/>
    <w:rsid w:val="0044114E"/>
    <w:rsid w:val="004411BB"/>
    <w:rsid w:val="004414DB"/>
    <w:rsid w:val="004415F1"/>
    <w:rsid w:val="0044162A"/>
    <w:rsid w:val="0044272D"/>
    <w:rsid w:val="00442910"/>
    <w:rsid w:val="00442BAE"/>
    <w:rsid w:val="0044303D"/>
    <w:rsid w:val="00443230"/>
    <w:rsid w:val="00443488"/>
    <w:rsid w:val="00444154"/>
    <w:rsid w:val="004442B4"/>
    <w:rsid w:val="004445B6"/>
    <w:rsid w:val="00444966"/>
    <w:rsid w:val="00444CC6"/>
    <w:rsid w:val="004452EA"/>
    <w:rsid w:val="00445476"/>
    <w:rsid w:val="004456A5"/>
    <w:rsid w:val="004456F1"/>
    <w:rsid w:val="0044586D"/>
    <w:rsid w:val="00446ADE"/>
    <w:rsid w:val="004471EC"/>
    <w:rsid w:val="00447262"/>
    <w:rsid w:val="004473FF"/>
    <w:rsid w:val="00447669"/>
    <w:rsid w:val="00447CB6"/>
    <w:rsid w:val="00447FBA"/>
    <w:rsid w:val="00450155"/>
    <w:rsid w:val="004501EA"/>
    <w:rsid w:val="0045097B"/>
    <w:rsid w:val="00452C42"/>
    <w:rsid w:val="00452F4B"/>
    <w:rsid w:val="004547FB"/>
    <w:rsid w:val="00454ABD"/>
    <w:rsid w:val="00455407"/>
    <w:rsid w:val="00455F13"/>
    <w:rsid w:val="00456821"/>
    <w:rsid w:val="00456ED8"/>
    <w:rsid w:val="0045760D"/>
    <w:rsid w:val="004606CF"/>
    <w:rsid w:val="00461335"/>
    <w:rsid w:val="0046171E"/>
    <w:rsid w:val="00461805"/>
    <w:rsid w:val="00462024"/>
    <w:rsid w:val="004627C6"/>
    <w:rsid w:val="00462DB6"/>
    <w:rsid w:val="00462E07"/>
    <w:rsid w:val="00463458"/>
    <w:rsid w:val="00463835"/>
    <w:rsid w:val="004638BE"/>
    <w:rsid w:val="0046419D"/>
    <w:rsid w:val="00464CD7"/>
    <w:rsid w:val="00464E3C"/>
    <w:rsid w:val="004659CA"/>
    <w:rsid w:val="00465BF0"/>
    <w:rsid w:val="0046606D"/>
    <w:rsid w:val="00466736"/>
    <w:rsid w:val="004667CB"/>
    <w:rsid w:val="00466A6B"/>
    <w:rsid w:val="004670D8"/>
    <w:rsid w:val="0046737B"/>
    <w:rsid w:val="004673C7"/>
    <w:rsid w:val="00467CFD"/>
    <w:rsid w:val="0047015C"/>
    <w:rsid w:val="004715A8"/>
    <w:rsid w:val="004718BC"/>
    <w:rsid w:val="00471D15"/>
    <w:rsid w:val="00471DF9"/>
    <w:rsid w:val="0047251E"/>
    <w:rsid w:val="00472572"/>
    <w:rsid w:val="00472D4F"/>
    <w:rsid w:val="0047345D"/>
    <w:rsid w:val="00474319"/>
    <w:rsid w:val="00474C94"/>
    <w:rsid w:val="00474CC6"/>
    <w:rsid w:val="00475070"/>
    <w:rsid w:val="0047534A"/>
    <w:rsid w:val="00475446"/>
    <w:rsid w:val="004760B5"/>
    <w:rsid w:val="0047770C"/>
    <w:rsid w:val="0047797D"/>
    <w:rsid w:val="00480955"/>
    <w:rsid w:val="004810F0"/>
    <w:rsid w:val="00481A83"/>
    <w:rsid w:val="00481AC9"/>
    <w:rsid w:val="00483075"/>
    <w:rsid w:val="004832D2"/>
    <w:rsid w:val="004838BA"/>
    <w:rsid w:val="00483F97"/>
    <w:rsid w:val="00484057"/>
    <w:rsid w:val="00484254"/>
    <w:rsid w:val="00484C4F"/>
    <w:rsid w:val="00484D96"/>
    <w:rsid w:val="004854BC"/>
    <w:rsid w:val="00486408"/>
    <w:rsid w:val="00486A10"/>
    <w:rsid w:val="00486DB1"/>
    <w:rsid w:val="00487F7B"/>
    <w:rsid w:val="00490089"/>
    <w:rsid w:val="004907A8"/>
    <w:rsid w:val="00490F1C"/>
    <w:rsid w:val="0049130E"/>
    <w:rsid w:val="00491930"/>
    <w:rsid w:val="0049196C"/>
    <w:rsid w:val="00492089"/>
    <w:rsid w:val="004925DE"/>
    <w:rsid w:val="00492681"/>
    <w:rsid w:val="00492837"/>
    <w:rsid w:val="00492B26"/>
    <w:rsid w:val="0049310B"/>
    <w:rsid w:val="00493337"/>
    <w:rsid w:val="0049362A"/>
    <w:rsid w:val="00493748"/>
    <w:rsid w:val="004941FC"/>
    <w:rsid w:val="00495024"/>
    <w:rsid w:val="00495871"/>
    <w:rsid w:val="00495C04"/>
    <w:rsid w:val="00495C8D"/>
    <w:rsid w:val="00496E11"/>
    <w:rsid w:val="0049753F"/>
    <w:rsid w:val="00497594"/>
    <w:rsid w:val="004A01B6"/>
    <w:rsid w:val="004A0392"/>
    <w:rsid w:val="004A062E"/>
    <w:rsid w:val="004A077B"/>
    <w:rsid w:val="004A0F29"/>
    <w:rsid w:val="004A120A"/>
    <w:rsid w:val="004A1681"/>
    <w:rsid w:val="004A1732"/>
    <w:rsid w:val="004A192E"/>
    <w:rsid w:val="004A1F81"/>
    <w:rsid w:val="004A2AC7"/>
    <w:rsid w:val="004A2FD2"/>
    <w:rsid w:val="004A3039"/>
    <w:rsid w:val="004A33BD"/>
    <w:rsid w:val="004A3FC7"/>
    <w:rsid w:val="004A441A"/>
    <w:rsid w:val="004A4850"/>
    <w:rsid w:val="004A4E72"/>
    <w:rsid w:val="004A5181"/>
    <w:rsid w:val="004A56DB"/>
    <w:rsid w:val="004A583A"/>
    <w:rsid w:val="004A5D03"/>
    <w:rsid w:val="004A6095"/>
    <w:rsid w:val="004A6327"/>
    <w:rsid w:val="004A693F"/>
    <w:rsid w:val="004A7485"/>
    <w:rsid w:val="004A75C2"/>
    <w:rsid w:val="004A7B45"/>
    <w:rsid w:val="004B042F"/>
    <w:rsid w:val="004B045C"/>
    <w:rsid w:val="004B067E"/>
    <w:rsid w:val="004B077C"/>
    <w:rsid w:val="004B0A8C"/>
    <w:rsid w:val="004B0C34"/>
    <w:rsid w:val="004B102E"/>
    <w:rsid w:val="004B1992"/>
    <w:rsid w:val="004B21D0"/>
    <w:rsid w:val="004B2413"/>
    <w:rsid w:val="004B2494"/>
    <w:rsid w:val="004B2960"/>
    <w:rsid w:val="004B2EBF"/>
    <w:rsid w:val="004B2F95"/>
    <w:rsid w:val="004B3000"/>
    <w:rsid w:val="004B30A3"/>
    <w:rsid w:val="004B31B1"/>
    <w:rsid w:val="004B3CEE"/>
    <w:rsid w:val="004B446D"/>
    <w:rsid w:val="004B475E"/>
    <w:rsid w:val="004B492C"/>
    <w:rsid w:val="004B4E96"/>
    <w:rsid w:val="004B4F29"/>
    <w:rsid w:val="004B562C"/>
    <w:rsid w:val="004B5D27"/>
    <w:rsid w:val="004B5EF9"/>
    <w:rsid w:val="004B5FBF"/>
    <w:rsid w:val="004B6051"/>
    <w:rsid w:val="004B6056"/>
    <w:rsid w:val="004B70D3"/>
    <w:rsid w:val="004B71BF"/>
    <w:rsid w:val="004B754B"/>
    <w:rsid w:val="004B75D1"/>
    <w:rsid w:val="004B79B4"/>
    <w:rsid w:val="004C0170"/>
    <w:rsid w:val="004C0C0B"/>
    <w:rsid w:val="004C10EF"/>
    <w:rsid w:val="004C12A3"/>
    <w:rsid w:val="004C1640"/>
    <w:rsid w:val="004C17F2"/>
    <w:rsid w:val="004C1E4E"/>
    <w:rsid w:val="004C241E"/>
    <w:rsid w:val="004C2473"/>
    <w:rsid w:val="004C2504"/>
    <w:rsid w:val="004C2BCA"/>
    <w:rsid w:val="004C3323"/>
    <w:rsid w:val="004C389A"/>
    <w:rsid w:val="004C424E"/>
    <w:rsid w:val="004C4F26"/>
    <w:rsid w:val="004C55FD"/>
    <w:rsid w:val="004C60B4"/>
    <w:rsid w:val="004C6417"/>
    <w:rsid w:val="004C6BCB"/>
    <w:rsid w:val="004C6C52"/>
    <w:rsid w:val="004C6E91"/>
    <w:rsid w:val="004C7006"/>
    <w:rsid w:val="004C7453"/>
    <w:rsid w:val="004C796F"/>
    <w:rsid w:val="004D077D"/>
    <w:rsid w:val="004D09C1"/>
    <w:rsid w:val="004D2078"/>
    <w:rsid w:val="004D2A50"/>
    <w:rsid w:val="004D349C"/>
    <w:rsid w:val="004D3643"/>
    <w:rsid w:val="004D419A"/>
    <w:rsid w:val="004D4540"/>
    <w:rsid w:val="004D4E8B"/>
    <w:rsid w:val="004D5026"/>
    <w:rsid w:val="004D52D2"/>
    <w:rsid w:val="004D53D6"/>
    <w:rsid w:val="004D611D"/>
    <w:rsid w:val="004D6EA8"/>
    <w:rsid w:val="004D7E56"/>
    <w:rsid w:val="004D7EFB"/>
    <w:rsid w:val="004E0E0E"/>
    <w:rsid w:val="004E0E46"/>
    <w:rsid w:val="004E19A4"/>
    <w:rsid w:val="004E1B3F"/>
    <w:rsid w:val="004E213A"/>
    <w:rsid w:val="004E2948"/>
    <w:rsid w:val="004E2D58"/>
    <w:rsid w:val="004E339C"/>
    <w:rsid w:val="004E37B5"/>
    <w:rsid w:val="004E3A8E"/>
    <w:rsid w:val="004E3B73"/>
    <w:rsid w:val="004E4416"/>
    <w:rsid w:val="004E4584"/>
    <w:rsid w:val="004E49C5"/>
    <w:rsid w:val="004E516F"/>
    <w:rsid w:val="004E51F2"/>
    <w:rsid w:val="004E5238"/>
    <w:rsid w:val="004E5BFC"/>
    <w:rsid w:val="004E5CA3"/>
    <w:rsid w:val="004E617D"/>
    <w:rsid w:val="004E6304"/>
    <w:rsid w:val="004E7460"/>
    <w:rsid w:val="004E754F"/>
    <w:rsid w:val="004E7F58"/>
    <w:rsid w:val="004F01CD"/>
    <w:rsid w:val="004F1124"/>
    <w:rsid w:val="004F15E8"/>
    <w:rsid w:val="004F1EA4"/>
    <w:rsid w:val="004F20E3"/>
    <w:rsid w:val="004F268C"/>
    <w:rsid w:val="004F2801"/>
    <w:rsid w:val="004F2AB0"/>
    <w:rsid w:val="004F2CD1"/>
    <w:rsid w:val="004F3F8E"/>
    <w:rsid w:val="004F4117"/>
    <w:rsid w:val="004F47E1"/>
    <w:rsid w:val="004F4D27"/>
    <w:rsid w:val="004F4E7B"/>
    <w:rsid w:val="004F570E"/>
    <w:rsid w:val="004F6205"/>
    <w:rsid w:val="004F6EEA"/>
    <w:rsid w:val="004F751D"/>
    <w:rsid w:val="004F7F62"/>
    <w:rsid w:val="00500072"/>
    <w:rsid w:val="00500C18"/>
    <w:rsid w:val="00500D38"/>
    <w:rsid w:val="0050117E"/>
    <w:rsid w:val="005015D0"/>
    <w:rsid w:val="005016C7"/>
    <w:rsid w:val="005017E6"/>
    <w:rsid w:val="0050282B"/>
    <w:rsid w:val="0050378E"/>
    <w:rsid w:val="005038EA"/>
    <w:rsid w:val="0050419A"/>
    <w:rsid w:val="005058F5"/>
    <w:rsid w:val="00505C7F"/>
    <w:rsid w:val="005066ED"/>
    <w:rsid w:val="00506956"/>
    <w:rsid w:val="00507006"/>
    <w:rsid w:val="005075E4"/>
    <w:rsid w:val="005100AC"/>
    <w:rsid w:val="00510BFA"/>
    <w:rsid w:val="0051122D"/>
    <w:rsid w:val="00511637"/>
    <w:rsid w:val="0051197A"/>
    <w:rsid w:val="00511EBA"/>
    <w:rsid w:val="00511FAC"/>
    <w:rsid w:val="00512535"/>
    <w:rsid w:val="00512A19"/>
    <w:rsid w:val="00512A2B"/>
    <w:rsid w:val="00513EAF"/>
    <w:rsid w:val="005146E7"/>
    <w:rsid w:val="00514978"/>
    <w:rsid w:val="00514CD3"/>
    <w:rsid w:val="00515488"/>
    <w:rsid w:val="005160F0"/>
    <w:rsid w:val="00516945"/>
    <w:rsid w:val="00517AA2"/>
    <w:rsid w:val="00517BDA"/>
    <w:rsid w:val="00520553"/>
    <w:rsid w:val="00520AA5"/>
    <w:rsid w:val="00521B82"/>
    <w:rsid w:val="00521EDD"/>
    <w:rsid w:val="0052219E"/>
    <w:rsid w:val="0052360E"/>
    <w:rsid w:val="0052369A"/>
    <w:rsid w:val="0052405F"/>
    <w:rsid w:val="00524333"/>
    <w:rsid w:val="00524588"/>
    <w:rsid w:val="005245E8"/>
    <w:rsid w:val="005251B5"/>
    <w:rsid w:val="00525452"/>
    <w:rsid w:val="005257A3"/>
    <w:rsid w:val="005258EE"/>
    <w:rsid w:val="005259E5"/>
    <w:rsid w:val="00525B8C"/>
    <w:rsid w:val="005265B4"/>
    <w:rsid w:val="00526D51"/>
    <w:rsid w:val="0053023E"/>
    <w:rsid w:val="005312A4"/>
    <w:rsid w:val="00532C4B"/>
    <w:rsid w:val="00533FB5"/>
    <w:rsid w:val="0053415E"/>
    <w:rsid w:val="005347A6"/>
    <w:rsid w:val="005348B7"/>
    <w:rsid w:val="0053535C"/>
    <w:rsid w:val="00535599"/>
    <w:rsid w:val="005356E5"/>
    <w:rsid w:val="00535F0E"/>
    <w:rsid w:val="00535F58"/>
    <w:rsid w:val="0053645A"/>
    <w:rsid w:val="00536D6D"/>
    <w:rsid w:val="00537239"/>
    <w:rsid w:val="00537598"/>
    <w:rsid w:val="005379DA"/>
    <w:rsid w:val="00537CCE"/>
    <w:rsid w:val="00537EDB"/>
    <w:rsid w:val="005405FC"/>
    <w:rsid w:val="00540B83"/>
    <w:rsid w:val="00540C9F"/>
    <w:rsid w:val="00540EA3"/>
    <w:rsid w:val="0054104F"/>
    <w:rsid w:val="0054157F"/>
    <w:rsid w:val="00541A05"/>
    <w:rsid w:val="00541BA9"/>
    <w:rsid w:val="005427BE"/>
    <w:rsid w:val="0054283A"/>
    <w:rsid w:val="00542863"/>
    <w:rsid w:val="005429A6"/>
    <w:rsid w:val="00542BB6"/>
    <w:rsid w:val="005433ED"/>
    <w:rsid w:val="005436E2"/>
    <w:rsid w:val="00543973"/>
    <w:rsid w:val="00544296"/>
    <w:rsid w:val="0054430C"/>
    <w:rsid w:val="005444C0"/>
    <w:rsid w:val="00544ADD"/>
    <w:rsid w:val="00544CA4"/>
    <w:rsid w:val="00544DD1"/>
    <w:rsid w:val="005467DB"/>
    <w:rsid w:val="005468B5"/>
    <w:rsid w:val="005476E2"/>
    <w:rsid w:val="005478A3"/>
    <w:rsid w:val="0054796D"/>
    <w:rsid w:val="005509C4"/>
    <w:rsid w:val="00550B86"/>
    <w:rsid w:val="00550EC3"/>
    <w:rsid w:val="00550FDF"/>
    <w:rsid w:val="00551071"/>
    <w:rsid w:val="005510AC"/>
    <w:rsid w:val="0055136F"/>
    <w:rsid w:val="00552061"/>
    <w:rsid w:val="00553709"/>
    <w:rsid w:val="005538F1"/>
    <w:rsid w:val="00553BA4"/>
    <w:rsid w:val="00553DFA"/>
    <w:rsid w:val="0055442C"/>
    <w:rsid w:val="0055489B"/>
    <w:rsid w:val="005564B9"/>
    <w:rsid w:val="00557A49"/>
    <w:rsid w:val="00557DBF"/>
    <w:rsid w:val="005603F8"/>
    <w:rsid w:val="005605BA"/>
    <w:rsid w:val="00560AE3"/>
    <w:rsid w:val="00561041"/>
    <w:rsid w:val="00561F7E"/>
    <w:rsid w:val="00562113"/>
    <w:rsid w:val="00562FAB"/>
    <w:rsid w:val="00562FFC"/>
    <w:rsid w:val="005639E6"/>
    <w:rsid w:val="00563D80"/>
    <w:rsid w:val="005644B9"/>
    <w:rsid w:val="005648B8"/>
    <w:rsid w:val="0056518B"/>
    <w:rsid w:val="00565802"/>
    <w:rsid w:val="00565FFE"/>
    <w:rsid w:val="00566123"/>
    <w:rsid w:val="0056713B"/>
    <w:rsid w:val="005678FA"/>
    <w:rsid w:val="00570C33"/>
    <w:rsid w:val="0057169D"/>
    <w:rsid w:val="00571C60"/>
    <w:rsid w:val="00571F45"/>
    <w:rsid w:val="00572224"/>
    <w:rsid w:val="00573872"/>
    <w:rsid w:val="00574982"/>
    <w:rsid w:val="00575012"/>
    <w:rsid w:val="00575387"/>
    <w:rsid w:val="00575E21"/>
    <w:rsid w:val="005762DA"/>
    <w:rsid w:val="00576596"/>
    <w:rsid w:val="005767E9"/>
    <w:rsid w:val="00576B4A"/>
    <w:rsid w:val="00577016"/>
    <w:rsid w:val="0057707B"/>
    <w:rsid w:val="00577282"/>
    <w:rsid w:val="005773AA"/>
    <w:rsid w:val="00577920"/>
    <w:rsid w:val="00577AB9"/>
    <w:rsid w:val="00580587"/>
    <w:rsid w:val="00580B06"/>
    <w:rsid w:val="00580F3E"/>
    <w:rsid w:val="00581526"/>
    <w:rsid w:val="00581D32"/>
    <w:rsid w:val="00581F8B"/>
    <w:rsid w:val="00582B4A"/>
    <w:rsid w:val="00582BFA"/>
    <w:rsid w:val="005831D1"/>
    <w:rsid w:val="005836F2"/>
    <w:rsid w:val="00583721"/>
    <w:rsid w:val="00584470"/>
    <w:rsid w:val="005848D6"/>
    <w:rsid w:val="00584E90"/>
    <w:rsid w:val="00585011"/>
    <w:rsid w:val="0058568B"/>
    <w:rsid w:val="00585925"/>
    <w:rsid w:val="005865D6"/>
    <w:rsid w:val="00586A54"/>
    <w:rsid w:val="005874CD"/>
    <w:rsid w:val="00590322"/>
    <w:rsid w:val="0059043A"/>
    <w:rsid w:val="0059053F"/>
    <w:rsid w:val="00590BB4"/>
    <w:rsid w:val="00590C64"/>
    <w:rsid w:val="00590CB2"/>
    <w:rsid w:val="00590E14"/>
    <w:rsid w:val="00590EB0"/>
    <w:rsid w:val="0059144F"/>
    <w:rsid w:val="00593AB8"/>
    <w:rsid w:val="00593F00"/>
    <w:rsid w:val="00595008"/>
    <w:rsid w:val="0059525C"/>
    <w:rsid w:val="00595595"/>
    <w:rsid w:val="00596BBD"/>
    <w:rsid w:val="00596E00"/>
    <w:rsid w:val="005A02A9"/>
    <w:rsid w:val="005A06AE"/>
    <w:rsid w:val="005A0CD8"/>
    <w:rsid w:val="005A1A1D"/>
    <w:rsid w:val="005A1C32"/>
    <w:rsid w:val="005A26ED"/>
    <w:rsid w:val="005A298E"/>
    <w:rsid w:val="005A2B6B"/>
    <w:rsid w:val="005A36F8"/>
    <w:rsid w:val="005A465F"/>
    <w:rsid w:val="005A4A24"/>
    <w:rsid w:val="005A4C6F"/>
    <w:rsid w:val="005A4D89"/>
    <w:rsid w:val="005A5157"/>
    <w:rsid w:val="005A542A"/>
    <w:rsid w:val="005A5882"/>
    <w:rsid w:val="005A6ECA"/>
    <w:rsid w:val="005A7764"/>
    <w:rsid w:val="005A7959"/>
    <w:rsid w:val="005B1007"/>
    <w:rsid w:val="005B1309"/>
    <w:rsid w:val="005B1938"/>
    <w:rsid w:val="005B1AF1"/>
    <w:rsid w:val="005B1F1E"/>
    <w:rsid w:val="005B2AEF"/>
    <w:rsid w:val="005B312E"/>
    <w:rsid w:val="005B33A5"/>
    <w:rsid w:val="005B33F7"/>
    <w:rsid w:val="005B3C74"/>
    <w:rsid w:val="005B3E4D"/>
    <w:rsid w:val="005B496E"/>
    <w:rsid w:val="005B4D89"/>
    <w:rsid w:val="005B5532"/>
    <w:rsid w:val="005B5A3A"/>
    <w:rsid w:val="005B5CB7"/>
    <w:rsid w:val="005B5DDC"/>
    <w:rsid w:val="005B6E21"/>
    <w:rsid w:val="005B6E77"/>
    <w:rsid w:val="005B78E7"/>
    <w:rsid w:val="005C0A50"/>
    <w:rsid w:val="005C0F30"/>
    <w:rsid w:val="005C1005"/>
    <w:rsid w:val="005C1A41"/>
    <w:rsid w:val="005C2380"/>
    <w:rsid w:val="005C291D"/>
    <w:rsid w:val="005C29FE"/>
    <w:rsid w:val="005C2A88"/>
    <w:rsid w:val="005C3506"/>
    <w:rsid w:val="005C38A2"/>
    <w:rsid w:val="005C3CCC"/>
    <w:rsid w:val="005C3EB4"/>
    <w:rsid w:val="005C40B2"/>
    <w:rsid w:val="005C4210"/>
    <w:rsid w:val="005C4768"/>
    <w:rsid w:val="005C4A3E"/>
    <w:rsid w:val="005C4F4F"/>
    <w:rsid w:val="005C4FE7"/>
    <w:rsid w:val="005C533C"/>
    <w:rsid w:val="005C55A4"/>
    <w:rsid w:val="005C57E8"/>
    <w:rsid w:val="005C605E"/>
    <w:rsid w:val="005C60A8"/>
    <w:rsid w:val="005C69CD"/>
    <w:rsid w:val="005C6DE7"/>
    <w:rsid w:val="005C6E80"/>
    <w:rsid w:val="005C70AE"/>
    <w:rsid w:val="005C780D"/>
    <w:rsid w:val="005C7E11"/>
    <w:rsid w:val="005D05A7"/>
    <w:rsid w:val="005D064E"/>
    <w:rsid w:val="005D0BB0"/>
    <w:rsid w:val="005D1110"/>
    <w:rsid w:val="005D1476"/>
    <w:rsid w:val="005D1DA5"/>
    <w:rsid w:val="005D25CA"/>
    <w:rsid w:val="005D4072"/>
    <w:rsid w:val="005D4A72"/>
    <w:rsid w:val="005D4C30"/>
    <w:rsid w:val="005D4C6A"/>
    <w:rsid w:val="005D5228"/>
    <w:rsid w:val="005D54EB"/>
    <w:rsid w:val="005D65E0"/>
    <w:rsid w:val="005D6A36"/>
    <w:rsid w:val="005D7111"/>
    <w:rsid w:val="005D7A88"/>
    <w:rsid w:val="005E0547"/>
    <w:rsid w:val="005E08A1"/>
    <w:rsid w:val="005E0A47"/>
    <w:rsid w:val="005E0C54"/>
    <w:rsid w:val="005E0D86"/>
    <w:rsid w:val="005E0DE0"/>
    <w:rsid w:val="005E1293"/>
    <w:rsid w:val="005E1773"/>
    <w:rsid w:val="005E1CA1"/>
    <w:rsid w:val="005E1CA6"/>
    <w:rsid w:val="005E2410"/>
    <w:rsid w:val="005E28B3"/>
    <w:rsid w:val="005E408F"/>
    <w:rsid w:val="005E4A7A"/>
    <w:rsid w:val="005E5019"/>
    <w:rsid w:val="005E5131"/>
    <w:rsid w:val="005E51B8"/>
    <w:rsid w:val="005E5E6D"/>
    <w:rsid w:val="005E601B"/>
    <w:rsid w:val="005E6505"/>
    <w:rsid w:val="005E6A3C"/>
    <w:rsid w:val="005E6A95"/>
    <w:rsid w:val="005E72BF"/>
    <w:rsid w:val="005E79F1"/>
    <w:rsid w:val="005E7A7C"/>
    <w:rsid w:val="005F02F9"/>
    <w:rsid w:val="005F03F6"/>
    <w:rsid w:val="005F043E"/>
    <w:rsid w:val="005F0B96"/>
    <w:rsid w:val="005F10AF"/>
    <w:rsid w:val="005F1B38"/>
    <w:rsid w:val="005F1B55"/>
    <w:rsid w:val="005F1BF6"/>
    <w:rsid w:val="005F2098"/>
    <w:rsid w:val="005F2407"/>
    <w:rsid w:val="005F2B2D"/>
    <w:rsid w:val="005F3096"/>
    <w:rsid w:val="005F3893"/>
    <w:rsid w:val="005F3D55"/>
    <w:rsid w:val="005F418B"/>
    <w:rsid w:val="005F42BB"/>
    <w:rsid w:val="005F43D6"/>
    <w:rsid w:val="005F45DB"/>
    <w:rsid w:val="005F4735"/>
    <w:rsid w:val="005F4F28"/>
    <w:rsid w:val="005F56E5"/>
    <w:rsid w:val="005F57F7"/>
    <w:rsid w:val="005F5963"/>
    <w:rsid w:val="005F5D39"/>
    <w:rsid w:val="005F6585"/>
    <w:rsid w:val="005F6712"/>
    <w:rsid w:val="005F7EAB"/>
    <w:rsid w:val="0060013D"/>
    <w:rsid w:val="0060098E"/>
    <w:rsid w:val="00600CD9"/>
    <w:rsid w:val="00601019"/>
    <w:rsid w:val="00601034"/>
    <w:rsid w:val="006015FD"/>
    <w:rsid w:val="00601638"/>
    <w:rsid w:val="0060226F"/>
    <w:rsid w:val="0060228F"/>
    <w:rsid w:val="006023C9"/>
    <w:rsid w:val="00602AD9"/>
    <w:rsid w:val="006032DE"/>
    <w:rsid w:val="006034FD"/>
    <w:rsid w:val="006039AF"/>
    <w:rsid w:val="00603ADC"/>
    <w:rsid w:val="00605322"/>
    <w:rsid w:val="0060563A"/>
    <w:rsid w:val="006068AC"/>
    <w:rsid w:val="0060751D"/>
    <w:rsid w:val="0060768D"/>
    <w:rsid w:val="006076A6"/>
    <w:rsid w:val="00607E6C"/>
    <w:rsid w:val="00607FC4"/>
    <w:rsid w:val="00610460"/>
    <w:rsid w:val="006107D6"/>
    <w:rsid w:val="00611FD0"/>
    <w:rsid w:val="00612096"/>
    <w:rsid w:val="00612449"/>
    <w:rsid w:val="006126DD"/>
    <w:rsid w:val="00612B88"/>
    <w:rsid w:val="006133BB"/>
    <w:rsid w:val="00614682"/>
    <w:rsid w:val="0061477E"/>
    <w:rsid w:val="006148AC"/>
    <w:rsid w:val="0061522C"/>
    <w:rsid w:val="006153E1"/>
    <w:rsid w:val="00615C1B"/>
    <w:rsid w:val="00615F59"/>
    <w:rsid w:val="00616764"/>
    <w:rsid w:val="006168CD"/>
    <w:rsid w:val="006168FA"/>
    <w:rsid w:val="00617E0F"/>
    <w:rsid w:val="00620891"/>
    <w:rsid w:val="0062098E"/>
    <w:rsid w:val="00620C7B"/>
    <w:rsid w:val="00620DF9"/>
    <w:rsid w:val="00622B38"/>
    <w:rsid w:val="00622EBC"/>
    <w:rsid w:val="0062333B"/>
    <w:rsid w:val="006237FB"/>
    <w:rsid w:val="00623A7D"/>
    <w:rsid w:val="00624106"/>
    <w:rsid w:val="00624433"/>
    <w:rsid w:val="00625084"/>
    <w:rsid w:val="00625B2A"/>
    <w:rsid w:val="0062652D"/>
    <w:rsid w:val="00626C82"/>
    <w:rsid w:val="00626D84"/>
    <w:rsid w:val="00626DC4"/>
    <w:rsid w:val="00627565"/>
    <w:rsid w:val="00627648"/>
    <w:rsid w:val="006313C6"/>
    <w:rsid w:val="00631623"/>
    <w:rsid w:val="00631A1D"/>
    <w:rsid w:val="00631B79"/>
    <w:rsid w:val="00631BC8"/>
    <w:rsid w:val="00631D7E"/>
    <w:rsid w:val="00632A34"/>
    <w:rsid w:val="006338BF"/>
    <w:rsid w:val="00633F28"/>
    <w:rsid w:val="00635514"/>
    <w:rsid w:val="0063587E"/>
    <w:rsid w:val="006358E3"/>
    <w:rsid w:val="00635E12"/>
    <w:rsid w:val="00635E59"/>
    <w:rsid w:val="0063606B"/>
    <w:rsid w:val="00636202"/>
    <w:rsid w:val="0063635C"/>
    <w:rsid w:val="00636BA6"/>
    <w:rsid w:val="006370E6"/>
    <w:rsid w:val="00637BDA"/>
    <w:rsid w:val="00637DD2"/>
    <w:rsid w:val="0064020A"/>
    <w:rsid w:val="0064097B"/>
    <w:rsid w:val="00640C68"/>
    <w:rsid w:val="00641E83"/>
    <w:rsid w:val="00641F06"/>
    <w:rsid w:val="00641F65"/>
    <w:rsid w:val="0064237F"/>
    <w:rsid w:val="006423D9"/>
    <w:rsid w:val="00642904"/>
    <w:rsid w:val="00642AD3"/>
    <w:rsid w:val="00642E88"/>
    <w:rsid w:val="006443E5"/>
    <w:rsid w:val="006444E0"/>
    <w:rsid w:val="006447A4"/>
    <w:rsid w:val="006448D5"/>
    <w:rsid w:val="00645484"/>
    <w:rsid w:val="00645EEF"/>
    <w:rsid w:val="00646174"/>
    <w:rsid w:val="0064618C"/>
    <w:rsid w:val="006466F6"/>
    <w:rsid w:val="00647D69"/>
    <w:rsid w:val="00650361"/>
    <w:rsid w:val="006513AD"/>
    <w:rsid w:val="00651483"/>
    <w:rsid w:val="00651DE6"/>
    <w:rsid w:val="0065212F"/>
    <w:rsid w:val="00652184"/>
    <w:rsid w:val="00652817"/>
    <w:rsid w:val="0065317B"/>
    <w:rsid w:val="00653199"/>
    <w:rsid w:val="00653AB2"/>
    <w:rsid w:val="00654343"/>
    <w:rsid w:val="0065494D"/>
    <w:rsid w:val="00654963"/>
    <w:rsid w:val="0065590A"/>
    <w:rsid w:val="00655CAF"/>
    <w:rsid w:val="00657110"/>
    <w:rsid w:val="00657F22"/>
    <w:rsid w:val="006600CC"/>
    <w:rsid w:val="0066058B"/>
    <w:rsid w:val="00660C33"/>
    <w:rsid w:val="006612E1"/>
    <w:rsid w:val="006618CE"/>
    <w:rsid w:val="0066197E"/>
    <w:rsid w:val="00661B7D"/>
    <w:rsid w:val="00661C90"/>
    <w:rsid w:val="00663BD9"/>
    <w:rsid w:val="006658E8"/>
    <w:rsid w:val="006662E2"/>
    <w:rsid w:val="0066659F"/>
    <w:rsid w:val="00666BC9"/>
    <w:rsid w:val="00666D75"/>
    <w:rsid w:val="00666F0F"/>
    <w:rsid w:val="00667B52"/>
    <w:rsid w:val="00670948"/>
    <w:rsid w:val="00670B1C"/>
    <w:rsid w:val="00670FA0"/>
    <w:rsid w:val="00671684"/>
    <w:rsid w:val="006720AE"/>
    <w:rsid w:val="00672D3F"/>
    <w:rsid w:val="00673B49"/>
    <w:rsid w:val="00673F88"/>
    <w:rsid w:val="006740B3"/>
    <w:rsid w:val="00674606"/>
    <w:rsid w:val="00674660"/>
    <w:rsid w:val="00674D06"/>
    <w:rsid w:val="0067508A"/>
    <w:rsid w:val="0067522D"/>
    <w:rsid w:val="00675882"/>
    <w:rsid w:val="00675CB9"/>
    <w:rsid w:val="006766E2"/>
    <w:rsid w:val="00676A27"/>
    <w:rsid w:val="0067743E"/>
    <w:rsid w:val="00677A81"/>
    <w:rsid w:val="0068045F"/>
    <w:rsid w:val="00680A5D"/>
    <w:rsid w:val="0068139A"/>
    <w:rsid w:val="006815ED"/>
    <w:rsid w:val="00681DE2"/>
    <w:rsid w:val="0068209B"/>
    <w:rsid w:val="00682EF4"/>
    <w:rsid w:val="006836CF"/>
    <w:rsid w:val="006838FA"/>
    <w:rsid w:val="00683AA3"/>
    <w:rsid w:val="00683FCE"/>
    <w:rsid w:val="00684867"/>
    <w:rsid w:val="00684D20"/>
    <w:rsid w:val="006850CE"/>
    <w:rsid w:val="006852CF"/>
    <w:rsid w:val="00685316"/>
    <w:rsid w:val="00685465"/>
    <w:rsid w:val="006859E6"/>
    <w:rsid w:val="00686455"/>
    <w:rsid w:val="00687C21"/>
    <w:rsid w:val="00687CA0"/>
    <w:rsid w:val="006902EE"/>
    <w:rsid w:val="006903EA"/>
    <w:rsid w:val="0069082E"/>
    <w:rsid w:val="00691059"/>
    <w:rsid w:val="006911A8"/>
    <w:rsid w:val="00691CE9"/>
    <w:rsid w:val="00691E03"/>
    <w:rsid w:val="006924A1"/>
    <w:rsid w:val="006924AD"/>
    <w:rsid w:val="00693310"/>
    <w:rsid w:val="00693CA7"/>
    <w:rsid w:val="006943E4"/>
    <w:rsid w:val="006945BD"/>
    <w:rsid w:val="00694723"/>
    <w:rsid w:val="0069492D"/>
    <w:rsid w:val="00694FFD"/>
    <w:rsid w:val="006955E0"/>
    <w:rsid w:val="00695900"/>
    <w:rsid w:val="00695C5D"/>
    <w:rsid w:val="00696469"/>
    <w:rsid w:val="0069657B"/>
    <w:rsid w:val="00696B18"/>
    <w:rsid w:val="00696DB2"/>
    <w:rsid w:val="006979DD"/>
    <w:rsid w:val="006A01AB"/>
    <w:rsid w:val="006A02E2"/>
    <w:rsid w:val="006A0804"/>
    <w:rsid w:val="006A0F68"/>
    <w:rsid w:val="006A1042"/>
    <w:rsid w:val="006A112D"/>
    <w:rsid w:val="006A1738"/>
    <w:rsid w:val="006A1798"/>
    <w:rsid w:val="006A1D8A"/>
    <w:rsid w:val="006A2403"/>
    <w:rsid w:val="006A2E34"/>
    <w:rsid w:val="006A328D"/>
    <w:rsid w:val="006A32CF"/>
    <w:rsid w:val="006A348F"/>
    <w:rsid w:val="006A35FA"/>
    <w:rsid w:val="006A39C8"/>
    <w:rsid w:val="006A5282"/>
    <w:rsid w:val="006A563A"/>
    <w:rsid w:val="006A5D3A"/>
    <w:rsid w:val="006A6A54"/>
    <w:rsid w:val="006A6EA0"/>
    <w:rsid w:val="006A76AD"/>
    <w:rsid w:val="006B0284"/>
    <w:rsid w:val="006B0ECB"/>
    <w:rsid w:val="006B0F33"/>
    <w:rsid w:val="006B1482"/>
    <w:rsid w:val="006B189C"/>
    <w:rsid w:val="006B18BE"/>
    <w:rsid w:val="006B2D1F"/>
    <w:rsid w:val="006B3701"/>
    <w:rsid w:val="006B37AC"/>
    <w:rsid w:val="006B413C"/>
    <w:rsid w:val="006B48D3"/>
    <w:rsid w:val="006B4CB9"/>
    <w:rsid w:val="006B515E"/>
    <w:rsid w:val="006B5B2A"/>
    <w:rsid w:val="006B6250"/>
    <w:rsid w:val="006B7074"/>
    <w:rsid w:val="006B74CD"/>
    <w:rsid w:val="006B7CD7"/>
    <w:rsid w:val="006B7D23"/>
    <w:rsid w:val="006B7DB0"/>
    <w:rsid w:val="006B7FD4"/>
    <w:rsid w:val="006C0561"/>
    <w:rsid w:val="006C0587"/>
    <w:rsid w:val="006C0CC4"/>
    <w:rsid w:val="006C0ECA"/>
    <w:rsid w:val="006C2900"/>
    <w:rsid w:val="006C299E"/>
    <w:rsid w:val="006C2CBA"/>
    <w:rsid w:val="006C2F47"/>
    <w:rsid w:val="006C3432"/>
    <w:rsid w:val="006C3540"/>
    <w:rsid w:val="006C3775"/>
    <w:rsid w:val="006C388D"/>
    <w:rsid w:val="006C3BE2"/>
    <w:rsid w:val="006C4091"/>
    <w:rsid w:val="006C424E"/>
    <w:rsid w:val="006C450E"/>
    <w:rsid w:val="006C5606"/>
    <w:rsid w:val="006C589E"/>
    <w:rsid w:val="006C5C60"/>
    <w:rsid w:val="006C646F"/>
    <w:rsid w:val="006C68D2"/>
    <w:rsid w:val="006C6B55"/>
    <w:rsid w:val="006C7414"/>
    <w:rsid w:val="006C7AD3"/>
    <w:rsid w:val="006D02FD"/>
    <w:rsid w:val="006D05E7"/>
    <w:rsid w:val="006D0AF3"/>
    <w:rsid w:val="006D1391"/>
    <w:rsid w:val="006D146C"/>
    <w:rsid w:val="006D1AA8"/>
    <w:rsid w:val="006D1E3B"/>
    <w:rsid w:val="006D20A4"/>
    <w:rsid w:val="006D23AC"/>
    <w:rsid w:val="006D26D6"/>
    <w:rsid w:val="006D2769"/>
    <w:rsid w:val="006D2E77"/>
    <w:rsid w:val="006D4311"/>
    <w:rsid w:val="006D439F"/>
    <w:rsid w:val="006D44EA"/>
    <w:rsid w:val="006D549A"/>
    <w:rsid w:val="006D5555"/>
    <w:rsid w:val="006D5D78"/>
    <w:rsid w:val="006D694A"/>
    <w:rsid w:val="006D6F0C"/>
    <w:rsid w:val="006D6F7A"/>
    <w:rsid w:val="006E01D9"/>
    <w:rsid w:val="006E04FC"/>
    <w:rsid w:val="006E05E4"/>
    <w:rsid w:val="006E09C0"/>
    <w:rsid w:val="006E0A03"/>
    <w:rsid w:val="006E10BE"/>
    <w:rsid w:val="006E1211"/>
    <w:rsid w:val="006E18BB"/>
    <w:rsid w:val="006E2B77"/>
    <w:rsid w:val="006E2CA6"/>
    <w:rsid w:val="006E32D6"/>
    <w:rsid w:val="006E362F"/>
    <w:rsid w:val="006E36BE"/>
    <w:rsid w:val="006E3ED7"/>
    <w:rsid w:val="006E3F56"/>
    <w:rsid w:val="006E51EE"/>
    <w:rsid w:val="006E5B63"/>
    <w:rsid w:val="006E5F6D"/>
    <w:rsid w:val="006E5F76"/>
    <w:rsid w:val="006E657B"/>
    <w:rsid w:val="006E68C2"/>
    <w:rsid w:val="006E6BDB"/>
    <w:rsid w:val="006E6F04"/>
    <w:rsid w:val="006E735A"/>
    <w:rsid w:val="006E7489"/>
    <w:rsid w:val="006E796B"/>
    <w:rsid w:val="006F0C2F"/>
    <w:rsid w:val="006F0CB8"/>
    <w:rsid w:val="006F131F"/>
    <w:rsid w:val="006F1920"/>
    <w:rsid w:val="006F1DF3"/>
    <w:rsid w:val="006F2CFC"/>
    <w:rsid w:val="006F2D88"/>
    <w:rsid w:val="006F30CA"/>
    <w:rsid w:val="006F44FF"/>
    <w:rsid w:val="006F459F"/>
    <w:rsid w:val="006F4AC8"/>
    <w:rsid w:val="006F4B1E"/>
    <w:rsid w:val="006F4D83"/>
    <w:rsid w:val="006F5B6D"/>
    <w:rsid w:val="006F5DC8"/>
    <w:rsid w:val="006F6183"/>
    <w:rsid w:val="006F6322"/>
    <w:rsid w:val="006F663B"/>
    <w:rsid w:val="006F7227"/>
    <w:rsid w:val="006F7678"/>
    <w:rsid w:val="00700E65"/>
    <w:rsid w:val="007014F5"/>
    <w:rsid w:val="007014FE"/>
    <w:rsid w:val="007015AA"/>
    <w:rsid w:val="0070162D"/>
    <w:rsid w:val="00702140"/>
    <w:rsid w:val="00702364"/>
    <w:rsid w:val="00702489"/>
    <w:rsid w:val="00702497"/>
    <w:rsid w:val="00702671"/>
    <w:rsid w:val="00703957"/>
    <w:rsid w:val="007045F1"/>
    <w:rsid w:val="00705699"/>
    <w:rsid w:val="00705702"/>
    <w:rsid w:val="0070606F"/>
    <w:rsid w:val="00706494"/>
    <w:rsid w:val="00706A78"/>
    <w:rsid w:val="0070708A"/>
    <w:rsid w:val="00707610"/>
    <w:rsid w:val="00707B5D"/>
    <w:rsid w:val="00707DCB"/>
    <w:rsid w:val="00710604"/>
    <w:rsid w:val="007108BA"/>
    <w:rsid w:val="007117E4"/>
    <w:rsid w:val="00711B33"/>
    <w:rsid w:val="0071201E"/>
    <w:rsid w:val="007126F7"/>
    <w:rsid w:val="0071281D"/>
    <w:rsid w:val="00712AE5"/>
    <w:rsid w:val="00712BA9"/>
    <w:rsid w:val="00712E52"/>
    <w:rsid w:val="007133F1"/>
    <w:rsid w:val="00713F8C"/>
    <w:rsid w:val="007140E4"/>
    <w:rsid w:val="007143F1"/>
    <w:rsid w:val="00714690"/>
    <w:rsid w:val="0071487A"/>
    <w:rsid w:val="007148B2"/>
    <w:rsid w:val="00714DA2"/>
    <w:rsid w:val="007153D0"/>
    <w:rsid w:val="00715863"/>
    <w:rsid w:val="00715C00"/>
    <w:rsid w:val="00715FB3"/>
    <w:rsid w:val="00716898"/>
    <w:rsid w:val="00716C35"/>
    <w:rsid w:val="00716D78"/>
    <w:rsid w:val="007173B7"/>
    <w:rsid w:val="00717554"/>
    <w:rsid w:val="00720521"/>
    <w:rsid w:val="00720546"/>
    <w:rsid w:val="007223A2"/>
    <w:rsid w:val="007228CE"/>
    <w:rsid w:val="00722F09"/>
    <w:rsid w:val="007238A7"/>
    <w:rsid w:val="00724003"/>
    <w:rsid w:val="007241DD"/>
    <w:rsid w:val="00724373"/>
    <w:rsid w:val="00724864"/>
    <w:rsid w:val="00724BCE"/>
    <w:rsid w:val="00725AEC"/>
    <w:rsid w:val="00725B7C"/>
    <w:rsid w:val="00726159"/>
    <w:rsid w:val="007268E0"/>
    <w:rsid w:val="00726F55"/>
    <w:rsid w:val="007273F7"/>
    <w:rsid w:val="007274DE"/>
    <w:rsid w:val="007275BC"/>
    <w:rsid w:val="0072793E"/>
    <w:rsid w:val="00727B6B"/>
    <w:rsid w:val="00730E40"/>
    <w:rsid w:val="00731218"/>
    <w:rsid w:val="00731BAA"/>
    <w:rsid w:val="00731BCC"/>
    <w:rsid w:val="00732556"/>
    <w:rsid w:val="00732884"/>
    <w:rsid w:val="00732B0A"/>
    <w:rsid w:val="00734A73"/>
    <w:rsid w:val="00734B8C"/>
    <w:rsid w:val="00734E08"/>
    <w:rsid w:val="00735571"/>
    <w:rsid w:val="0073592F"/>
    <w:rsid w:val="00736006"/>
    <w:rsid w:val="007362AA"/>
    <w:rsid w:val="007362DB"/>
    <w:rsid w:val="007363CF"/>
    <w:rsid w:val="00736DAD"/>
    <w:rsid w:val="00737B30"/>
    <w:rsid w:val="00740430"/>
    <w:rsid w:val="007409A2"/>
    <w:rsid w:val="0074111C"/>
    <w:rsid w:val="007416C7"/>
    <w:rsid w:val="0074204E"/>
    <w:rsid w:val="007421D6"/>
    <w:rsid w:val="00742642"/>
    <w:rsid w:val="007429CC"/>
    <w:rsid w:val="00742D1C"/>
    <w:rsid w:val="007437FA"/>
    <w:rsid w:val="00743AA4"/>
    <w:rsid w:val="00743ADB"/>
    <w:rsid w:val="00743FE1"/>
    <w:rsid w:val="00744CA9"/>
    <w:rsid w:val="007453C1"/>
    <w:rsid w:val="007453F5"/>
    <w:rsid w:val="0074578B"/>
    <w:rsid w:val="00746CD1"/>
    <w:rsid w:val="00747441"/>
    <w:rsid w:val="00747D75"/>
    <w:rsid w:val="00747F6D"/>
    <w:rsid w:val="00750F86"/>
    <w:rsid w:val="00751B47"/>
    <w:rsid w:val="00751C57"/>
    <w:rsid w:val="00751D91"/>
    <w:rsid w:val="00751F02"/>
    <w:rsid w:val="007524F5"/>
    <w:rsid w:val="00753048"/>
    <w:rsid w:val="00753E16"/>
    <w:rsid w:val="00753E99"/>
    <w:rsid w:val="00755D54"/>
    <w:rsid w:val="0075669A"/>
    <w:rsid w:val="00756782"/>
    <w:rsid w:val="00757C20"/>
    <w:rsid w:val="00757EB6"/>
    <w:rsid w:val="007600F2"/>
    <w:rsid w:val="00760267"/>
    <w:rsid w:val="007603F5"/>
    <w:rsid w:val="00761AE5"/>
    <w:rsid w:val="007628BF"/>
    <w:rsid w:val="007638AC"/>
    <w:rsid w:val="00763C5D"/>
    <w:rsid w:val="007641C9"/>
    <w:rsid w:val="00764515"/>
    <w:rsid w:val="00764856"/>
    <w:rsid w:val="0076511A"/>
    <w:rsid w:val="0076573C"/>
    <w:rsid w:val="00765DB7"/>
    <w:rsid w:val="00766E5E"/>
    <w:rsid w:val="00767441"/>
    <w:rsid w:val="007674D9"/>
    <w:rsid w:val="007677DF"/>
    <w:rsid w:val="00767D32"/>
    <w:rsid w:val="00767F15"/>
    <w:rsid w:val="00767F8A"/>
    <w:rsid w:val="0077076A"/>
    <w:rsid w:val="00770FAD"/>
    <w:rsid w:val="007717A9"/>
    <w:rsid w:val="007717D5"/>
    <w:rsid w:val="00771B47"/>
    <w:rsid w:val="0077244B"/>
    <w:rsid w:val="0077252D"/>
    <w:rsid w:val="00772CE5"/>
    <w:rsid w:val="0077301F"/>
    <w:rsid w:val="00773135"/>
    <w:rsid w:val="007735A0"/>
    <w:rsid w:val="00774B5A"/>
    <w:rsid w:val="00774F65"/>
    <w:rsid w:val="00775321"/>
    <w:rsid w:val="0077580C"/>
    <w:rsid w:val="00775E58"/>
    <w:rsid w:val="007768C8"/>
    <w:rsid w:val="00776D34"/>
    <w:rsid w:val="00777CB5"/>
    <w:rsid w:val="007805D9"/>
    <w:rsid w:val="00780F94"/>
    <w:rsid w:val="00781867"/>
    <w:rsid w:val="007818AB"/>
    <w:rsid w:val="00781A18"/>
    <w:rsid w:val="00781FD8"/>
    <w:rsid w:val="007821D0"/>
    <w:rsid w:val="007830B0"/>
    <w:rsid w:val="007830C4"/>
    <w:rsid w:val="00783222"/>
    <w:rsid w:val="00783780"/>
    <w:rsid w:val="00783EAB"/>
    <w:rsid w:val="007842DD"/>
    <w:rsid w:val="0078489A"/>
    <w:rsid w:val="00785205"/>
    <w:rsid w:val="007857AE"/>
    <w:rsid w:val="00786DF7"/>
    <w:rsid w:val="00786FF6"/>
    <w:rsid w:val="00787109"/>
    <w:rsid w:val="0079027B"/>
    <w:rsid w:val="00790869"/>
    <w:rsid w:val="00790C87"/>
    <w:rsid w:val="007919B1"/>
    <w:rsid w:val="00791AB1"/>
    <w:rsid w:val="00792257"/>
    <w:rsid w:val="00792C0B"/>
    <w:rsid w:val="00794005"/>
    <w:rsid w:val="007942A8"/>
    <w:rsid w:val="007945B2"/>
    <w:rsid w:val="00794B02"/>
    <w:rsid w:val="00794F6B"/>
    <w:rsid w:val="00795B19"/>
    <w:rsid w:val="00795BD9"/>
    <w:rsid w:val="00795F4F"/>
    <w:rsid w:val="00796E80"/>
    <w:rsid w:val="007971CD"/>
    <w:rsid w:val="00797FA3"/>
    <w:rsid w:val="007A0760"/>
    <w:rsid w:val="007A09C7"/>
    <w:rsid w:val="007A0D89"/>
    <w:rsid w:val="007A0EA1"/>
    <w:rsid w:val="007A10FF"/>
    <w:rsid w:val="007A1347"/>
    <w:rsid w:val="007A17F6"/>
    <w:rsid w:val="007A1AD9"/>
    <w:rsid w:val="007A233D"/>
    <w:rsid w:val="007A2873"/>
    <w:rsid w:val="007A2992"/>
    <w:rsid w:val="007A2A2A"/>
    <w:rsid w:val="007A2BD9"/>
    <w:rsid w:val="007A2E9E"/>
    <w:rsid w:val="007A2EC4"/>
    <w:rsid w:val="007A324D"/>
    <w:rsid w:val="007A3F63"/>
    <w:rsid w:val="007A4042"/>
    <w:rsid w:val="007A41D0"/>
    <w:rsid w:val="007A41E3"/>
    <w:rsid w:val="007A4B63"/>
    <w:rsid w:val="007A53B7"/>
    <w:rsid w:val="007A53FB"/>
    <w:rsid w:val="007A5942"/>
    <w:rsid w:val="007A7611"/>
    <w:rsid w:val="007A7920"/>
    <w:rsid w:val="007A7AD9"/>
    <w:rsid w:val="007A7DFC"/>
    <w:rsid w:val="007B0A67"/>
    <w:rsid w:val="007B0B95"/>
    <w:rsid w:val="007B0E58"/>
    <w:rsid w:val="007B1532"/>
    <w:rsid w:val="007B1B35"/>
    <w:rsid w:val="007B1ECC"/>
    <w:rsid w:val="007B2374"/>
    <w:rsid w:val="007B2841"/>
    <w:rsid w:val="007B293C"/>
    <w:rsid w:val="007B2C1C"/>
    <w:rsid w:val="007B2E5A"/>
    <w:rsid w:val="007B3201"/>
    <w:rsid w:val="007B33EC"/>
    <w:rsid w:val="007B3AD3"/>
    <w:rsid w:val="007B4753"/>
    <w:rsid w:val="007B47C2"/>
    <w:rsid w:val="007B4AFD"/>
    <w:rsid w:val="007B4CC1"/>
    <w:rsid w:val="007B4F22"/>
    <w:rsid w:val="007B6165"/>
    <w:rsid w:val="007B6778"/>
    <w:rsid w:val="007B683A"/>
    <w:rsid w:val="007B6AE7"/>
    <w:rsid w:val="007B6D00"/>
    <w:rsid w:val="007B71AE"/>
    <w:rsid w:val="007B72FD"/>
    <w:rsid w:val="007B784B"/>
    <w:rsid w:val="007B78AB"/>
    <w:rsid w:val="007B7D54"/>
    <w:rsid w:val="007C032B"/>
    <w:rsid w:val="007C05B5"/>
    <w:rsid w:val="007C0937"/>
    <w:rsid w:val="007C0C6B"/>
    <w:rsid w:val="007C13B4"/>
    <w:rsid w:val="007C151A"/>
    <w:rsid w:val="007C155E"/>
    <w:rsid w:val="007C194F"/>
    <w:rsid w:val="007C2319"/>
    <w:rsid w:val="007C29AD"/>
    <w:rsid w:val="007C2A37"/>
    <w:rsid w:val="007C2AD8"/>
    <w:rsid w:val="007C37E1"/>
    <w:rsid w:val="007C456D"/>
    <w:rsid w:val="007C4DDE"/>
    <w:rsid w:val="007C4E9A"/>
    <w:rsid w:val="007C5106"/>
    <w:rsid w:val="007C5521"/>
    <w:rsid w:val="007C5912"/>
    <w:rsid w:val="007C6739"/>
    <w:rsid w:val="007C6893"/>
    <w:rsid w:val="007C6FDE"/>
    <w:rsid w:val="007C70CA"/>
    <w:rsid w:val="007C723D"/>
    <w:rsid w:val="007C7DAC"/>
    <w:rsid w:val="007D07DA"/>
    <w:rsid w:val="007D093D"/>
    <w:rsid w:val="007D0963"/>
    <w:rsid w:val="007D09D4"/>
    <w:rsid w:val="007D1924"/>
    <w:rsid w:val="007D1E1D"/>
    <w:rsid w:val="007D1FF5"/>
    <w:rsid w:val="007D247E"/>
    <w:rsid w:val="007D315D"/>
    <w:rsid w:val="007D330E"/>
    <w:rsid w:val="007D38F4"/>
    <w:rsid w:val="007D4754"/>
    <w:rsid w:val="007D4A0A"/>
    <w:rsid w:val="007D4C7C"/>
    <w:rsid w:val="007D5B29"/>
    <w:rsid w:val="007D6745"/>
    <w:rsid w:val="007D6A0C"/>
    <w:rsid w:val="007D6B2D"/>
    <w:rsid w:val="007D6E74"/>
    <w:rsid w:val="007D7052"/>
    <w:rsid w:val="007D71B6"/>
    <w:rsid w:val="007E0EB8"/>
    <w:rsid w:val="007E1286"/>
    <w:rsid w:val="007E1DC5"/>
    <w:rsid w:val="007E2272"/>
    <w:rsid w:val="007E2311"/>
    <w:rsid w:val="007E25AD"/>
    <w:rsid w:val="007E2C5D"/>
    <w:rsid w:val="007E350C"/>
    <w:rsid w:val="007E3EF5"/>
    <w:rsid w:val="007E4078"/>
    <w:rsid w:val="007E4C38"/>
    <w:rsid w:val="007E4E30"/>
    <w:rsid w:val="007E4EA1"/>
    <w:rsid w:val="007E5647"/>
    <w:rsid w:val="007E5CEA"/>
    <w:rsid w:val="007E5FFA"/>
    <w:rsid w:val="007E631B"/>
    <w:rsid w:val="007E709F"/>
    <w:rsid w:val="007E719A"/>
    <w:rsid w:val="007E71C0"/>
    <w:rsid w:val="007E7ADD"/>
    <w:rsid w:val="007F02EC"/>
    <w:rsid w:val="007F12D3"/>
    <w:rsid w:val="007F1C1B"/>
    <w:rsid w:val="007F2309"/>
    <w:rsid w:val="007F37A5"/>
    <w:rsid w:val="007F37E1"/>
    <w:rsid w:val="007F3BD2"/>
    <w:rsid w:val="007F4024"/>
    <w:rsid w:val="007F440D"/>
    <w:rsid w:val="007F4533"/>
    <w:rsid w:val="007F4BF2"/>
    <w:rsid w:val="007F54BF"/>
    <w:rsid w:val="007F5A64"/>
    <w:rsid w:val="007F6DCB"/>
    <w:rsid w:val="007F72BD"/>
    <w:rsid w:val="007F737E"/>
    <w:rsid w:val="00800E03"/>
    <w:rsid w:val="00800F35"/>
    <w:rsid w:val="008011C1"/>
    <w:rsid w:val="00802C53"/>
    <w:rsid w:val="00802DDE"/>
    <w:rsid w:val="00802F1B"/>
    <w:rsid w:val="008030B0"/>
    <w:rsid w:val="00803278"/>
    <w:rsid w:val="008038D8"/>
    <w:rsid w:val="00803AED"/>
    <w:rsid w:val="00803C8E"/>
    <w:rsid w:val="00803DA2"/>
    <w:rsid w:val="00803FAC"/>
    <w:rsid w:val="008044AD"/>
    <w:rsid w:val="0080498A"/>
    <w:rsid w:val="0080504A"/>
    <w:rsid w:val="008050BC"/>
    <w:rsid w:val="00805CBB"/>
    <w:rsid w:val="0080613B"/>
    <w:rsid w:val="00806542"/>
    <w:rsid w:val="008065BA"/>
    <w:rsid w:val="00806C17"/>
    <w:rsid w:val="008073A5"/>
    <w:rsid w:val="00807A1A"/>
    <w:rsid w:val="00807A6C"/>
    <w:rsid w:val="00810A65"/>
    <w:rsid w:val="008115A3"/>
    <w:rsid w:val="00811A75"/>
    <w:rsid w:val="00812185"/>
    <w:rsid w:val="00812FFE"/>
    <w:rsid w:val="00813254"/>
    <w:rsid w:val="0081351F"/>
    <w:rsid w:val="00813737"/>
    <w:rsid w:val="008142B5"/>
    <w:rsid w:val="008143F6"/>
    <w:rsid w:val="0081467D"/>
    <w:rsid w:val="00814771"/>
    <w:rsid w:val="008150D1"/>
    <w:rsid w:val="008154BC"/>
    <w:rsid w:val="00816747"/>
    <w:rsid w:val="00816834"/>
    <w:rsid w:val="008170CC"/>
    <w:rsid w:val="0081754B"/>
    <w:rsid w:val="00817B86"/>
    <w:rsid w:val="00817BA9"/>
    <w:rsid w:val="00817BC4"/>
    <w:rsid w:val="00817DC3"/>
    <w:rsid w:val="0082155B"/>
    <w:rsid w:val="00821EE9"/>
    <w:rsid w:val="00822667"/>
    <w:rsid w:val="00822C9D"/>
    <w:rsid w:val="0082310B"/>
    <w:rsid w:val="00823C5A"/>
    <w:rsid w:val="008245DF"/>
    <w:rsid w:val="008251C9"/>
    <w:rsid w:val="008258A9"/>
    <w:rsid w:val="00825EA0"/>
    <w:rsid w:val="008264AB"/>
    <w:rsid w:val="00826E2D"/>
    <w:rsid w:val="00826F70"/>
    <w:rsid w:val="00831182"/>
    <w:rsid w:val="00831946"/>
    <w:rsid w:val="00831BEF"/>
    <w:rsid w:val="00832514"/>
    <w:rsid w:val="00832B30"/>
    <w:rsid w:val="00832F02"/>
    <w:rsid w:val="008345A0"/>
    <w:rsid w:val="00834C4D"/>
    <w:rsid w:val="0083536D"/>
    <w:rsid w:val="008356E7"/>
    <w:rsid w:val="00836C9F"/>
    <w:rsid w:val="008374FA"/>
    <w:rsid w:val="00837628"/>
    <w:rsid w:val="00837DD6"/>
    <w:rsid w:val="00840055"/>
    <w:rsid w:val="00840222"/>
    <w:rsid w:val="00840A2F"/>
    <w:rsid w:val="00840E20"/>
    <w:rsid w:val="008413BF"/>
    <w:rsid w:val="0084164A"/>
    <w:rsid w:val="008416AC"/>
    <w:rsid w:val="00841758"/>
    <w:rsid w:val="00841C2B"/>
    <w:rsid w:val="00842161"/>
    <w:rsid w:val="00842980"/>
    <w:rsid w:val="008429F7"/>
    <w:rsid w:val="00842F50"/>
    <w:rsid w:val="008430C5"/>
    <w:rsid w:val="0084325A"/>
    <w:rsid w:val="00843AD2"/>
    <w:rsid w:val="00843B27"/>
    <w:rsid w:val="00844145"/>
    <w:rsid w:val="00844612"/>
    <w:rsid w:val="00844C9B"/>
    <w:rsid w:val="0084529C"/>
    <w:rsid w:val="00845748"/>
    <w:rsid w:val="0084589E"/>
    <w:rsid w:val="00845C0F"/>
    <w:rsid w:val="00845E13"/>
    <w:rsid w:val="008462D0"/>
    <w:rsid w:val="00846CDF"/>
    <w:rsid w:val="00847016"/>
    <w:rsid w:val="008475C4"/>
    <w:rsid w:val="00847686"/>
    <w:rsid w:val="00850138"/>
    <w:rsid w:val="008507C8"/>
    <w:rsid w:val="008516E2"/>
    <w:rsid w:val="00851AEE"/>
    <w:rsid w:val="00851B0A"/>
    <w:rsid w:val="00852979"/>
    <w:rsid w:val="00852AA9"/>
    <w:rsid w:val="008535CC"/>
    <w:rsid w:val="0085369D"/>
    <w:rsid w:val="00853A12"/>
    <w:rsid w:val="00853A6B"/>
    <w:rsid w:val="00853D13"/>
    <w:rsid w:val="00853EDF"/>
    <w:rsid w:val="00853F14"/>
    <w:rsid w:val="008540AE"/>
    <w:rsid w:val="00854B2B"/>
    <w:rsid w:val="0085548A"/>
    <w:rsid w:val="00855A41"/>
    <w:rsid w:val="00857C17"/>
    <w:rsid w:val="0086020F"/>
    <w:rsid w:val="0086021D"/>
    <w:rsid w:val="008603EC"/>
    <w:rsid w:val="00860687"/>
    <w:rsid w:val="00861B63"/>
    <w:rsid w:val="00861C9F"/>
    <w:rsid w:val="00861CED"/>
    <w:rsid w:val="00861E5B"/>
    <w:rsid w:val="008624BB"/>
    <w:rsid w:val="00862F6D"/>
    <w:rsid w:val="008638CA"/>
    <w:rsid w:val="00863CB5"/>
    <w:rsid w:val="0086418F"/>
    <w:rsid w:val="0086443C"/>
    <w:rsid w:val="00864B23"/>
    <w:rsid w:val="00864DD1"/>
    <w:rsid w:val="008651A5"/>
    <w:rsid w:val="008655C7"/>
    <w:rsid w:val="00865DF3"/>
    <w:rsid w:val="0086643A"/>
    <w:rsid w:val="00867528"/>
    <w:rsid w:val="0086780A"/>
    <w:rsid w:val="0086793B"/>
    <w:rsid w:val="00870026"/>
    <w:rsid w:val="008706D4"/>
    <w:rsid w:val="0087072C"/>
    <w:rsid w:val="00870A57"/>
    <w:rsid w:val="00871130"/>
    <w:rsid w:val="008712BA"/>
    <w:rsid w:val="00871800"/>
    <w:rsid w:val="00871B88"/>
    <w:rsid w:val="008727C2"/>
    <w:rsid w:val="00872875"/>
    <w:rsid w:val="00872E76"/>
    <w:rsid w:val="0087320A"/>
    <w:rsid w:val="00873285"/>
    <w:rsid w:val="00873C2A"/>
    <w:rsid w:val="00873CA1"/>
    <w:rsid w:val="00874246"/>
    <w:rsid w:val="008743FF"/>
    <w:rsid w:val="00874C05"/>
    <w:rsid w:val="00874F37"/>
    <w:rsid w:val="00874FD7"/>
    <w:rsid w:val="00874FE0"/>
    <w:rsid w:val="008750E0"/>
    <w:rsid w:val="00875AE7"/>
    <w:rsid w:val="00875BB2"/>
    <w:rsid w:val="008761DE"/>
    <w:rsid w:val="00876546"/>
    <w:rsid w:val="00876B95"/>
    <w:rsid w:val="0087711A"/>
    <w:rsid w:val="0087758B"/>
    <w:rsid w:val="00877775"/>
    <w:rsid w:val="00877C34"/>
    <w:rsid w:val="0088029B"/>
    <w:rsid w:val="008802FB"/>
    <w:rsid w:val="008809AF"/>
    <w:rsid w:val="00880EE1"/>
    <w:rsid w:val="008813FA"/>
    <w:rsid w:val="008820BA"/>
    <w:rsid w:val="0088255D"/>
    <w:rsid w:val="008829D1"/>
    <w:rsid w:val="00882CF4"/>
    <w:rsid w:val="0088397B"/>
    <w:rsid w:val="008841A0"/>
    <w:rsid w:val="008847B5"/>
    <w:rsid w:val="008848D9"/>
    <w:rsid w:val="00884AD0"/>
    <w:rsid w:val="00884D6A"/>
    <w:rsid w:val="00884DEE"/>
    <w:rsid w:val="008850A8"/>
    <w:rsid w:val="00885254"/>
    <w:rsid w:val="00885859"/>
    <w:rsid w:val="00886150"/>
    <w:rsid w:val="00886603"/>
    <w:rsid w:val="008871FE"/>
    <w:rsid w:val="008875EE"/>
    <w:rsid w:val="00887F65"/>
    <w:rsid w:val="0089085B"/>
    <w:rsid w:val="00890944"/>
    <w:rsid w:val="008909A3"/>
    <w:rsid w:val="00890B6C"/>
    <w:rsid w:val="00890E28"/>
    <w:rsid w:val="00891151"/>
    <w:rsid w:val="00891251"/>
    <w:rsid w:val="00891266"/>
    <w:rsid w:val="00893646"/>
    <w:rsid w:val="008936FB"/>
    <w:rsid w:val="00893812"/>
    <w:rsid w:val="0089394E"/>
    <w:rsid w:val="00893B3B"/>
    <w:rsid w:val="00894212"/>
    <w:rsid w:val="0089424B"/>
    <w:rsid w:val="00894E03"/>
    <w:rsid w:val="00895F06"/>
    <w:rsid w:val="0089693A"/>
    <w:rsid w:val="0089747A"/>
    <w:rsid w:val="008974F6"/>
    <w:rsid w:val="008977CC"/>
    <w:rsid w:val="00897C46"/>
    <w:rsid w:val="008A0B8A"/>
    <w:rsid w:val="008A0F14"/>
    <w:rsid w:val="008A14F9"/>
    <w:rsid w:val="008A1645"/>
    <w:rsid w:val="008A1A52"/>
    <w:rsid w:val="008A2670"/>
    <w:rsid w:val="008A2940"/>
    <w:rsid w:val="008A29AB"/>
    <w:rsid w:val="008A399B"/>
    <w:rsid w:val="008A3B4F"/>
    <w:rsid w:val="008A4A4B"/>
    <w:rsid w:val="008A5154"/>
    <w:rsid w:val="008A5528"/>
    <w:rsid w:val="008A5AA0"/>
    <w:rsid w:val="008A5D9E"/>
    <w:rsid w:val="008A60CF"/>
    <w:rsid w:val="008A6CA9"/>
    <w:rsid w:val="008A78EB"/>
    <w:rsid w:val="008A79E9"/>
    <w:rsid w:val="008B0195"/>
    <w:rsid w:val="008B066F"/>
    <w:rsid w:val="008B07C1"/>
    <w:rsid w:val="008B0854"/>
    <w:rsid w:val="008B10DD"/>
    <w:rsid w:val="008B18ED"/>
    <w:rsid w:val="008B1BF7"/>
    <w:rsid w:val="008B243D"/>
    <w:rsid w:val="008B285B"/>
    <w:rsid w:val="008B2B90"/>
    <w:rsid w:val="008B3D1B"/>
    <w:rsid w:val="008B3F72"/>
    <w:rsid w:val="008B4129"/>
    <w:rsid w:val="008B4202"/>
    <w:rsid w:val="008B45D7"/>
    <w:rsid w:val="008B4899"/>
    <w:rsid w:val="008B4C08"/>
    <w:rsid w:val="008B4EFB"/>
    <w:rsid w:val="008B5292"/>
    <w:rsid w:val="008B56CD"/>
    <w:rsid w:val="008B56F8"/>
    <w:rsid w:val="008B5A21"/>
    <w:rsid w:val="008B6D8D"/>
    <w:rsid w:val="008B73DC"/>
    <w:rsid w:val="008B7E96"/>
    <w:rsid w:val="008C03BB"/>
    <w:rsid w:val="008C0B32"/>
    <w:rsid w:val="008C0E86"/>
    <w:rsid w:val="008C109D"/>
    <w:rsid w:val="008C1115"/>
    <w:rsid w:val="008C13A7"/>
    <w:rsid w:val="008C166F"/>
    <w:rsid w:val="008C167D"/>
    <w:rsid w:val="008C1D04"/>
    <w:rsid w:val="008C212C"/>
    <w:rsid w:val="008C2AFC"/>
    <w:rsid w:val="008C3170"/>
    <w:rsid w:val="008C37B4"/>
    <w:rsid w:val="008C38DC"/>
    <w:rsid w:val="008C3C9D"/>
    <w:rsid w:val="008C3CDA"/>
    <w:rsid w:val="008C3D83"/>
    <w:rsid w:val="008C467B"/>
    <w:rsid w:val="008C47E1"/>
    <w:rsid w:val="008C4C41"/>
    <w:rsid w:val="008C5693"/>
    <w:rsid w:val="008C59B5"/>
    <w:rsid w:val="008C5ACC"/>
    <w:rsid w:val="008C6972"/>
    <w:rsid w:val="008C74AE"/>
    <w:rsid w:val="008D0137"/>
    <w:rsid w:val="008D04D8"/>
    <w:rsid w:val="008D0550"/>
    <w:rsid w:val="008D1954"/>
    <w:rsid w:val="008D2466"/>
    <w:rsid w:val="008D2550"/>
    <w:rsid w:val="008D270C"/>
    <w:rsid w:val="008D29EA"/>
    <w:rsid w:val="008D36AC"/>
    <w:rsid w:val="008D3A4D"/>
    <w:rsid w:val="008D45FE"/>
    <w:rsid w:val="008D4EFD"/>
    <w:rsid w:val="008D51AF"/>
    <w:rsid w:val="008D52D1"/>
    <w:rsid w:val="008D54A3"/>
    <w:rsid w:val="008D57AE"/>
    <w:rsid w:val="008D583D"/>
    <w:rsid w:val="008D5FFC"/>
    <w:rsid w:val="008D60C2"/>
    <w:rsid w:val="008D6F16"/>
    <w:rsid w:val="008D75E9"/>
    <w:rsid w:val="008D7970"/>
    <w:rsid w:val="008E0458"/>
    <w:rsid w:val="008E06E4"/>
    <w:rsid w:val="008E07BA"/>
    <w:rsid w:val="008E0870"/>
    <w:rsid w:val="008E127E"/>
    <w:rsid w:val="008E139E"/>
    <w:rsid w:val="008E15F9"/>
    <w:rsid w:val="008E1672"/>
    <w:rsid w:val="008E1C7F"/>
    <w:rsid w:val="008E1CB9"/>
    <w:rsid w:val="008E2BD2"/>
    <w:rsid w:val="008E2D70"/>
    <w:rsid w:val="008E3713"/>
    <w:rsid w:val="008E3AAA"/>
    <w:rsid w:val="008E3D97"/>
    <w:rsid w:val="008E3E12"/>
    <w:rsid w:val="008E3ED3"/>
    <w:rsid w:val="008E4153"/>
    <w:rsid w:val="008E4397"/>
    <w:rsid w:val="008E44AC"/>
    <w:rsid w:val="008E4828"/>
    <w:rsid w:val="008E4A3A"/>
    <w:rsid w:val="008E5002"/>
    <w:rsid w:val="008E555A"/>
    <w:rsid w:val="008E62A9"/>
    <w:rsid w:val="008E6BDE"/>
    <w:rsid w:val="008E78CF"/>
    <w:rsid w:val="008E7974"/>
    <w:rsid w:val="008E79A2"/>
    <w:rsid w:val="008E7A73"/>
    <w:rsid w:val="008F0078"/>
    <w:rsid w:val="008F01E9"/>
    <w:rsid w:val="008F0482"/>
    <w:rsid w:val="008F04B3"/>
    <w:rsid w:val="008F0C91"/>
    <w:rsid w:val="008F0FE1"/>
    <w:rsid w:val="008F10E7"/>
    <w:rsid w:val="008F1CC3"/>
    <w:rsid w:val="008F1F82"/>
    <w:rsid w:val="008F2040"/>
    <w:rsid w:val="008F263D"/>
    <w:rsid w:val="008F2E1C"/>
    <w:rsid w:val="008F2E1D"/>
    <w:rsid w:val="008F2FBB"/>
    <w:rsid w:val="008F3543"/>
    <w:rsid w:val="008F3927"/>
    <w:rsid w:val="008F3A1C"/>
    <w:rsid w:val="008F3C03"/>
    <w:rsid w:val="008F4173"/>
    <w:rsid w:val="008F4B77"/>
    <w:rsid w:val="008F57A3"/>
    <w:rsid w:val="008F6715"/>
    <w:rsid w:val="008F6C29"/>
    <w:rsid w:val="008F7698"/>
    <w:rsid w:val="0090097D"/>
    <w:rsid w:val="00900B27"/>
    <w:rsid w:val="009017AD"/>
    <w:rsid w:val="00901D76"/>
    <w:rsid w:val="00901FF6"/>
    <w:rsid w:val="0090231B"/>
    <w:rsid w:val="00902E42"/>
    <w:rsid w:val="00902FA1"/>
    <w:rsid w:val="00903120"/>
    <w:rsid w:val="00903266"/>
    <w:rsid w:val="00903420"/>
    <w:rsid w:val="009035C1"/>
    <w:rsid w:val="00904E3D"/>
    <w:rsid w:val="00904FED"/>
    <w:rsid w:val="00905025"/>
    <w:rsid w:val="00905123"/>
    <w:rsid w:val="009059A5"/>
    <w:rsid w:val="00905A6D"/>
    <w:rsid w:val="009068E0"/>
    <w:rsid w:val="00907B18"/>
    <w:rsid w:val="00910502"/>
    <w:rsid w:val="009108FC"/>
    <w:rsid w:val="00910924"/>
    <w:rsid w:val="00911387"/>
    <w:rsid w:val="00911955"/>
    <w:rsid w:val="00911A5E"/>
    <w:rsid w:val="00911C3A"/>
    <w:rsid w:val="00912013"/>
    <w:rsid w:val="00912B3D"/>
    <w:rsid w:val="00913498"/>
    <w:rsid w:val="009139B0"/>
    <w:rsid w:val="00913D7D"/>
    <w:rsid w:val="00913FEF"/>
    <w:rsid w:val="0091404D"/>
    <w:rsid w:val="0091472F"/>
    <w:rsid w:val="00915067"/>
    <w:rsid w:val="00915F75"/>
    <w:rsid w:val="00915F85"/>
    <w:rsid w:val="00916CA4"/>
    <w:rsid w:val="0091712C"/>
    <w:rsid w:val="009171D8"/>
    <w:rsid w:val="00920012"/>
    <w:rsid w:val="009216B0"/>
    <w:rsid w:val="00921DF3"/>
    <w:rsid w:val="009221E9"/>
    <w:rsid w:val="009228D4"/>
    <w:rsid w:val="00922A0A"/>
    <w:rsid w:val="00923DAA"/>
    <w:rsid w:val="00924E3A"/>
    <w:rsid w:val="00925BD9"/>
    <w:rsid w:val="009269AF"/>
    <w:rsid w:val="00926D89"/>
    <w:rsid w:val="00927060"/>
    <w:rsid w:val="0092709F"/>
    <w:rsid w:val="00927397"/>
    <w:rsid w:val="009277F1"/>
    <w:rsid w:val="00930024"/>
    <w:rsid w:val="009304F5"/>
    <w:rsid w:val="00930597"/>
    <w:rsid w:val="00930711"/>
    <w:rsid w:val="00930F1E"/>
    <w:rsid w:val="00931786"/>
    <w:rsid w:val="00931D8B"/>
    <w:rsid w:val="00932375"/>
    <w:rsid w:val="0093288A"/>
    <w:rsid w:val="00932DC7"/>
    <w:rsid w:val="0093315B"/>
    <w:rsid w:val="009332AF"/>
    <w:rsid w:val="009332E7"/>
    <w:rsid w:val="00933437"/>
    <w:rsid w:val="009335D1"/>
    <w:rsid w:val="0093385B"/>
    <w:rsid w:val="0093434D"/>
    <w:rsid w:val="00934835"/>
    <w:rsid w:val="00934C38"/>
    <w:rsid w:val="00934F48"/>
    <w:rsid w:val="009356DB"/>
    <w:rsid w:val="00935813"/>
    <w:rsid w:val="00936CF1"/>
    <w:rsid w:val="00937CF7"/>
    <w:rsid w:val="00937D53"/>
    <w:rsid w:val="00937D68"/>
    <w:rsid w:val="00937F4C"/>
    <w:rsid w:val="009407E9"/>
    <w:rsid w:val="009410C3"/>
    <w:rsid w:val="00941EEE"/>
    <w:rsid w:val="0094210D"/>
    <w:rsid w:val="0094219F"/>
    <w:rsid w:val="00942927"/>
    <w:rsid w:val="0094297E"/>
    <w:rsid w:val="0094359B"/>
    <w:rsid w:val="00943D69"/>
    <w:rsid w:val="00943E15"/>
    <w:rsid w:val="00944452"/>
    <w:rsid w:val="00944718"/>
    <w:rsid w:val="00944ABF"/>
    <w:rsid w:val="00944C08"/>
    <w:rsid w:val="00944D53"/>
    <w:rsid w:val="00945EBF"/>
    <w:rsid w:val="009460BB"/>
    <w:rsid w:val="00946689"/>
    <w:rsid w:val="0094671D"/>
    <w:rsid w:val="00946A8F"/>
    <w:rsid w:val="00946ABF"/>
    <w:rsid w:val="00946D11"/>
    <w:rsid w:val="00947DB5"/>
    <w:rsid w:val="009516E8"/>
    <w:rsid w:val="009519BF"/>
    <w:rsid w:val="00953C0B"/>
    <w:rsid w:val="00954DC8"/>
    <w:rsid w:val="0095718F"/>
    <w:rsid w:val="009573E0"/>
    <w:rsid w:val="00957753"/>
    <w:rsid w:val="00960A07"/>
    <w:rsid w:val="00960B0B"/>
    <w:rsid w:val="00960C04"/>
    <w:rsid w:val="00961672"/>
    <w:rsid w:val="009619B5"/>
    <w:rsid w:val="00962238"/>
    <w:rsid w:val="009622EA"/>
    <w:rsid w:val="0096266B"/>
    <w:rsid w:val="0096272D"/>
    <w:rsid w:val="009627A4"/>
    <w:rsid w:val="0096292D"/>
    <w:rsid w:val="009637A7"/>
    <w:rsid w:val="00963AB3"/>
    <w:rsid w:val="00963ACA"/>
    <w:rsid w:val="00963D7F"/>
    <w:rsid w:val="00965B1D"/>
    <w:rsid w:val="00965C55"/>
    <w:rsid w:val="00965DF1"/>
    <w:rsid w:val="009660DB"/>
    <w:rsid w:val="00966DD8"/>
    <w:rsid w:val="00967206"/>
    <w:rsid w:val="0096767D"/>
    <w:rsid w:val="009677FE"/>
    <w:rsid w:val="00967A85"/>
    <w:rsid w:val="00967E45"/>
    <w:rsid w:val="0097044D"/>
    <w:rsid w:val="00970765"/>
    <w:rsid w:val="00970C2C"/>
    <w:rsid w:val="0097141D"/>
    <w:rsid w:val="00972E44"/>
    <w:rsid w:val="00973C85"/>
    <w:rsid w:val="00973E36"/>
    <w:rsid w:val="00973F02"/>
    <w:rsid w:val="009748F6"/>
    <w:rsid w:val="00974A93"/>
    <w:rsid w:val="00974DD0"/>
    <w:rsid w:val="009757FD"/>
    <w:rsid w:val="00975B43"/>
    <w:rsid w:val="00975E70"/>
    <w:rsid w:val="009762B4"/>
    <w:rsid w:val="009769C7"/>
    <w:rsid w:val="00976CBE"/>
    <w:rsid w:val="00977399"/>
    <w:rsid w:val="00980145"/>
    <w:rsid w:val="009804EE"/>
    <w:rsid w:val="00980BBC"/>
    <w:rsid w:val="0098139A"/>
    <w:rsid w:val="009813BA"/>
    <w:rsid w:val="00981416"/>
    <w:rsid w:val="00981664"/>
    <w:rsid w:val="0098290D"/>
    <w:rsid w:val="00982D53"/>
    <w:rsid w:val="00983BF5"/>
    <w:rsid w:val="009840EB"/>
    <w:rsid w:val="009846C1"/>
    <w:rsid w:val="009848F5"/>
    <w:rsid w:val="00984A57"/>
    <w:rsid w:val="0098574B"/>
    <w:rsid w:val="009866F4"/>
    <w:rsid w:val="00986737"/>
    <w:rsid w:val="009867AD"/>
    <w:rsid w:val="00986BF7"/>
    <w:rsid w:val="0098736E"/>
    <w:rsid w:val="00987DDA"/>
    <w:rsid w:val="00990302"/>
    <w:rsid w:val="00990743"/>
    <w:rsid w:val="00991095"/>
    <w:rsid w:val="0099131B"/>
    <w:rsid w:val="00991859"/>
    <w:rsid w:val="00991BB1"/>
    <w:rsid w:val="00991D70"/>
    <w:rsid w:val="0099204D"/>
    <w:rsid w:val="009922EA"/>
    <w:rsid w:val="00992C1E"/>
    <w:rsid w:val="009930B4"/>
    <w:rsid w:val="00993914"/>
    <w:rsid w:val="00994028"/>
    <w:rsid w:val="00994E3F"/>
    <w:rsid w:val="00994FF9"/>
    <w:rsid w:val="00995CEA"/>
    <w:rsid w:val="00995E21"/>
    <w:rsid w:val="00997981"/>
    <w:rsid w:val="00997D59"/>
    <w:rsid w:val="00997D9C"/>
    <w:rsid w:val="009A07E1"/>
    <w:rsid w:val="009A108A"/>
    <w:rsid w:val="009A1A1E"/>
    <w:rsid w:val="009A1C52"/>
    <w:rsid w:val="009A1D75"/>
    <w:rsid w:val="009A1ED9"/>
    <w:rsid w:val="009A2C99"/>
    <w:rsid w:val="009A32BE"/>
    <w:rsid w:val="009A341B"/>
    <w:rsid w:val="009A362D"/>
    <w:rsid w:val="009A3836"/>
    <w:rsid w:val="009A39D1"/>
    <w:rsid w:val="009A3C07"/>
    <w:rsid w:val="009A3D54"/>
    <w:rsid w:val="009A3E80"/>
    <w:rsid w:val="009A3FDD"/>
    <w:rsid w:val="009A4570"/>
    <w:rsid w:val="009A5D5D"/>
    <w:rsid w:val="009A6042"/>
    <w:rsid w:val="009A6962"/>
    <w:rsid w:val="009A7338"/>
    <w:rsid w:val="009A7A29"/>
    <w:rsid w:val="009B09DF"/>
    <w:rsid w:val="009B0C14"/>
    <w:rsid w:val="009B1507"/>
    <w:rsid w:val="009B1B78"/>
    <w:rsid w:val="009B26CB"/>
    <w:rsid w:val="009B2994"/>
    <w:rsid w:val="009B3445"/>
    <w:rsid w:val="009B3B31"/>
    <w:rsid w:val="009B3C9C"/>
    <w:rsid w:val="009B3F70"/>
    <w:rsid w:val="009B5910"/>
    <w:rsid w:val="009B5BB3"/>
    <w:rsid w:val="009B6411"/>
    <w:rsid w:val="009B65DD"/>
    <w:rsid w:val="009B6FCE"/>
    <w:rsid w:val="009B71A3"/>
    <w:rsid w:val="009B71FF"/>
    <w:rsid w:val="009B76A1"/>
    <w:rsid w:val="009B7CAA"/>
    <w:rsid w:val="009C00EE"/>
    <w:rsid w:val="009C2746"/>
    <w:rsid w:val="009C2795"/>
    <w:rsid w:val="009C2C59"/>
    <w:rsid w:val="009C31E9"/>
    <w:rsid w:val="009C3918"/>
    <w:rsid w:val="009C3C26"/>
    <w:rsid w:val="009C3EA3"/>
    <w:rsid w:val="009C46EC"/>
    <w:rsid w:val="009C4AD3"/>
    <w:rsid w:val="009C4C8E"/>
    <w:rsid w:val="009C5028"/>
    <w:rsid w:val="009C52A2"/>
    <w:rsid w:val="009C5930"/>
    <w:rsid w:val="009C5EDB"/>
    <w:rsid w:val="009C5EEC"/>
    <w:rsid w:val="009C62D7"/>
    <w:rsid w:val="009C6316"/>
    <w:rsid w:val="009C7618"/>
    <w:rsid w:val="009C7B5D"/>
    <w:rsid w:val="009C7C5C"/>
    <w:rsid w:val="009C7D6A"/>
    <w:rsid w:val="009D0755"/>
    <w:rsid w:val="009D0A97"/>
    <w:rsid w:val="009D138B"/>
    <w:rsid w:val="009D13E9"/>
    <w:rsid w:val="009D2405"/>
    <w:rsid w:val="009D2515"/>
    <w:rsid w:val="009D2629"/>
    <w:rsid w:val="009D2C26"/>
    <w:rsid w:val="009D2D4D"/>
    <w:rsid w:val="009D2E7C"/>
    <w:rsid w:val="009D3784"/>
    <w:rsid w:val="009D3BBA"/>
    <w:rsid w:val="009D46D3"/>
    <w:rsid w:val="009D4925"/>
    <w:rsid w:val="009D6474"/>
    <w:rsid w:val="009D654E"/>
    <w:rsid w:val="009D6EA2"/>
    <w:rsid w:val="009D7095"/>
    <w:rsid w:val="009D77B1"/>
    <w:rsid w:val="009D7920"/>
    <w:rsid w:val="009D7DDC"/>
    <w:rsid w:val="009E0917"/>
    <w:rsid w:val="009E0B11"/>
    <w:rsid w:val="009E0F0D"/>
    <w:rsid w:val="009E1319"/>
    <w:rsid w:val="009E1678"/>
    <w:rsid w:val="009E2651"/>
    <w:rsid w:val="009E308D"/>
    <w:rsid w:val="009E3362"/>
    <w:rsid w:val="009E3D55"/>
    <w:rsid w:val="009E441C"/>
    <w:rsid w:val="009E4775"/>
    <w:rsid w:val="009E4B4A"/>
    <w:rsid w:val="009E4F2C"/>
    <w:rsid w:val="009E50C2"/>
    <w:rsid w:val="009E5514"/>
    <w:rsid w:val="009E57E6"/>
    <w:rsid w:val="009E61AF"/>
    <w:rsid w:val="009E670B"/>
    <w:rsid w:val="009E6BCA"/>
    <w:rsid w:val="009E6DA2"/>
    <w:rsid w:val="009E7481"/>
    <w:rsid w:val="009E7B83"/>
    <w:rsid w:val="009E7F73"/>
    <w:rsid w:val="009E7F85"/>
    <w:rsid w:val="009F0483"/>
    <w:rsid w:val="009F2497"/>
    <w:rsid w:val="009F2FC4"/>
    <w:rsid w:val="009F324A"/>
    <w:rsid w:val="009F3755"/>
    <w:rsid w:val="009F4331"/>
    <w:rsid w:val="009F4808"/>
    <w:rsid w:val="009F51B2"/>
    <w:rsid w:val="009F53E9"/>
    <w:rsid w:val="009F5967"/>
    <w:rsid w:val="009F67EA"/>
    <w:rsid w:val="009F765C"/>
    <w:rsid w:val="00A00153"/>
    <w:rsid w:val="00A004F2"/>
    <w:rsid w:val="00A00C16"/>
    <w:rsid w:val="00A01248"/>
    <w:rsid w:val="00A0178A"/>
    <w:rsid w:val="00A01A16"/>
    <w:rsid w:val="00A01D35"/>
    <w:rsid w:val="00A01DF2"/>
    <w:rsid w:val="00A025BF"/>
    <w:rsid w:val="00A025EF"/>
    <w:rsid w:val="00A026C0"/>
    <w:rsid w:val="00A02730"/>
    <w:rsid w:val="00A028A2"/>
    <w:rsid w:val="00A02E1F"/>
    <w:rsid w:val="00A02FA5"/>
    <w:rsid w:val="00A04155"/>
    <w:rsid w:val="00A04C10"/>
    <w:rsid w:val="00A0515D"/>
    <w:rsid w:val="00A0708D"/>
    <w:rsid w:val="00A07D73"/>
    <w:rsid w:val="00A1004C"/>
    <w:rsid w:val="00A109F2"/>
    <w:rsid w:val="00A10EE9"/>
    <w:rsid w:val="00A131B2"/>
    <w:rsid w:val="00A13C19"/>
    <w:rsid w:val="00A13FB3"/>
    <w:rsid w:val="00A14110"/>
    <w:rsid w:val="00A141F2"/>
    <w:rsid w:val="00A143C3"/>
    <w:rsid w:val="00A14439"/>
    <w:rsid w:val="00A1444D"/>
    <w:rsid w:val="00A14DE4"/>
    <w:rsid w:val="00A14E6B"/>
    <w:rsid w:val="00A15217"/>
    <w:rsid w:val="00A15404"/>
    <w:rsid w:val="00A15715"/>
    <w:rsid w:val="00A159BD"/>
    <w:rsid w:val="00A15C22"/>
    <w:rsid w:val="00A164EA"/>
    <w:rsid w:val="00A16678"/>
    <w:rsid w:val="00A17B20"/>
    <w:rsid w:val="00A203D7"/>
    <w:rsid w:val="00A20CFA"/>
    <w:rsid w:val="00A21361"/>
    <w:rsid w:val="00A21A04"/>
    <w:rsid w:val="00A21C9E"/>
    <w:rsid w:val="00A2200C"/>
    <w:rsid w:val="00A22312"/>
    <w:rsid w:val="00A230D8"/>
    <w:rsid w:val="00A2363B"/>
    <w:rsid w:val="00A23AFA"/>
    <w:rsid w:val="00A24434"/>
    <w:rsid w:val="00A24915"/>
    <w:rsid w:val="00A24C6D"/>
    <w:rsid w:val="00A250AD"/>
    <w:rsid w:val="00A2542A"/>
    <w:rsid w:val="00A255C6"/>
    <w:rsid w:val="00A25819"/>
    <w:rsid w:val="00A2675E"/>
    <w:rsid w:val="00A26859"/>
    <w:rsid w:val="00A26B5F"/>
    <w:rsid w:val="00A27906"/>
    <w:rsid w:val="00A27A07"/>
    <w:rsid w:val="00A27CF2"/>
    <w:rsid w:val="00A27D53"/>
    <w:rsid w:val="00A300B7"/>
    <w:rsid w:val="00A3029E"/>
    <w:rsid w:val="00A303D4"/>
    <w:rsid w:val="00A3053E"/>
    <w:rsid w:val="00A30685"/>
    <w:rsid w:val="00A313D5"/>
    <w:rsid w:val="00A319F6"/>
    <w:rsid w:val="00A321F1"/>
    <w:rsid w:val="00A32795"/>
    <w:rsid w:val="00A32AA1"/>
    <w:rsid w:val="00A3340D"/>
    <w:rsid w:val="00A34532"/>
    <w:rsid w:val="00A34EB4"/>
    <w:rsid w:val="00A355C5"/>
    <w:rsid w:val="00A358FF"/>
    <w:rsid w:val="00A35E19"/>
    <w:rsid w:val="00A360CA"/>
    <w:rsid w:val="00A362D9"/>
    <w:rsid w:val="00A364C1"/>
    <w:rsid w:val="00A3665A"/>
    <w:rsid w:val="00A36FA9"/>
    <w:rsid w:val="00A37B1D"/>
    <w:rsid w:val="00A406AA"/>
    <w:rsid w:val="00A4079C"/>
    <w:rsid w:val="00A40823"/>
    <w:rsid w:val="00A4098F"/>
    <w:rsid w:val="00A40F2C"/>
    <w:rsid w:val="00A415DF"/>
    <w:rsid w:val="00A41FA6"/>
    <w:rsid w:val="00A43584"/>
    <w:rsid w:val="00A43860"/>
    <w:rsid w:val="00A43A5B"/>
    <w:rsid w:val="00A43D1E"/>
    <w:rsid w:val="00A43EEB"/>
    <w:rsid w:val="00A442C8"/>
    <w:rsid w:val="00A4458E"/>
    <w:rsid w:val="00A4488A"/>
    <w:rsid w:val="00A44952"/>
    <w:rsid w:val="00A44DEF"/>
    <w:rsid w:val="00A458BB"/>
    <w:rsid w:val="00A45DED"/>
    <w:rsid w:val="00A46010"/>
    <w:rsid w:val="00A461C9"/>
    <w:rsid w:val="00A46C35"/>
    <w:rsid w:val="00A47D86"/>
    <w:rsid w:val="00A47F3C"/>
    <w:rsid w:val="00A500D2"/>
    <w:rsid w:val="00A50482"/>
    <w:rsid w:val="00A506C5"/>
    <w:rsid w:val="00A50A05"/>
    <w:rsid w:val="00A50B5A"/>
    <w:rsid w:val="00A50FCA"/>
    <w:rsid w:val="00A52383"/>
    <w:rsid w:val="00A52416"/>
    <w:rsid w:val="00A529F5"/>
    <w:rsid w:val="00A52B6B"/>
    <w:rsid w:val="00A52D94"/>
    <w:rsid w:val="00A52DD3"/>
    <w:rsid w:val="00A52E57"/>
    <w:rsid w:val="00A532AC"/>
    <w:rsid w:val="00A54451"/>
    <w:rsid w:val="00A545AB"/>
    <w:rsid w:val="00A546A4"/>
    <w:rsid w:val="00A54A3C"/>
    <w:rsid w:val="00A54D6F"/>
    <w:rsid w:val="00A54EA2"/>
    <w:rsid w:val="00A55E46"/>
    <w:rsid w:val="00A55E76"/>
    <w:rsid w:val="00A55ECE"/>
    <w:rsid w:val="00A560E7"/>
    <w:rsid w:val="00A56D23"/>
    <w:rsid w:val="00A57425"/>
    <w:rsid w:val="00A57488"/>
    <w:rsid w:val="00A5750E"/>
    <w:rsid w:val="00A57C6B"/>
    <w:rsid w:val="00A60221"/>
    <w:rsid w:val="00A602E8"/>
    <w:rsid w:val="00A606AD"/>
    <w:rsid w:val="00A60C3A"/>
    <w:rsid w:val="00A615FD"/>
    <w:rsid w:val="00A61DAD"/>
    <w:rsid w:val="00A6213F"/>
    <w:rsid w:val="00A6289E"/>
    <w:rsid w:val="00A62D0D"/>
    <w:rsid w:val="00A62DE8"/>
    <w:rsid w:val="00A6357A"/>
    <w:rsid w:val="00A63C2A"/>
    <w:rsid w:val="00A64120"/>
    <w:rsid w:val="00A64C7B"/>
    <w:rsid w:val="00A650B5"/>
    <w:rsid w:val="00A654BE"/>
    <w:rsid w:val="00A65FEA"/>
    <w:rsid w:val="00A660DA"/>
    <w:rsid w:val="00A664DE"/>
    <w:rsid w:val="00A67129"/>
    <w:rsid w:val="00A6726E"/>
    <w:rsid w:val="00A67B0D"/>
    <w:rsid w:val="00A67D87"/>
    <w:rsid w:val="00A70267"/>
    <w:rsid w:val="00A70AD6"/>
    <w:rsid w:val="00A70BA0"/>
    <w:rsid w:val="00A71260"/>
    <w:rsid w:val="00A71D6B"/>
    <w:rsid w:val="00A72A73"/>
    <w:rsid w:val="00A72ECE"/>
    <w:rsid w:val="00A7380E"/>
    <w:rsid w:val="00A744FF"/>
    <w:rsid w:val="00A748FF"/>
    <w:rsid w:val="00A74B86"/>
    <w:rsid w:val="00A757A1"/>
    <w:rsid w:val="00A75838"/>
    <w:rsid w:val="00A75E31"/>
    <w:rsid w:val="00A774F4"/>
    <w:rsid w:val="00A801A4"/>
    <w:rsid w:val="00A801F8"/>
    <w:rsid w:val="00A8032B"/>
    <w:rsid w:val="00A80B56"/>
    <w:rsid w:val="00A81363"/>
    <w:rsid w:val="00A816D5"/>
    <w:rsid w:val="00A819FC"/>
    <w:rsid w:val="00A81AF7"/>
    <w:rsid w:val="00A81BA4"/>
    <w:rsid w:val="00A822E6"/>
    <w:rsid w:val="00A82E9D"/>
    <w:rsid w:val="00A83254"/>
    <w:rsid w:val="00A83628"/>
    <w:rsid w:val="00A836F7"/>
    <w:rsid w:val="00A83A19"/>
    <w:rsid w:val="00A83B05"/>
    <w:rsid w:val="00A83C14"/>
    <w:rsid w:val="00A84991"/>
    <w:rsid w:val="00A87A1E"/>
    <w:rsid w:val="00A87F7E"/>
    <w:rsid w:val="00A901FC"/>
    <w:rsid w:val="00A90A19"/>
    <w:rsid w:val="00A91177"/>
    <w:rsid w:val="00A913CF"/>
    <w:rsid w:val="00A919DE"/>
    <w:rsid w:val="00A91C79"/>
    <w:rsid w:val="00A92153"/>
    <w:rsid w:val="00A9252A"/>
    <w:rsid w:val="00A93EC3"/>
    <w:rsid w:val="00A94A6C"/>
    <w:rsid w:val="00A94B72"/>
    <w:rsid w:val="00A95130"/>
    <w:rsid w:val="00A95491"/>
    <w:rsid w:val="00A95498"/>
    <w:rsid w:val="00A9574B"/>
    <w:rsid w:val="00A95EDA"/>
    <w:rsid w:val="00A967D6"/>
    <w:rsid w:val="00A96CDC"/>
    <w:rsid w:val="00A971DC"/>
    <w:rsid w:val="00A9795C"/>
    <w:rsid w:val="00AA0178"/>
    <w:rsid w:val="00AA0C01"/>
    <w:rsid w:val="00AA10CF"/>
    <w:rsid w:val="00AA1121"/>
    <w:rsid w:val="00AA11DB"/>
    <w:rsid w:val="00AA1945"/>
    <w:rsid w:val="00AA211A"/>
    <w:rsid w:val="00AA2573"/>
    <w:rsid w:val="00AA2589"/>
    <w:rsid w:val="00AA2C58"/>
    <w:rsid w:val="00AA2F8F"/>
    <w:rsid w:val="00AA2FA1"/>
    <w:rsid w:val="00AA32B6"/>
    <w:rsid w:val="00AA4B58"/>
    <w:rsid w:val="00AA4C00"/>
    <w:rsid w:val="00AA4C0B"/>
    <w:rsid w:val="00AA5805"/>
    <w:rsid w:val="00AA6227"/>
    <w:rsid w:val="00AA6359"/>
    <w:rsid w:val="00AA63F6"/>
    <w:rsid w:val="00AA6559"/>
    <w:rsid w:val="00AA67B6"/>
    <w:rsid w:val="00AA6991"/>
    <w:rsid w:val="00AA6D25"/>
    <w:rsid w:val="00AA6F44"/>
    <w:rsid w:val="00AA709B"/>
    <w:rsid w:val="00AA76AD"/>
    <w:rsid w:val="00AA7995"/>
    <w:rsid w:val="00AB0183"/>
    <w:rsid w:val="00AB025A"/>
    <w:rsid w:val="00AB029B"/>
    <w:rsid w:val="00AB04B3"/>
    <w:rsid w:val="00AB1541"/>
    <w:rsid w:val="00AB1FA1"/>
    <w:rsid w:val="00AB203D"/>
    <w:rsid w:val="00AB20F5"/>
    <w:rsid w:val="00AB2468"/>
    <w:rsid w:val="00AB2A9A"/>
    <w:rsid w:val="00AB2B32"/>
    <w:rsid w:val="00AB3591"/>
    <w:rsid w:val="00AB3669"/>
    <w:rsid w:val="00AB36A8"/>
    <w:rsid w:val="00AB39E8"/>
    <w:rsid w:val="00AB3FB8"/>
    <w:rsid w:val="00AB4374"/>
    <w:rsid w:val="00AB4988"/>
    <w:rsid w:val="00AB4B68"/>
    <w:rsid w:val="00AB4FED"/>
    <w:rsid w:val="00AB52C0"/>
    <w:rsid w:val="00AB546F"/>
    <w:rsid w:val="00AB5F3A"/>
    <w:rsid w:val="00AB6AEE"/>
    <w:rsid w:val="00AB6AFD"/>
    <w:rsid w:val="00AB6B00"/>
    <w:rsid w:val="00AB72E6"/>
    <w:rsid w:val="00AB75F4"/>
    <w:rsid w:val="00AB7645"/>
    <w:rsid w:val="00AB77B5"/>
    <w:rsid w:val="00AB7AB1"/>
    <w:rsid w:val="00AB7CDB"/>
    <w:rsid w:val="00AB7D8D"/>
    <w:rsid w:val="00AC0516"/>
    <w:rsid w:val="00AC055A"/>
    <w:rsid w:val="00AC0738"/>
    <w:rsid w:val="00AC07AF"/>
    <w:rsid w:val="00AC0D00"/>
    <w:rsid w:val="00AC0FAC"/>
    <w:rsid w:val="00AC1013"/>
    <w:rsid w:val="00AC17F9"/>
    <w:rsid w:val="00AC244B"/>
    <w:rsid w:val="00AC25E2"/>
    <w:rsid w:val="00AC401A"/>
    <w:rsid w:val="00AC44D3"/>
    <w:rsid w:val="00AC4C62"/>
    <w:rsid w:val="00AC4D88"/>
    <w:rsid w:val="00AC5AAF"/>
    <w:rsid w:val="00AC5F8B"/>
    <w:rsid w:val="00AC6BBE"/>
    <w:rsid w:val="00AC70AF"/>
    <w:rsid w:val="00AC7642"/>
    <w:rsid w:val="00AD09D0"/>
    <w:rsid w:val="00AD157C"/>
    <w:rsid w:val="00AD1924"/>
    <w:rsid w:val="00AD2500"/>
    <w:rsid w:val="00AD28D6"/>
    <w:rsid w:val="00AD2D24"/>
    <w:rsid w:val="00AD341D"/>
    <w:rsid w:val="00AD34BF"/>
    <w:rsid w:val="00AD3C33"/>
    <w:rsid w:val="00AD410F"/>
    <w:rsid w:val="00AD4130"/>
    <w:rsid w:val="00AD4193"/>
    <w:rsid w:val="00AD43BF"/>
    <w:rsid w:val="00AD4BD1"/>
    <w:rsid w:val="00AD4F74"/>
    <w:rsid w:val="00AD5639"/>
    <w:rsid w:val="00AD5CE3"/>
    <w:rsid w:val="00AD6786"/>
    <w:rsid w:val="00AD717E"/>
    <w:rsid w:val="00AD7448"/>
    <w:rsid w:val="00AD744C"/>
    <w:rsid w:val="00AD75B4"/>
    <w:rsid w:val="00AD7CB4"/>
    <w:rsid w:val="00AD7FF2"/>
    <w:rsid w:val="00AE0076"/>
    <w:rsid w:val="00AE026B"/>
    <w:rsid w:val="00AE04FF"/>
    <w:rsid w:val="00AE05B5"/>
    <w:rsid w:val="00AE05F1"/>
    <w:rsid w:val="00AE089D"/>
    <w:rsid w:val="00AE1678"/>
    <w:rsid w:val="00AE1954"/>
    <w:rsid w:val="00AE1B82"/>
    <w:rsid w:val="00AE1BD2"/>
    <w:rsid w:val="00AE1F08"/>
    <w:rsid w:val="00AE247C"/>
    <w:rsid w:val="00AE276A"/>
    <w:rsid w:val="00AE2C08"/>
    <w:rsid w:val="00AE2F92"/>
    <w:rsid w:val="00AE4754"/>
    <w:rsid w:val="00AE4CAD"/>
    <w:rsid w:val="00AE50DA"/>
    <w:rsid w:val="00AE53A6"/>
    <w:rsid w:val="00AE5560"/>
    <w:rsid w:val="00AE6734"/>
    <w:rsid w:val="00AE68A3"/>
    <w:rsid w:val="00AE6DF6"/>
    <w:rsid w:val="00AE7256"/>
    <w:rsid w:val="00AF039C"/>
    <w:rsid w:val="00AF04D3"/>
    <w:rsid w:val="00AF0F68"/>
    <w:rsid w:val="00AF1615"/>
    <w:rsid w:val="00AF1D86"/>
    <w:rsid w:val="00AF1F00"/>
    <w:rsid w:val="00AF39D8"/>
    <w:rsid w:val="00AF41D6"/>
    <w:rsid w:val="00AF469A"/>
    <w:rsid w:val="00AF48C4"/>
    <w:rsid w:val="00AF4A35"/>
    <w:rsid w:val="00AF4CF4"/>
    <w:rsid w:val="00AF4F88"/>
    <w:rsid w:val="00AF5073"/>
    <w:rsid w:val="00AF5C92"/>
    <w:rsid w:val="00AF5ECC"/>
    <w:rsid w:val="00AF65AA"/>
    <w:rsid w:val="00AF678E"/>
    <w:rsid w:val="00AF6A0C"/>
    <w:rsid w:val="00AF6D4D"/>
    <w:rsid w:val="00AF6F3E"/>
    <w:rsid w:val="00AF700F"/>
    <w:rsid w:val="00AF7053"/>
    <w:rsid w:val="00AF76A4"/>
    <w:rsid w:val="00AF7724"/>
    <w:rsid w:val="00AF7ED1"/>
    <w:rsid w:val="00B00055"/>
    <w:rsid w:val="00B008CF"/>
    <w:rsid w:val="00B01272"/>
    <w:rsid w:val="00B018B2"/>
    <w:rsid w:val="00B020B0"/>
    <w:rsid w:val="00B02594"/>
    <w:rsid w:val="00B026EB"/>
    <w:rsid w:val="00B02877"/>
    <w:rsid w:val="00B02969"/>
    <w:rsid w:val="00B02F36"/>
    <w:rsid w:val="00B03FCB"/>
    <w:rsid w:val="00B0488A"/>
    <w:rsid w:val="00B04A06"/>
    <w:rsid w:val="00B04CFC"/>
    <w:rsid w:val="00B050BF"/>
    <w:rsid w:val="00B05147"/>
    <w:rsid w:val="00B05E4F"/>
    <w:rsid w:val="00B0604C"/>
    <w:rsid w:val="00B0621F"/>
    <w:rsid w:val="00B06222"/>
    <w:rsid w:val="00B063C1"/>
    <w:rsid w:val="00B064A7"/>
    <w:rsid w:val="00B064C2"/>
    <w:rsid w:val="00B06D74"/>
    <w:rsid w:val="00B06EA6"/>
    <w:rsid w:val="00B06F0A"/>
    <w:rsid w:val="00B07A1A"/>
    <w:rsid w:val="00B10BE9"/>
    <w:rsid w:val="00B10DA1"/>
    <w:rsid w:val="00B11613"/>
    <w:rsid w:val="00B11F6B"/>
    <w:rsid w:val="00B1223D"/>
    <w:rsid w:val="00B12625"/>
    <w:rsid w:val="00B126A6"/>
    <w:rsid w:val="00B12EE7"/>
    <w:rsid w:val="00B130B1"/>
    <w:rsid w:val="00B13294"/>
    <w:rsid w:val="00B13695"/>
    <w:rsid w:val="00B1392F"/>
    <w:rsid w:val="00B13A6F"/>
    <w:rsid w:val="00B1413B"/>
    <w:rsid w:val="00B14661"/>
    <w:rsid w:val="00B150A7"/>
    <w:rsid w:val="00B15654"/>
    <w:rsid w:val="00B1643A"/>
    <w:rsid w:val="00B164EE"/>
    <w:rsid w:val="00B16857"/>
    <w:rsid w:val="00B16C8F"/>
    <w:rsid w:val="00B1716A"/>
    <w:rsid w:val="00B20297"/>
    <w:rsid w:val="00B2087C"/>
    <w:rsid w:val="00B20886"/>
    <w:rsid w:val="00B211B0"/>
    <w:rsid w:val="00B215EB"/>
    <w:rsid w:val="00B21F04"/>
    <w:rsid w:val="00B2223F"/>
    <w:rsid w:val="00B23045"/>
    <w:rsid w:val="00B2349D"/>
    <w:rsid w:val="00B23523"/>
    <w:rsid w:val="00B236D7"/>
    <w:rsid w:val="00B23FC8"/>
    <w:rsid w:val="00B24AC8"/>
    <w:rsid w:val="00B24C35"/>
    <w:rsid w:val="00B25012"/>
    <w:rsid w:val="00B253EA"/>
    <w:rsid w:val="00B25F16"/>
    <w:rsid w:val="00B260DD"/>
    <w:rsid w:val="00B2613A"/>
    <w:rsid w:val="00B26264"/>
    <w:rsid w:val="00B26B60"/>
    <w:rsid w:val="00B26C58"/>
    <w:rsid w:val="00B2710B"/>
    <w:rsid w:val="00B271BC"/>
    <w:rsid w:val="00B276BF"/>
    <w:rsid w:val="00B30A12"/>
    <w:rsid w:val="00B30DF7"/>
    <w:rsid w:val="00B3184C"/>
    <w:rsid w:val="00B31BE7"/>
    <w:rsid w:val="00B32DD2"/>
    <w:rsid w:val="00B32E4C"/>
    <w:rsid w:val="00B33BE6"/>
    <w:rsid w:val="00B3448A"/>
    <w:rsid w:val="00B351D9"/>
    <w:rsid w:val="00B352A9"/>
    <w:rsid w:val="00B35452"/>
    <w:rsid w:val="00B35CC1"/>
    <w:rsid w:val="00B35F34"/>
    <w:rsid w:val="00B36016"/>
    <w:rsid w:val="00B36315"/>
    <w:rsid w:val="00B3664C"/>
    <w:rsid w:val="00B37780"/>
    <w:rsid w:val="00B378D2"/>
    <w:rsid w:val="00B37A1F"/>
    <w:rsid w:val="00B37C33"/>
    <w:rsid w:val="00B37EFA"/>
    <w:rsid w:val="00B402DC"/>
    <w:rsid w:val="00B40BEE"/>
    <w:rsid w:val="00B41113"/>
    <w:rsid w:val="00B41364"/>
    <w:rsid w:val="00B4150A"/>
    <w:rsid w:val="00B4153A"/>
    <w:rsid w:val="00B42312"/>
    <w:rsid w:val="00B43098"/>
    <w:rsid w:val="00B431A9"/>
    <w:rsid w:val="00B43C2A"/>
    <w:rsid w:val="00B447AE"/>
    <w:rsid w:val="00B44DDE"/>
    <w:rsid w:val="00B45438"/>
    <w:rsid w:val="00B46406"/>
    <w:rsid w:val="00B46418"/>
    <w:rsid w:val="00B468BE"/>
    <w:rsid w:val="00B46FCA"/>
    <w:rsid w:val="00B47498"/>
    <w:rsid w:val="00B476B7"/>
    <w:rsid w:val="00B47C97"/>
    <w:rsid w:val="00B506CB"/>
    <w:rsid w:val="00B507D2"/>
    <w:rsid w:val="00B50C01"/>
    <w:rsid w:val="00B50E01"/>
    <w:rsid w:val="00B51A88"/>
    <w:rsid w:val="00B52377"/>
    <w:rsid w:val="00B52572"/>
    <w:rsid w:val="00B525B2"/>
    <w:rsid w:val="00B5293E"/>
    <w:rsid w:val="00B52D23"/>
    <w:rsid w:val="00B52D3B"/>
    <w:rsid w:val="00B53E1B"/>
    <w:rsid w:val="00B542C1"/>
    <w:rsid w:val="00B54536"/>
    <w:rsid w:val="00B54542"/>
    <w:rsid w:val="00B545E7"/>
    <w:rsid w:val="00B54873"/>
    <w:rsid w:val="00B54A92"/>
    <w:rsid w:val="00B55193"/>
    <w:rsid w:val="00B56430"/>
    <w:rsid w:val="00B5667D"/>
    <w:rsid w:val="00B567EC"/>
    <w:rsid w:val="00B56A63"/>
    <w:rsid w:val="00B607A0"/>
    <w:rsid w:val="00B60A6B"/>
    <w:rsid w:val="00B60F41"/>
    <w:rsid w:val="00B618B5"/>
    <w:rsid w:val="00B61D3A"/>
    <w:rsid w:val="00B626BD"/>
    <w:rsid w:val="00B62D62"/>
    <w:rsid w:val="00B6380B"/>
    <w:rsid w:val="00B63DE2"/>
    <w:rsid w:val="00B6448C"/>
    <w:rsid w:val="00B64A1F"/>
    <w:rsid w:val="00B6505D"/>
    <w:rsid w:val="00B65524"/>
    <w:rsid w:val="00B65C80"/>
    <w:rsid w:val="00B65E37"/>
    <w:rsid w:val="00B66603"/>
    <w:rsid w:val="00B66619"/>
    <w:rsid w:val="00B666E7"/>
    <w:rsid w:val="00B66922"/>
    <w:rsid w:val="00B67290"/>
    <w:rsid w:val="00B67C1C"/>
    <w:rsid w:val="00B67E35"/>
    <w:rsid w:val="00B67EF3"/>
    <w:rsid w:val="00B70252"/>
    <w:rsid w:val="00B70361"/>
    <w:rsid w:val="00B70634"/>
    <w:rsid w:val="00B70A5C"/>
    <w:rsid w:val="00B71440"/>
    <w:rsid w:val="00B71459"/>
    <w:rsid w:val="00B71920"/>
    <w:rsid w:val="00B71BD1"/>
    <w:rsid w:val="00B71D6F"/>
    <w:rsid w:val="00B72D8E"/>
    <w:rsid w:val="00B74555"/>
    <w:rsid w:val="00B74726"/>
    <w:rsid w:val="00B74AA8"/>
    <w:rsid w:val="00B75016"/>
    <w:rsid w:val="00B75B51"/>
    <w:rsid w:val="00B76CA9"/>
    <w:rsid w:val="00B77CF5"/>
    <w:rsid w:val="00B77D21"/>
    <w:rsid w:val="00B77FF6"/>
    <w:rsid w:val="00B801BF"/>
    <w:rsid w:val="00B801C1"/>
    <w:rsid w:val="00B80441"/>
    <w:rsid w:val="00B805FB"/>
    <w:rsid w:val="00B8092D"/>
    <w:rsid w:val="00B80A67"/>
    <w:rsid w:val="00B80D43"/>
    <w:rsid w:val="00B82C72"/>
    <w:rsid w:val="00B82E27"/>
    <w:rsid w:val="00B82FD5"/>
    <w:rsid w:val="00B83815"/>
    <w:rsid w:val="00B839F0"/>
    <w:rsid w:val="00B847E8"/>
    <w:rsid w:val="00B8496F"/>
    <w:rsid w:val="00B852EB"/>
    <w:rsid w:val="00B8537A"/>
    <w:rsid w:val="00B85569"/>
    <w:rsid w:val="00B873F3"/>
    <w:rsid w:val="00B875B7"/>
    <w:rsid w:val="00B87F8D"/>
    <w:rsid w:val="00B9017C"/>
    <w:rsid w:val="00B903A3"/>
    <w:rsid w:val="00B90966"/>
    <w:rsid w:val="00B90A85"/>
    <w:rsid w:val="00B90D68"/>
    <w:rsid w:val="00B91DB9"/>
    <w:rsid w:val="00B921FA"/>
    <w:rsid w:val="00B92A21"/>
    <w:rsid w:val="00B93562"/>
    <w:rsid w:val="00B937D2"/>
    <w:rsid w:val="00B93A07"/>
    <w:rsid w:val="00B93A68"/>
    <w:rsid w:val="00B93DEF"/>
    <w:rsid w:val="00B94248"/>
    <w:rsid w:val="00B945E3"/>
    <w:rsid w:val="00B94FF4"/>
    <w:rsid w:val="00B9520D"/>
    <w:rsid w:val="00B95AAC"/>
    <w:rsid w:val="00B95CDC"/>
    <w:rsid w:val="00B9622E"/>
    <w:rsid w:val="00B96767"/>
    <w:rsid w:val="00B96A8F"/>
    <w:rsid w:val="00B96E95"/>
    <w:rsid w:val="00B97280"/>
    <w:rsid w:val="00B9730C"/>
    <w:rsid w:val="00B97583"/>
    <w:rsid w:val="00B97602"/>
    <w:rsid w:val="00B97D54"/>
    <w:rsid w:val="00B97DA5"/>
    <w:rsid w:val="00BA0430"/>
    <w:rsid w:val="00BA0C13"/>
    <w:rsid w:val="00BA0C26"/>
    <w:rsid w:val="00BA0D90"/>
    <w:rsid w:val="00BA16A4"/>
    <w:rsid w:val="00BA1AE0"/>
    <w:rsid w:val="00BA1D0B"/>
    <w:rsid w:val="00BA1F1F"/>
    <w:rsid w:val="00BA1F71"/>
    <w:rsid w:val="00BA26FE"/>
    <w:rsid w:val="00BA2902"/>
    <w:rsid w:val="00BA3551"/>
    <w:rsid w:val="00BA35C6"/>
    <w:rsid w:val="00BA3829"/>
    <w:rsid w:val="00BA4FFA"/>
    <w:rsid w:val="00BA52C0"/>
    <w:rsid w:val="00BA5ACF"/>
    <w:rsid w:val="00BA613D"/>
    <w:rsid w:val="00BA685D"/>
    <w:rsid w:val="00BA7209"/>
    <w:rsid w:val="00BB007D"/>
    <w:rsid w:val="00BB04FF"/>
    <w:rsid w:val="00BB190C"/>
    <w:rsid w:val="00BB1C70"/>
    <w:rsid w:val="00BB301B"/>
    <w:rsid w:val="00BB353B"/>
    <w:rsid w:val="00BB35FE"/>
    <w:rsid w:val="00BB3937"/>
    <w:rsid w:val="00BB48CC"/>
    <w:rsid w:val="00BB4E32"/>
    <w:rsid w:val="00BB52A2"/>
    <w:rsid w:val="00BB573E"/>
    <w:rsid w:val="00BB5793"/>
    <w:rsid w:val="00BB5F46"/>
    <w:rsid w:val="00BB6C83"/>
    <w:rsid w:val="00BB6E33"/>
    <w:rsid w:val="00BB7A3D"/>
    <w:rsid w:val="00BB7FEA"/>
    <w:rsid w:val="00BC06CD"/>
    <w:rsid w:val="00BC0924"/>
    <w:rsid w:val="00BC11F6"/>
    <w:rsid w:val="00BC25A0"/>
    <w:rsid w:val="00BC2D59"/>
    <w:rsid w:val="00BC327F"/>
    <w:rsid w:val="00BC4000"/>
    <w:rsid w:val="00BC5912"/>
    <w:rsid w:val="00BC5DCD"/>
    <w:rsid w:val="00BC73FA"/>
    <w:rsid w:val="00BC7DFA"/>
    <w:rsid w:val="00BD06C2"/>
    <w:rsid w:val="00BD0833"/>
    <w:rsid w:val="00BD0B95"/>
    <w:rsid w:val="00BD0D0F"/>
    <w:rsid w:val="00BD1FC8"/>
    <w:rsid w:val="00BD2396"/>
    <w:rsid w:val="00BD2473"/>
    <w:rsid w:val="00BD2C1E"/>
    <w:rsid w:val="00BD3227"/>
    <w:rsid w:val="00BD37AF"/>
    <w:rsid w:val="00BD4425"/>
    <w:rsid w:val="00BD4A08"/>
    <w:rsid w:val="00BD4ABE"/>
    <w:rsid w:val="00BD4B33"/>
    <w:rsid w:val="00BD4D26"/>
    <w:rsid w:val="00BD6361"/>
    <w:rsid w:val="00BD6480"/>
    <w:rsid w:val="00BD6BE5"/>
    <w:rsid w:val="00BD6D92"/>
    <w:rsid w:val="00BD6E04"/>
    <w:rsid w:val="00BD7188"/>
    <w:rsid w:val="00BD78F5"/>
    <w:rsid w:val="00BD7ABC"/>
    <w:rsid w:val="00BD7CD8"/>
    <w:rsid w:val="00BE0317"/>
    <w:rsid w:val="00BE0718"/>
    <w:rsid w:val="00BE07B0"/>
    <w:rsid w:val="00BE089A"/>
    <w:rsid w:val="00BE0D2B"/>
    <w:rsid w:val="00BE0D9C"/>
    <w:rsid w:val="00BE0E97"/>
    <w:rsid w:val="00BE0FC1"/>
    <w:rsid w:val="00BE11A7"/>
    <w:rsid w:val="00BE1235"/>
    <w:rsid w:val="00BE1E0E"/>
    <w:rsid w:val="00BE28AF"/>
    <w:rsid w:val="00BE3246"/>
    <w:rsid w:val="00BE33C3"/>
    <w:rsid w:val="00BE3962"/>
    <w:rsid w:val="00BE3B2F"/>
    <w:rsid w:val="00BE40C6"/>
    <w:rsid w:val="00BE43B0"/>
    <w:rsid w:val="00BE453C"/>
    <w:rsid w:val="00BE4823"/>
    <w:rsid w:val="00BE4EBE"/>
    <w:rsid w:val="00BE5736"/>
    <w:rsid w:val="00BE5F1B"/>
    <w:rsid w:val="00BE6503"/>
    <w:rsid w:val="00BE7520"/>
    <w:rsid w:val="00BE7850"/>
    <w:rsid w:val="00BE7B08"/>
    <w:rsid w:val="00BE7C09"/>
    <w:rsid w:val="00BE7DDC"/>
    <w:rsid w:val="00BF010D"/>
    <w:rsid w:val="00BF0185"/>
    <w:rsid w:val="00BF0472"/>
    <w:rsid w:val="00BF0B73"/>
    <w:rsid w:val="00BF16D8"/>
    <w:rsid w:val="00BF1750"/>
    <w:rsid w:val="00BF1FBD"/>
    <w:rsid w:val="00BF2D66"/>
    <w:rsid w:val="00BF305B"/>
    <w:rsid w:val="00BF308E"/>
    <w:rsid w:val="00BF3659"/>
    <w:rsid w:val="00BF37E2"/>
    <w:rsid w:val="00BF4652"/>
    <w:rsid w:val="00BF472B"/>
    <w:rsid w:val="00BF4855"/>
    <w:rsid w:val="00BF48B4"/>
    <w:rsid w:val="00BF5689"/>
    <w:rsid w:val="00BF5769"/>
    <w:rsid w:val="00BF60B8"/>
    <w:rsid w:val="00BF661B"/>
    <w:rsid w:val="00BF67FA"/>
    <w:rsid w:val="00BF69F0"/>
    <w:rsid w:val="00BF6DBF"/>
    <w:rsid w:val="00BF73FE"/>
    <w:rsid w:val="00C00052"/>
    <w:rsid w:val="00C009E5"/>
    <w:rsid w:val="00C00ACB"/>
    <w:rsid w:val="00C00BF5"/>
    <w:rsid w:val="00C00D04"/>
    <w:rsid w:val="00C013B6"/>
    <w:rsid w:val="00C015BD"/>
    <w:rsid w:val="00C01689"/>
    <w:rsid w:val="00C0174E"/>
    <w:rsid w:val="00C01772"/>
    <w:rsid w:val="00C01BCE"/>
    <w:rsid w:val="00C020E8"/>
    <w:rsid w:val="00C02245"/>
    <w:rsid w:val="00C02C06"/>
    <w:rsid w:val="00C03CC9"/>
    <w:rsid w:val="00C03EA6"/>
    <w:rsid w:val="00C053E6"/>
    <w:rsid w:val="00C05C6B"/>
    <w:rsid w:val="00C05D44"/>
    <w:rsid w:val="00C06D8B"/>
    <w:rsid w:val="00C071FA"/>
    <w:rsid w:val="00C073DE"/>
    <w:rsid w:val="00C07CAC"/>
    <w:rsid w:val="00C109C6"/>
    <w:rsid w:val="00C10EE8"/>
    <w:rsid w:val="00C114B4"/>
    <w:rsid w:val="00C117A6"/>
    <w:rsid w:val="00C117A9"/>
    <w:rsid w:val="00C11A26"/>
    <w:rsid w:val="00C120E9"/>
    <w:rsid w:val="00C12287"/>
    <w:rsid w:val="00C127E9"/>
    <w:rsid w:val="00C137F5"/>
    <w:rsid w:val="00C14EFF"/>
    <w:rsid w:val="00C15B56"/>
    <w:rsid w:val="00C16D0C"/>
    <w:rsid w:val="00C17002"/>
    <w:rsid w:val="00C17855"/>
    <w:rsid w:val="00C20A84"/>
    <w:rsid w:val="00C21CF3"/>
    <w:rsid w:val="00C21E4B"/>
    <w:rsid w:val="00C223DA"/>
    <w:rsid w:val="00C2294B"/>
    <w:rsid w:val="00C232A2"/>
    <w:rsid w:val="00C23779"/>
    <w:rsid w:val="00C23AF4"/>
    <w:rsid w:val="00C241D3"/>
    <w:rsid w:val="00C2481C"/>
    <w:rsid w:val="00C24984"/>
    <w:rsid w:val="00C24A75"/>
    <w:rsid w:val="00C24DB4"/>
    <w:rsid w:val="00C25057"/>
    <w:rsid w:val="00C26442"/>
    <w:rsid w:val="00C266F5"/>
    <w:rsid w:val="00C26C9E"/>
    <w:rsid w:val="00C27848"/>
    <w:rsid w:val="00C27A97"/>
    <w:rsid w:val="00C304C4"/>
    <w:rsid w:val="00C30A59"/>
    <w:rsid w:val="00C30AE3"/>
    <w:rsid w:val="00C31AA8"/>
    <w:rsid w:val="00C31EB4"/>
    <w:rsid w:val="00C31F9E"/>
    <w:rsid w:val="00C324C5"/>
    <w:rsid w:val="00C32680"/>
    <w:rsid w:val="00C3290C"/>
    <w:rsid w:val="00C330EC"/>
    <w:rsid w:val="00C344E0"/>
    <w:rsid w:val="00C34523"/>
    <w:rsid w:val="00C34885"/>
    <w:rsid w:val="00C34A4B"/>
    <w:rsid w:val="00C34ACF"/>
    <w:rsid w:val="00C34EB1"/>
    <w:rsid w:val="00C350EC"/>
    <w:rsid w:val="00C35953"/>
    <w:rsid w:val="00C35A40"/>
    <w:rsid w:val="00C35D0D"/>
    <w:rsid w:val="00C3780F"/>
    <w:rsid w:val="00C37874"/>
    <w:rsid w:val="00C40209"/>
    <w:rsid w:val="00C40457"/>
    <w:rsid w:val="00C404C1"/>
    <w:rsid w:val="00C40577"/>
    <w:rsid w:val="00C40A96"/>
    <w:rsid w:val="00C40C32"/>
    <w:rsid w:val="00C4146C"/>
    <w:rsid w:val="00C41959"/>
    <w:rsid w:val="00C43FDF"/>
    <w:rsid w:val="00C44725"/>
    <w:rsid w:val="00C447EC"/>
    <w:rsid w:val="00C449F3"/>
    <w:rsid w:val="00C44F42"/>
    <w:rsid w:val="00C459AD"/>
    <w:rsid w:val="00C45F46"/>
    <w:rsid w:val="00C46501"/>
    <w:rsid w:val="00C4770A"/>
    <w:rsid w:val="00C47857"/>
    <w:rsid w:val="00C47A4B"/>
    <w:rsid w:val="00C47B74"/>
    <w:rsid w:val="00C5076F"/>
    <w:rsid w:val="00C507AB"/>
    <w:rsid w:val="00C508E5"/>
    <w:rsid w:val="00C511B3"/>
    <w:rsid w:val="00C5132F"/>
    <w:rsid w:val="00C527BE"/>
    <w:rsid w:val="00C528FD"/>
    <w:rsid w:val="00C52C4C"/>
    <w:rsid w:val="00C52F35"/>
    <w:rsid w:val="00C533F5"/>
    <w:rsid w:val="00C538D0"/>
    <w:rsid w:val="00C53B44"/>
    <w:rsid w:val="00C54333"/>
    <w:rsid w:val="00C557E7"/>
    <w:rsid w:val="00C5594A"/>
    <w:rsid w:val="00C56451"/>
    <w:rsid w:val="00C5662E"/>
    <w:rsid w:val="00C5683B"/>
    <w:rsid w:val="00C56BB6"/>
    <w:rsid w:val="00C56DC6"/>
    <w:rsid w:val="00C577D4"/>
    <w:rsid w:val="00C578E0"/>
    <w:rsid w:val="00C6013F"/>
    <w:rsid w:val="00C61122"/>
    <w:rsid w:val="00C61809"/>
    <w:rsid w:val="00C62B92"/>
    <w:rsid w:val="00C635A0"/>
    <w:rsid w:val="00C636C7"/>
    <w:rsid w:val="00C63B58"/>
    <w:rsid w:val="00C63BB8"/>
    <w:rsid w:val="00C63DB1"/>
    <w:rsid w:val="00C63F01"/>
    <w:rsid w:val="00C64B0E"/>
    <w:rsid w:val="00C64F10"/>
    <w:rsid w:val="00C651EF"/>
    <w:rsid w:val="00C6680E"/>
    <w:rsid w:val="00C66E3C"/>
    <w:rsid w:val="00C66ECD"/>
    <w:rsid w:val="00C674C1"/>
    <w:rsid w:val="00C703AA"/>
    <w:rsid w:val="00C70A14"/>
    <w:rsid w:val="00C71835"/>
    <w:rsid w:val="00C71B29"/>
    <w:rsid w:val="00C71C63"/>
    <w:rsid w:val="00C71CA6"/>
    <w:rsid w:val="00C72500"/>
    <w:rsid w:val="00C725B7"/>
    <w:rsid w:val="00C73079"/>
    <w:rsid w:val="00C734DC"/>
    <w:rsid w:val="00C73523"/>
    <w:rsid w:val="00C73B7A"/>
    <w:rsid w:val="00C74281"/>
    <w:rsid w:val="00C74395"/>
    <w:rsid w:val="00C744C0"/>
    <w:rsid w:val="00C74E41"/>
    <w:rsid w:val="00C75952"/>
    <w:rsid w:val="00C75E07"/>
    <w:rsid w:val="00C76A74"/>
    <w:rsid w:val="00C76B2D"/>
    <w:rsid w:val="00C76C4F"/>
    <w:rsid w:val="00C7711D"/>
    <w:rsid w:val="00C7773D"/>
    <w:rsid w:val="00C804CB"/>
    <w:rsid w:val="00C8052D"/>
    <w:rsid w:val="00C80BD8"/>
    <w:rsid w:val="00C81778"/>
    <w:rsid w:val="00C81DAE"/>
    <w:rsid w:val="00C81FAE"/>
    <w:rsid w:val="00C81FBB"/>
    <w:rsid w:val="00C82488"/>
    <w:rsid w:val="00C8253C"/>
    <w:rsid w:val="00C82729"/>
    <w:rsid w:val="00C8297E"/>
    <w:rsid w:val="00C829C5"/>
    <w:rsid w:val="00C82E55"/>
    <w:rsid w:val="00C83EF8"/>
    <w:rsid w:val="00C840F7"/>
    <w:rsid w:val="00C8512E"/>
    <w:rsid w:val="00C85650"/>
    <w:rsid w:val="00C8587C"/>
    <w:rsid w:val="00C85941"/>
    <w:rsid w:val="00C85F78"/>
    <w:rsid w:val="00C85FB6"/>
    <w:rsid w:val="00C8628E"/>
    <w:rsid w:val="00C862E2"/>
    <w:rsid w:val="00C879D5"/>
    <w:rsid w:val="00C9008D"/>
    <w:rsid w:val="00C90F1B"/>
    <w:rsid w:val="00C914B9"/>
    <w:rsid w:val="00C922F2"/>
    <w:rsid w:val="00C923F6"/>
    <w:rsid w:val="00C92CAE"/>
    <w:rsid w:val="00C936B1"/>
    <w:rsid w:val="00C94317"/>
    <w:rsid w:val="00C94387"/>
    <w:rsid w:val="00C94B80"/>
    <w:rsid w:val="00C9507D"/>
    <w:rsid w:val="00C95163"/>
    <w:rsid w:val="00C958A2"/>
    <w:rsid w:val="00C95C2D"/>
    <w:rsid w:val="00C95FC9"/>
    <w:rsid w:val="00C960B8"/>
    <w:rsid w:val="00C96390"/>
    <w:rsid w:val="00C963FC"/>
    <w:rsid w:val="00C964FA"/>
    <w:rsid w:val="00C96C22"/>
    <w:rsid w:val="00C97BE4"/>
    <w:rsid w:val="00C97C73"/>
    <w:rsid w:val="00CA025D"/>
    <w:rsid w:val="00CA0475"/>
    <w:rsid w:val="00CA0FC6"/>
    <w:rsid w:val="00CA1BF4"/>
    <w:rsid w:val="00CA294F"/>
    <w:rsid w:val="00CA2D18"/>
    <w:rsid w:val="00CA3314"/>
    <w:rsid w:val="00CA3C86"/>
    <w:rsid w:val="00CA3FAC"/>
    <w:rsid w:val="00CA4054"/>
    <w:rsid w:val="00CA414D"/>
    <w:rsid w:val="00CA41A0"/>
    <w:rsid w:val="00CA49F7"/>
    <w:rsid w:val="00CA4DE6"/>
    <w:rsid w:val="00CA575C"/>
    <w:rsid w:val="00CA5F99"/>
    <w:rsid w:val="00CA6DA4"/>
    <w:rsid w:val="00CA6F61"/>
    <w:rsid w:val="00CA73CB"/>
    <w:rsid w:val="00CA75D7"/>
    <w:rsid w:val="00CA781B"/>
    <w:rsid w:val="00CB179F"/>
    <w:rsid w:val="00CB17BD"/>
    <w:rsid w:val="00CB1852"/>
    <w:rsid w:val="00CB408D"/>
    <w:rsid w:val="00CB45E6"/>
    <w:rsid w:val="00CB4C43"/>
    <w:rsid w:val="00CB54E6"/>
    <w:rsid w:val="00CB5C8D"/>
    <w:rsid w:val="00CB64E2"/>
    <w:rsid w:val="00CB67ED"/>
    <w:rsid w:val="00CB723C"/>
    <w:rsid w:val="00CB7711"/>
    <w:rsid w:val="00CC087E"/>
    <w:rsid w:val="00CC0E9F"/>
    <w:rsid w:val="00CC1B1A"/>
    <w:rsid w:val="00CC1E43"/>
    <w:rsid w:val="00CC1F83"/>
    <w:rsid w:val="00CC21FE"/>
    <w:rsid w:val="00CC2482"/>
    <w:rsid w:val="00CC2AEB"/>
    <w:rsid w:val="00CC3B00"/>
    <w:rsid w:val="00CC3BF5"/>
    <w:rsid w:val="00CC3EA5"/>
    <w:rsid w:val="00CC41B2"/>
    <w:rsid w:val="00CC48E3"/>
    <w:rsid w:val="00CC4D7E"/>
    <w:rsid w:val="00CC5622"/>
    <w:rsid w:val="00CC5F40"/>
    <w:rsid w:val="00CC5F71"/>
    <w:rsid w:val="00CC744F"/>
    <w:rsid w:val="00CC7774"/>
    <w:rsid w:val="00CC7C4C"/>
    <w:rsid w:val="00CD0181"/>
    <w:rsid w:val="00CD0657"/>
    <w:rsid w:val="00CD123D"/>
    <w:rsid w:val="00CD2D89"/>
    <w:rsid w:val="00CD3063"/>
    <w:rsid w:val="00CD36E0"/>
    <w:rsid w:val="00CD3D15"/>
    <w:rsid w:val="00CD5386"/>
    <w:rsid w:val="00CD55FE"/>
    <w:rsid w:val="00CD5C93"/>
    <w:rsid w:val="00CD640B"/>
    <w:rsid w:val="00CD6617"/>
    <w:rsid w:val="00CD6B91"/>
    <w:rsid w:val="00CD749C"/>
    <w:rsid w:val="00CD7526"/>
    <w:rsid w:val="00CD77DC"/>
    <w:rsid w:val="00CD7817"/>
    <w:rsid w:val="00CD794B"/>
    <w:rsid w:val="00CD7B49"/>
    <w:rsid w:val="00CD7DAA"/>
    <w:rsid w:val="00CD7DCB"/>
    <w:rsid w:val="00CD7E39"/>
    <w:rsid w:val="00CE0E36"/>
    <w:rsid w:val="00CE128D"/>
    <w:rsid w:val="00CE13C6"/>
    <w:rsid w:val="00CE147E"/>
    <w:rsid w:val="00CE23A0"/>
    <w:rsid w:val="00CE2412"/>
    <w:rsid w:val="00CE35A0"/>
    <w:rsid w:val="00CE3B10"/>
    <w:rsid w:val="00CE3EB6"/>
    <w:rsid w:val="00CE3EF8"/>
    <w:rsid w:val="00CE41F2"/>
    <w:rsid w:val="00CE420C"/>
    <w:rsid w:val="00CE4927"/>
    <w:rsid w:val="00CE4E44"/>
    <w:rsid w:val="00CE5268"/>
    <w:rsid w:val="00CE5903"/>
    <w:rsid w:val="00CE5C88"/>
    <w:rsid w:val="00CE63E4"/>
    <w:rsid w:val="00CE68A3"/>
    <w:rsid w:val="00CE6AC5"/>
    <w:rsid w:val="00CE6AD8"/>
    <w:rsid w:val="00CE73A7"/>
    <w:rsid w:val="00CF0249"/>
    <w:rsid w:val="00CF0737"/>
    <w:rsid w:val="00CF0973"/>
    <w:rsid w:val="00CF0AF1"/>
    <w:rsid w:val="00CF14F5"/>
    <w:rsid w:val="00CF1587"/>
    <w:rsid w:val="00CF16EB"/>
    <w:rsid w:val="00CF178E"/>
    <w:rsid w:val="00CF1CE2"/>
    <w:rsid w:val="00CF1FCF"/>
    <w:rsid w:val="00CF205D"/>
    <w:rsid w:val="00CF2680"/>
    <w:rsid w:val="00CF2EA3"/>
    <w:rsid w:val="00CF3369"/>
    <w:rsid w:val="00CF3447"/>
    <w:rsid w:val="00CF39FD"/>
    <w:rsid w:val="00CF3AD0"/>
    <w:rsid w:val="00CF3D96"/>
    <w:rsid w:val="00CF465A"/>
    <w:rsid w:val="00CF4BE7"/>
    <w:rsid w:val="00CF4E20"/>
    <w:rsid w:val="00CF5447"/>
    <w:rsid w:val="00CF5826"/>
    <w:rsid w:val="00CF59FB"/>
    <w:rsid w:val="00CF5B35"/>
    <w:rsid w:val="00CF5F8E"/>
    <w:rsid w:val="00CF638D"/>
    <w:rsid w:val="00CF715B"/>
    <w:rsid w:val="00CF7478"/>
    <w:rsid w:val="00CF7C0E"/>
    <w:rsid w:val="00CF7F2A"/>
    <w:rsid w:val="00D00176"/>
    <w:rsid w:val="00D00C82"/>
    <w:rsid w:val="00D0114F"/>
    <w:rsid w:val="00D0149D"/>
    <w:rsid w:val="00D01A33"/>
    <w:rsid w:val="00D02F39"/>
    <w:rsid w:val="00D0300C"/>
    <w:rsid w:val="00D030C9"/>
    <w:rsid w:val="00D03150"/>
    <w:rsid w:val="00D03D27"/>
    <w:rsid w:val="00D042F9"/>
    <w:rsid w:val="00D04CDA"/>
    <w:rsid w:val="00D04D4F"/>
    <w:rsid w:val="00D057F2"/>
    <w:rsid w:val="00D05CB0"/>
    <w:rsid w:val="00D05DC4"/>
    <w:rsid w:val="00D063D0"/>
    <w:rsid w:val="00D0648A"/>
    <w:rsid w:val="00D06812"/>
    <w:rsid w:val="00D06931"/>
    <w:rsid w:val="00D06A42"/>
    <w:rsid w:val="00D0742B"/>
    <w:rsid w:val="00D079FB"/>
    <w:rsid w:val="00D100F1"/>
    <w:rsid w:val="00D1011F"/>
    <w:rsid w:val="00D1054E"/>
    <w:rsid w:val="00D106FA"/>
    <w:rsid w:val="00D10BF1"/>
    <w:rsid w:val="00D1103C"/>
    <w:rsid w:val="00D1135D"/>
    <w:rsid w:val="00D116D9"/>
    <w:rsid w:val="00D1279C"/>
    <w:rsid w:val="00D12CD8"/>
    <w:rsid w:val="00D13EF4"/>
    <w:rsid w:val="00D14ABE"/>
    <w:rsid w:val="00D15180"/>
    <w:rsid w:val="00D15B56"/>
    <w:rsid w:val="00D15C39"/>
    <w:rsid w:val="00D16118"/>
    <w:rsid w:val="00D1628B"/>
    <w:rsid w:val="00D169E9"/>
    <w:rsid w:val="00D1719F"/>
    <w:rsid w:val="00D171D5"/>
    <w:rsid w:val="00D174EC"/>
    <w:rsid w:val="00D17709"/>
    <w:rsid w:val="00D17BE5"/>
    <w:rsid w:val="00D202F6"/>
    <w:rsid w:val="00D20E76"/>
    <w:rsid w:val="00D2148F"/>
    <w:rsid w:val="00D21553"/>
    <w:rsid w:val="00D21725"/>
    <w:rsid w:val="00D221AF"/>
    <w:rsid w:val="00D2291F"/>
    <w:rsid w:val="00D2319F"/>
    <w:rsid w:val="00D23387"/>
    <w:rsid w:val="00D23D66"/>
    <w:rsid w:val="00D248FB"/>
    <w:rsid w:val="00D24FF5"/>
    <w:rsid w:val="00D251CE"/>
    <w:rsid w:val="00D25638"/>
    <w:rsid w:val="00D26D45"/>
    <w:rsid w:val="00D27D37"/>
    <w:rsid w:val="00D27F2F"/>
    <w:rsid w:val="00D30371"/>
    <w:rsid w:val="00D30E43"/>
    <w:rsid w:val="00D31225"/>
    <w:rsid w:val="00D31E8B"/>
    <w:rsid w:val="00D3221E"/>
    <w:rsid w:val="00D329DE"/>
    <w:rsid w:val="00D32CE0"/>
    <w:rsid w:val="00D33489"/>
    <w:rsid w:val="00D3389D"/>
    <w:rsid w:val="00D3412A"/>
    <w:rsid w:val="00D34315"/>
    <w:rsid w:val="00D34B53"/>
    <w:rsid w:val="00D355F4"/>
    <w:rsid w:val="00D35F16"/>
    <w:rsid w:val="00D367A5"/>
    <w:rsid w:val="00D369AF"/>
    <w:rsid w:val="00D36C5A"/>
    <w:rsid w:val="00D36F72"/>
    <w:rsid w:val="00D37317"/>
    <w:rsid w:val="00D3775B"/>
    <w:rsid w:val="00D37A06"/>
    <w:rsid w:val="00D402BD"/>
    <w:rsid w:val="00D40B8A"/>
    <w:rsid w:val="00D40F3C"/>
    <w:rsid w:val="00D41EAF"/>
    <w:rsid w:val="00D42073"/>
    <w:rsid w:val="00D42ACA"/>
    <w:rsid w:val="00D4303D"/>
    <w:rsid w:val="00D440B6"/>
    <w:rsid w:val="00D443E9"/>
    <w:rsid w:val="00D44D83"/>
    <w:rsid w:val="00D45D2B"/>
    <w:rsid w:val="00D45F0F"/>
    <w:rsid w:val="00D463AC"/>
    <w:rsid w:val="00D46823"/>
    <w:rsid w:val="00D46CB4"/>
    <w:rsid w:val="00D46DA1"/>
    <w:rsid w:val="00D47136"/>
    <w:rsid w:val="00D47886"/>
    <w:rsid w:val="00D47F4B"/>
    <w:rsid w:val="00D502F5"/>
    <w:rsid w:val="00D5076D"/>
    <w:rsid w:val="00D50F03"/>
    <w:rsid w:val="00D51464"/>
    <w:rsid w:val="00D525A1"/>
    <w:rsid w:val="00D52817"/>
    <w:rsid w:val="00D5414C"/>
    <w:rsid w:val="00D544B0"/>
    <w:rsid w:val="00D5478B"/>
    <w:rsid w:val="00D54BF9"/>
    <w:rsid w:val="00D55361"/>
    <w:rsid w:val="00D5624D"/>
    <w:rsid w:val="00D564CA"/>
    <w:rsid w:val="00D568D6"/>
    <w:rsid w:val="00D568E8"/>
    <w:rsid w:val="00D56AAF"/>
    <w:rsid w:val="00D56FCC"/>
    <w:rsid w:val="00D57C52"/>
    <w:rsid w:val="00D60AAF"/>
    <w:rsid w:val="00D61133"/>
    <w:rsid w:val="00D612D9"/>
    <w:rsid w:val="00D613CE"/>
    <w:rsid w:val="00D62F60"/>
    <w:rsid w:val="00D63564"/>
    <w:rsid w:val="00D63C2E"/>
    <w:rsid w:val="00D64607"/>
    <w:rsid w:val="00D647A3"/>
    <w:rsid w:val="00D64FD3"/>
    <w:rsid w:val="00D65132"/>
    <w:rsid w:val="00D65915"/>
    <w:rsid w:val="00D65A64"/>
    <w:rsid w:val="00D65E63"/>
    <w:rsid w:val="00D665D2"/>
    <w:rsid w:val="00D669C2"/>
    <w:rsid w:val="00D67009"/>
    <w:rsid w:val="00D67271"/>
    <w:rsid w:val="00D672A4"/>
    <w:rsid w:val="00D679DD"/>
    <w:rsid w:val="00D70DAB"/>
    <w:rsid w:val="00D712B6"/>
    <w:rsid w:val="00D72B3D"/>
    <w:rsid w:val="00D73797"/>
    <w:rsid w:val="00D73CA9"/>
    <w:rsid w:val="00D74B7C"/>
    <w:rsid w:val="00D75591"/>
    <w:rsid w:val="00D75C85"/>
    <w:rsid w:val="00D76F65"/>
    <w:rsid w:val="00D773D9"/>
    <w:rsid w:val="00D77790"/>
    <w:rsid w:val="00D80155"/>
    <w:rsid w:val="00D80701"/>
    <w:rsid w:val="00D80BBF"/>
    <w:rsid w:val="00D80E7D"/>
    <w:rsid w:val="00D811D4"/>
    <w:rsid w:val="00D81413"/>
    <w:rsid w:val="00D81FB1"/>
    <w:rsid w:val="00D82569"/>
    <w:rsid w:val="00D8286C"/>
    <w:rsid w:val="00D83337"/>
    <w:rsid w:val="00D835FD"/>
    <w:rsid w:val="00D83C5D"/>
    <w:rsid w:val="00D83CA3"/>
    <w:rsid w:val="00D84310"/>
    <w:rsid w:val="00D843A4"/>
    <w:rsid w:val="00D8475E"/>
    <w:rsid w:val="00D852E5"/>
    <w:rsid w:val="00D85A31"/>
    <w:rsid w:val="00D85E8A"/>
    <w:rsid w:val="00D85F2A"/>
    <w:rsid w:val="00D85FBA"/>
    <w:rsid w:val="00D862DF"/>
    <w:rsid w:val="00D86677"/>
    <w:rsid w:val="00D86707"/>
    <w:rsid w:val="00D86A57"/>
    <w:rsid w:val="00D86C70"/>
    <w:rsid w:val="00D87C82"/>
    <w:rsid w:val="00D90672"/>
    <w:rsid w:val="00D90815"/>
    <w:rsid w:val="00D909BC"/>
    <w:rsid w:val="00D91355"/>
    <w:rsid w:val="00D9194F"/>
    <w:rsid w:val="00D91BA6"/>
    <w:rsid w:val="00D9250B"/>
    <w:rsid w:val="00D92DA6"/>
    <w:rsid w:val="00D9334A"/>
    <w:rsid w:val="00D934B2"/>
    <w:rsid w:val="00D93905"/>
    <w:rsid w:val="00D93B5D"/>
    <w:rsid w:val="00D93E21"/>
    <w:rsid w:val="00D94115"/>
    <w:rsid w:val="00D94385"/>
    <w:rsid w:val="00D94B86"/>
    <w:rsid w:val="00D95B34"/>
    <w:rsid w:val="00D95FAE"/>
    <w:rsid w:val="00D96301"/>
    <w:rsid w:val="00D968BC"/>
    <w:rsid w:val="00D96D11"/>
    <w:rsid w:val="00D96D47"/>
    <w:rsid w:val="00D972AB"/>
    <w:rsid w:val="00D97466"/>
    <w:rsid w:val="00D97914"/>
    <w:rsid w:val="00D97E53"/>
    <w:rsid w:val="00DA0EF3"/>
    <w:rsid w:val="00DA1071"/>
    <w:rsid w:val="00DA1804"/>
    <w:rsid w:val="00DA1B70"/>
    <w:rsid w:val="00DA1DF8"/>
    <w:rsid w:val="00DA2AC2"/>
    <w:rsid w:val="00DA385D"/>
    <w:rsid w:val="00DA3903"/>
    <w:rsid w:val="00DA3E2E"/>
    <w:rsid w:val="00DA3EF0"/>
    <w:rsid w:val="00DA4293"/>
    <w:rsid w:val="00DA501C"/>
    <w:rsid w:val="00DA50EB"/>
    <w:rsid w:val="00DA51CE"/>
    <w:rsid w:val="00DA57DF"/>
    <w:rsid w:val="00DA584D"/>
    <w:rsid w:val="00DA59A5"/>
    <w:rsid w:val="00DA6226"/>
    <w:rsid w:val="00DA6476"/>
    <w:rsid w:val="00DA650D"/>
    <w:rsid w:val="00DA66A4"/>
    <w:rsid w:val="00DA6D2D"/>
    <w:rsid w:val="00DA6FF1"/>
    <w:rsid w:val="00DB0A97"/>
    <w:rsid w:val="00DB0BC6"/>
    <w:rsid w:val="00DB18ED"/>
    <w:rsid w:val="00DB18FF"/>
    <w:rsid w:val="00DB1B48"/>
    <w:rsid w:val="00DB20CE"/>
    <w:rsid w:val="00DB3591"/>
    <w:rsid w:val="00DB35C3"/>
    <w:rsid w:val="00DB3672"/>
    <w:rsid w:val="00DB3C32"/>
    <w:rsid w:val="00DB3F6E"/>
    <w:rsid w:val="00DB428D"/>
    <w:rsid w:val="00DB4401"/>
    <w:rsid w:val="00DB476D"/>
    <w:rsid w:val="00DB50AA"/>
    <w:rsid w:val="00DB53A2"/>
    <w:rsid w:val="00DB56D2"/>
    <w:rsid w:val="00DB61DA"/>
    <w:rsid w:val="00DB68EB"/>
    <w:rsid w:val="00DB6B05"/>
    <w:rsid w:val="00DB765C"/>
    <w:rsid w:val="00DC0330"/>
    <w:rsid w:val="00DC0639"/>
    <w:rsid w:val="00DC0EAB"/>
    <w:rsid w:val="00DC1787"/>
    <w:rsid w:val="00DC18C9"/>
    <w:rsid w:val="00DC2169"/>
    <w:rsid w:val="00DC2571"/>
    <w:rsid w:val="00DC495C"/>
    <w:rsid w:val="00DC49BB"/>
    <w:rsid w:val="00DC4B33"/>
    <w:rsid w:val="00DC4CC7"/>
    <w:rsid w:val="00DC4F5C"/>
    <w:rsid w:val="00DC4FB6"/>
    <w:rsid w:val="00DC5159"/>
    <w:rsid w:val="00DC55BB"/>
    <w:rsid w:val="00DC582C"/>
    <w:rsid w:val="00DC64F6"/>
    <w:rsid w:val="00DC691E"/>
    <w:rsid w:val="00DC6CC5"/>
    <w:rsid w:val="00DC72AD"/>
    <w:rsid w:val="00DC74F8"/>
    <w:rsid w:val="00DC757F"/>
    <w:rsid w:val="00DC7B67"/>
    <w:rsid w:val="00DD0242"/>
    <w:rsid w:val="00DD0335"/>
    <w:rsid w:val="00DD0732"/>
    <w:rsid w:val="00DD0D1C"/>
    <w:rsid w:val="00DD15B6"/>
    <w:rsid w:val="00DD161B"/>
    <w:rsid w:val="00DD1D20"/>
    <w:rsid w:val="00DD1E3B"/>
    <w:rsid w:val="00DD27E3"/>
    <w:rsid w:val="00DD3218"/>
    <w:rsid w:val="00DD33A9"/>
    <w:rsid w:val="00DD3743"/>
    <w:rsid w:val="00DD383F"/>
    <w:rsid w:val="00DD42F4"/>
    <w:rsid w:val="00DD4706"/>
    <w:rsid w:val="00DD5526"/>
    <w:rsid w:val="00DD56B2"/>
    <w:rsid w:val="00DD602F"/>
    <w:rsid w:val="00DD6102"/>
    <w:rsid w:val="00DD6465"/>
    <w:rsid w:val="00DD6ABB"/>
    <w:rsid w:val="00DD6C35"/>
    <w:rsid w:val="00DD6DA7"/>
    <w:rsid w:val="00DD6F7E"/>
    <w:rsid w:val="00DD7B11"/>
    <w:rsid w:val="00DE01E0"/>
    <w:rsid w:val="00DE0B90"/>
    <w:rsid w:val="00DE1945"/>
    <w:rsid w:val="00DE1D44"/>
    <w:rsid w:val="00DE1F28"/>
    <w:rsid w:val="00DE2A7F"/>
    <w:rsid w:val="00DE3788"/>
    <w:rsid w:val="00DE3942"/>
    <w:rsid w:val="00DE3951"/>
    <w:rsid w:val="00DE3976"/>
    <w:rsid w:val="00DE3B26"/>
    <w:rsid w:val="00DE5470"/>
    <w:rsid w:val="00DE632E"/>
    <w:rsid w:val="00DE693A"/>
    <w:rsid w:val="00DE6F40"/>
    <w:rsid w:val="00DE73E4"/>
    <w:rsid w:val="00DF086E"/>
    <w:rsid w:val="00DF10A3"/>
    <w:rsid w:val="00DF1A12"/>
    <w:rsid w:val="00DF1E7B"/>
    <w:rsid w:val="00DF1FCD"/>
    <w:rsid w:val="00DF21B6"/>
    <w:rsid w:val="00DF27FD"/>
    <w:rsid w:val="00DF29C5"/>
    <w:rsid w:val="00DF2FDF"/>
    <w:rsid w:val="00DF327A"/>
    <w:rsid w:val="00DF3358"/>
    <w:rsid w:val="00DF361D"/>
    <w:rsid w:val="00DF3867"/>
    <w:rsid w:val="00DF3E36"/>
    <w:rsid w:val="00DF3E75"/>
    <w:rsid w:val="00DF4F57"/>
    <w:rsid w:val="00DF5A1F"/>
    <w:rsid w:val="00DF5A2E"/>
    <w:rsid w:val="00DF5D0C"/>
    <w:rsid w:val="00DF6107"/>
    <w:rsid w:val="00DF691B"/>
    <w:rsid w:val="00DF6C53"/>
    <w:rsid w:val="00E0073A"/>
    <w:rsid w:val="00E0218A"/>
    <w:rsid w:val="00E025CB"/>
    <w:rsid w:val="00E02FBC"/>
    <w:rsid w:val="00E04098"/>
    <w:rsid w:val="00E0418A"/>
    <w:rsid w:val="00E0526D"/>
    <w:rsid w:val="00E05378"/>
    <w:rsid w:val="00E066D4"/>
    <w:rsid w:val="00E07128"/>
    <w:rsid w:val="00E071B4"/>
    <w:rsid w:val="00E0742E"/>
    <w:rsid w:val="00E077D4"/>
    <w:rsid w:val="00E078B2"/>
    <w:rsid w:val="00E0791D"/>
    <w:rsid w:val="00E0791F"/>
    <w:rsid w:val="00E103B3"/>
    <w:rsid w:val="00E11E22"/>
    <w:rsid w:val="00E11EB3"/>
    <w:rsid w:val="00E1228B"/>
    <w:rsid w:val="00E123C5"/>
    <w:rsid w:val="00E12723"/>
    <w:rsid w:val="00E12731"/>
    <w:rsid w:val="00E12EFA"/>
    <w:rsid w:val="00E1324E"/>
    <w:rsid w:val="00E13A96"/>
    <w:rsid w:val="00E13E80"/>
    <w:rsid w:val="00E151AF"/>
    <w:rsid w:val="00E15332"/>
    <w:rsid w:val="00E1560D"/>
    <w:rsid w:val="00E15B26"/>
    <w:rsid w:val="00E15D8A"/>
    <w:rsid w:val="00E15DFD"/>
    <w:rsid w:val="00E1679A"/>
    <w:rsid w:val="00E167FD"/>
    <w:rsid w:val="00E167FF"/>
    <w:rsid w:val="00E169E0"/>
    <w:rsid w:val="00E17085"/>
    <w:rsid w:val="00E17B10"/>
    <w:rsid w:val="00E20424"/>
    <w:rsid w:val="00E210FF"/>
    <w:rsid w:val="00E21216"/>
    <w:rsid w:val="00E21830"/>
    <w:rsid w:val="00E2197F"/>
    <w:rsid w:val="00E21DDC"/>
    <w:rsid w:val="00E225A7"/>
    <w:rsid w:val="00E2289D"/>
    <w:rsid w:val="00E22958"/>
    <w:rsid w:val="00E22C34"/>
    <w:rsid w:val="00E22C4E"/>
    <w:rsid w:val="00E23162"/>
    <w:rsid w:val="00E2322C"/>
    <w:rsid w:val="00E23F78"/>
    <w:rsid w:val="00E240D4"/>
    <w:rsid w:val="00E24EC5"/>
    <w:rsid w:val="00E24F61"/>
    <w:rsid w:val="00E2564E"/>
    <w:rsid w:val="00E2589A"/>
    <w:rsid w:val="00E25913"/>
    <w:rsid w:val="00E25B64"/>
    <w:rsid w:val="00E2628B"/>
    <w:rsid w:val="00E26672"/>
    <w:rsid w:val="00E276EA"/>
    <w:rsid w:val="00E27778"/>
    <w:rsid w:val="00E27DC2"/>
    <w:rsid w:val="00E30563"/>
    <w:rsid w:val="00E30E23"/>
    <w:rsid w:val="00E31840"/>
    <w:rsid w:val="00E31EAE"/>
    <w:rsid w:val="00E31F41"/>
    <w:rsid w:val="00E32C16"/>
    <w:rsid w:val="00E32D0D"/>
    <w:rsid w:val="00E32EA7"/>
    <w:rsid w:val="00E33938"/>
    <w:rsid w:val="00E33E21"/>
    <w:rsid w:val="00E33E24"/>
    <w:rsid w:val="00E33FEE"/>
    <w:rsid w:val="00E34198"/>
    <w:rsid w:val="00E341B6"/>
    <w:rsid w:val="00E35AC6"/>
    <w:rsid w:val="00E36323"/>
    <w:rsid w:val="00E367CB"/>
    <w:rsid w:val="00E36EB4"/>
    <w:rsid w:val="00E37024"/>
    <w:rsid w:val="00E376EA"/>
    <w:rsid w:val="00E37DCE"/>
    <w:rsid w:val="00E400C5"/>
    <w:rsid w:val="00E40247"/>
    <w:rsid w:val="00E40A04"/>
    <w:rsid w:val="00E40B1C"/>
    <w:rsid w:val="00E410C8"/>
    <w:rsid w:val="00E411AA"/>
    <w:rsid w:val="00E4172B"/>
    <w:rsid w:val="00E4198F"/>
    <w:rsid w:val="00E423FF"/>
    <w:rsid w:val="00E4299B"/>
    <w:rsid w:val="00E42B38"/>
    <w:rsid w:val="00E42E16"/>
    <w:rsid w:val="00E4388B"/>
    <w:rsid w:val="00E43F8D"/>
    <w:rsid w:val="00E44220"/>
    <w:rsid w:val="00E44728"/>
    <w:rsid w:val="00E447E1"/>
    <w:rsid w:val="00E44AC8"/>
    <w:rsid w:val="00E44B21"/>
    <w:rsid w:val="00E45FEB"/>
    <w:rsid w:val="00E462AE"/>
    <w:rsid w:val="00E46686"/>
    <w:rsid w:val="00E46BBE"/>
    <w:rsid w:val="00E46F61"/>
    <w:rsid w:val="00E4716C"/>
    <w:rsid w:val="00E47CA3"/>
    <w:rsid w:val="00E503ED"/>
    <w:rsid w:val="00E511AF"/>
    <w:rsid w:val="00E52473"/>
    <w:rsid w:val="00E52AAE"/>
    <w:rsid w:val="00E53019"/>
    <w:rsid w:val="00E53332"/>
    <w:rsid w:val="00E542A0"/>
    <w:rsid w:val="00E5454C"/>
    <w:rsid w:val="00E54EC1"/>
    <w:rsid w:val="00E551B1"/>
    <w:rsid w:val="00E55528"/>
    <w:rsid w:val="00E559EB"/>
    <w:rsid w:val="00E55A29"/>
    <w:rsid w:val="00E55E7D"/>
    <w:rsid w:val="00E562B1"/>
    <w:rsid w:val="00E56446"/>
    <w:rsid w:val="00E5726E"/>
    <w:rsid w:val="00E57B44"/>
    <w:rsid w:val="00E602AA"/>
    <w:rsid w:val="00E60F1D"/>
    <w:rsid w:val="00E615AF"/>
    <w:rsid w:val="00E61D45"/>
    <w:rsid w:val="00E62766"/>
    <w:rsid w:val="00E62838"/>
    <w:rsid w:val="00E62981"/>
    <w:rsid w:val="00E62F53"/>
    <w:rsid w:val="00E63AEA"/>
    <w:rsid w:val="00E63F46"/>
    <w:rsid w:val="00E645F6"/>
    <w:rsid w:val="00E647B9"/>
    <w:rsid w:val="00E64887"/>
    <w:rsid w:val="00E64D1D"/>
    <w:rsid w:val="00E65745"/>
    <w:rsid w:val="00E65DCE"/>
    <w:rsid w:val="00E66B7A"/>
    <w:rsid w:val="00E679F7"/>
    <w:rsid w:val="00E67EC5"/>
    <w:rsid w:val="00E67F52"/>
    <w:rsid w:val="00E70148"/>
    <w:rsid w:val="00E7061B"/>
    <w:rsid w:val="00E71149"/>
    <w:rsid w:val="00E71905"/>
    <w:rsid w:val="00E71A54"/>
    <w:rsid w:val="00E72A77"/>
    <w:rsid w:val="00E73EC6"/>
    <w:rsid w:val="00E742F3"/>
    <w:rsid w:val="00E748C4"/>
    <w:rsid w:val="00E75592"/>
    <w:rsid w:val="00E75C0A"/>
    <w:rsid w:val="00E7645A"/>
    <w:rsid w:val="00E76847"/>
    <w:rsid w:val="00E76D02"/>
    <w:rsid w:val="00E76FAA"/>
    <w:rsid w:val="00E77433"/>
    <w:rsid w:val="00E7756F"/>
    <w:rsid w:val="00E80167"/>
    <w:rsid w:val="00E8144A"/>
    <w:rsid w:val="00E81CBE"/>
    <w:rsid w:val="00E822C8"/>
    <w:rsid w:val="00E825A3"/>
    <w:rsid w:val="00E82C61"/>
    <w:rsid w:val="00E82E28"/>
    <w:rsid w:val="00E82E55"/>
    <w:rsid w:val="00E8324E"/>
    <w:rsid w:val="00E8508A"/>
    <w:rsid w:val="00E85448"/>
    <w:rsid w:val="00E858AA"/>
    <w:rsid w:val="00E8620F"/>
    <w:rsid w:val="00E866E4"/>
    <w:rsid w:val="00E868EF"/>
    <w:rsid w:val="00E8692E"/>
    <w:rsid w:val="00E86FBD"/>
    <w:rsid w:val="00E86FE3"/>
    <w:rsid w:val="00E875DB"/>
    <w:rsid w:val="00E875E6"/>
    <w:rsid w:val="00E905E4"/>
    <w:rsid w:val="00E90F29"/>
    <w:rsid w:val="00E9131F"/>
    <w:rsid w:val="00E91566"/>
    <w:rsid w:val="00E91D10"/>
    <w:rsid w:val="00E925B3"/>
    <w:rsid w:val="00E925E7"/>
    <w:rsid w:val="00E9286D"/>
    <w:rsid w:val="00E92AE4"/>
    <w:rsid w:val="00E934D9"/>
    <w:rsid w:val="00E93FB9"/>
    <w:rsid w:val="00E9400E"/>
    <w:rsid w:val="00E9429A"/>
    <w:rsid w:val="00E94BB1"/>
    <w:rsid w:val="00E959F1"/>
    <w:rsid w:val="00E95DA7"/>
    <w:rsid w:val="00E95E58"/>
    <w:rsid w:val="00E963DD"/>
    <w:rsid w:val="00E965FA"/>
    <w:rsid w:val="00E96713"/>
    <w:rsid w:val="00E968B0"/>
    <w:rsid w:val="00E96DAC"/>
    <w:rsid w:val="00E96EE6"/>
    <w:rsid w:val="00E96FCE"/>
    <w:rsid w:val="00E97CF1"/>
    <w:rsid w:val="00E97D0D"/>
    <w:rsid w:val="00E97F36"/>
    <w:rsid w:val="00EA01A1"/>
    <w:rsid w:val="00EA10A9"/>
    <w:rsid w:val="00EA15AD"/>
    <w:rsid w:val="00EA161A"/>
    <w:rsid w:val="00EA1ABC"/>
    <w:rsid w:val="00EA236D"/>
    <w:rsid w:val="00EA282C"/>
    <w:rsid w:val="00EA2A07"/>
    <w:rsid w:val="00EA3E0E"/>
    <w:rsid w:val="00EA3E45"/>
    <w:rsid w:val="00EA4084"/>
    <w:rsid w:val="00EA53CD"/>
    <w:rsid w:val="00EA5F5E"/>
    <w:rsid w:val="00EB002C"/>
    <w:rsid w:val="00EB0A4B"/>
    <w:rsid w:val="00EB0F5F"/>
    <w:rsid w:val="00EB1143"/>
    <w:rsid w:val="00EB151E"/>
    <w:rsid w:val="00EB1726"/>
    <w:rsid w:val="00EB1B49"/>
    <w:rsid w:val="00EB2140"/>
    <w:rsid w:val="00EB2661"/>
    <w:rsid w:val="00EB2B56"/>
    <w:rsid w:val="00EB3019"/>
    <w:rsid w:val="00EB306E"/>
    <w:rsid w:val="00EB324D"/>
    <w:rsid w:val="00EB33AD"/>
    <w:rsid w:val="00EB34F9"/>
    <w:rsid w:val="00EB41E8"/>
    <w:rsid w:val="00EB435B"/>
    <w:rsid w:val="00EB48C8"/>
    <w:rsid w:val="00EB5AE5"/>
    <w:rsid w:val="00EB5DCA"/>
    <w:rsid w:val="00EB6573"/>
    <w:rsid w:val="00EB6ED4"/>
    <w:rsid w:val="00EB753F"/>
    <w:rsid w:val="00EC062B"/>
    <w:rsid w:val="00EC0B0E"/>
    <w:rsid w:val="00EC0C5F"/>
    <w:rsid w:val="00EC16D3"/>
    <w:rsid w:val="00EC1A9A"/>
    <w:rsid w:val="00EC1B18"/>
    <w:rsid w:val="00EC23F4"/>
    <w:rsid w:val="00EC2676"/>
    <w:rsid w:val="00EC2A5B"/>
    <w:rsid w:val="00EC43E6"/>
    <w:rsid w:val="00EC4A4A"/>
    <w:rsid w:val="00EC4A6A"/>
    <w:rsid w:val="00EC4EE8"/>
    <w:rsid w:val="00EC54A8"/>
    <w:rsid w:val="00EC58A9"/>
    <w:rsid w:val="00EC5A0D"/>
    <w:rsid w:val="00EC6226"/>
    <w:rsid w:val="00EC6467"/>
    <w:rsid w:val="00EC69E6"/>
    <w:rsid w:val="00EC72C2"/>
    <w:rsid w:val="00EC7B33"/>
    <w:rsid w:val="00EC7DC0"/>
    <w:rsid w:val="00ED0555"/>
    <w:rsid w:val="00ED1A2E"/>
    <w:rsid w:val="00ED1D03"/>
    <w:rsid w:val="00ED3104"/>
    <w:rsid w:val="00ED37A0"/>
    <w:rsid w:val="00ED38B0"/>
    <w:rsid w:val="00ED39A7"/>
    <w:rsid w:val="00ED57DF"/>
    <w:rsid w:val="00ED6BC3"/>
    <w:rsid w:val="00ED6C46"/>
    <w:rsid w:val="00ED709D"/>
    <w:rsid w:val="00EE1C7A"/>
    <w:rsid w:val="00EE2638"/>
    <w:rsid w:val="00EE2C33"/>
    <w:rsid w:val="00EE2E1A"/>
    <w:rsid w:val="00EE3442"/>
    <w:rsid w:val="00EE3E2C"/>
    <w:rsid w:val="00EE3F1B"/>
    <w:rsid w:val="00EE4323"/>
    <w:rsid w:val="00EE4A6E"/>
    <w:rsid w:val="00EE4BF8"/>
    <w:rsid w:val="00EE4D0C"/>
    <w:rsid w:val="00EE5DE5"/>
    <w:rsid w:val="00EE6042"/>
    <w:rsid w:val="00EE60E7"/>
    <w:rsid w:val="00EE667C"/>
    <w:rsid w:val="00EE6C34"/>
    <w:rsid w:val="00EE6C66"/>
    <w:rsid w:val="00EE7D1F"/>
    <w:rsid w:val="00EE7EFE"/>
    <w:rsid w:val="00EF0104"/>
    <w:rsid w:val="00EF02A4"/>
    <w:rsid w:val="00EF0FC6"/>
    <w:rsid w:val="00EF10E7"/>
    <w:rsid w:val="00EF11BA"/>
    <w:rsid w:val="00EF24E5"/>
    <w:rsid w:val="00EF27B3"/>
    <w:rsid w:val="00EF2C18"/>
    <w:rsid w:val="00EF3284"/>
    <w:rsid w:val="00EF33DD"/>
    <w:rsid w:val="00EF39D0"/>
    <w:rsid w:val="00EF3B2D"/>
    <w:rsid w:val="00EF43DC"/>
    <w:rsid w:val="00EF478D"/>
    <w:rsid w:val="00EF47F9"/>
    <w:rsid w:val="00EF5B95"/>
    <w:rsid w:val="00EF5F5B"/>
    <w:rsid w:val="00EF66F2"/>
    <w:rsid w:val="00EF6BB4"/>
    <w:rsid w:val="00EF6CBE"/>
    <w:rsid w:val="00EF7C74"/>
    <w:rsid w:val="00EF7E06"/>
    <w:rsid w:val="00F002F3"/>
    <w:rsid w:val="00F00352"/>
    <w:rsid w:val="00F003B8"/>
    <w:rsid w:val="00F00958"/>
    <w:rsid w:val="00F01FB8"/>
    <w:rsid w:val="00F027BC"/>
    <w:rsid w:val="00F028D1"/>
    <w:rsid w:val="00F0293B"/>
    <w:rsid w:val="00F032DE"/>
    <w:rsid w:val="00F0355E"/>
    <w:rsid w:val="00F0356C"/>
    <w:rsid w:val="00F0375E"/>
    <w:rsid w:val="00F03D0B"/>
    <w:rsid w:val="00F04B2E"/>
    <w:rsid w:val="00F04E39"/>
    <w:rsid w:val="00F062A7"/>
    <w:rsid w:val="00F066D9"/>
    <w:rsid w:val="00F068FA"/>
    <w:rsid w:val="00F06A62"/>
    <w:rsid w:val="00F06DEE"/>
    <w:rsid w:val="00F07203"/>
    <w:rsid w:val="00F077FB"/>
    <w:rsid w:val="00F1032C"/>
    <w:rsid w:val="00F10E67"/>
    <w:rsid w:val="00F11697"/>
    <w:rsid w:val="00F11780"/>
    <w:rsid w:val="00F11A56"/>
    <w:rsid w:val="00F120A2"/>
    <w:rsid w:val="00F12BEC"/>
    <w:rsid w:val="00F13D1D"/>
    <w:rsid w:val="00F1420E"/>
    <w:rsid w:val="00F142FD"/>
    <w:rsid w:val="00F1496D"/>
    <w:rsid w:val="00F15472"/>
    <w:rsid w:val="00F155C0"/>
    <w:rsid w:val="00F15FD9"/>
    <w:rsid w:val="00F16253"/>
    <w:rsid w:val="00F165D0"/>
    <w:rsid w:val="00F168E6"/>
    <w:rsid w:val="00F17C16"/>
    <w:rsid w:val="00F17DBB"/>
    <w:rsid w:val="00F17EF9"/>
    <w:rsid w:val="00F203C4"/>
    <w:rsid w:val="00F207AF"/>
    <w:rsid w:val="00F20AD0"/>
    <w:rsid w:val="00F21480"/>
    <w:rsid w:val="00F21C00"/>
    <w:rsid w:val="00F226EB"/>
    <w:rsid w:val="00F23793"/>
    <w:rsid w:val="00F24B7E"/>
    <w:rsid w:val="00F24D9B"/>
    <w:rsid w:val="00F2527A"/>
    <w:rsid w:val="00F25599"/>
    <w:rsid w:val="00F25BAB"/>
    <w:rsid w:val="00F25BF6"/>
    <w:rsid w:val="00F26151"/>
    <w:rsid w:val="00F2634D"/>
    <w:rsid w:val="00F27388"/>
    <w:rsid w:val="00F27513"/>
    <w:rsid w:val="00F27A13"/>
    <w:rsid w:val="00F3006F"/>
    <w:rsid w:val="00F30B2A"/>
    <w:rsid w:val="00F30ECC"/>
    <w:rsid w:val="00F31273"/>
    <w:rsid w:val="00F312B4"/>
    <w:rsid w:val="00F322E2"/>
    <w:rsid w:val="00F324CF"/>
    <w:rsid w:val="00F3254F"/>
    <w:rsid w:val="00F32948"/>
    <w:rsid w:val="00F33F98"/>
    <w:rsid w:val="00F33FA7"/>
    <w:rsid w:val="00F33FCF"/>
    <w:rsid w:val="00F33FE6"/>
    <w:rsid w:val="00F341DA"/>
    <w:rsid w:val="00F3481E"/>
    <w:rsid w:val="00F34EA1"/>
    <w:rsid w:val="00F3599C"/>
    <w:rsid w:val="00F35BB4"/>
    <w:rsid w:val="00F35C51"/>
    <w:rsid w:val="00F35C79"/>
    <w:rsid w:val="00F36270"/>
    <w:rsid w:val="00F371E6"/>
    <w:rsid w:val="00F40BB0"/>
    <w:rsid w:val="00F40E13"/>
    <w:rsid w:val="00F415FC"/>
    <w:rsid w:val="00F427BC"/>
    <w:rsid w:val="00F43AFB"/>
    <w:rsid w:val="00F43D67"/>
    <w:rsid w:val="00F441E8"/>
    <w:rsid w:val="00F44547"/>
    <w:rsid w:val="00F44595"/>
    <w:rsid w:val="00F44D37"/>
    <w:rsid w:val="00F45331"/>
    <w:rsid w:val="00F45942"/>
    <w:rsid w:val="00F45B23"/>
    <w:rsid w:val="00F45FBD"/>
    <w:rsid w:val="00F47014"/>
    <w:rsid w:val="00F47254"/>
    <w:rsid w:val="00F47772"/>
    <w:rsid w:val="00F477FB"/>
    <w:rsid w:val="00F478C5"/>
    <w:rsid w:val="00F479D8"/>
    <w:rsid w:val="00F508C8"/>
    <w:rsid w:val="00F50C77"/>
    <w:rsid w:val="00F51387"/>
    <w:rsid w:val="00F5171C"/>
    <w:rsid w:val="00F51F50"/>
    <w:rsid w:val="00F52251"/>
    <w:rsid w:val="00F52594"/>
    <w:rsid w:val="00F527E2"/>
    <w:rsid w:val="00F52BCA"/>
    <w:rsid w:val="00F52BF3"/>
    <w:rsid w:val="00F53F0E"/>
    <w:rsid w:val="00F544B8"/>
    <w:rsid w:val="00F54863"/>
    <w:rsid w:val="00F54B19"/>
    <w:rsid w:val="00F55043"/>
    <w:rsid w:val="00F55CB4"/>
    <w:rsid w:val="00F56AE7"/>
    <w:rsid w:val="00F56B4D"/>
    <w:rsid w:val="00F571BA"/>
    <w:rsid w:val="00F57A88"/>
    <w:rsid w:val="00F57B0D"/>
    <w:rsid w:val="00F602BC"/>
    <w:rsid w:val="00F60AC9"/>
    <w:rsid w:val="00F60FAE"/>
    <w:rsid w:val="00F6100E"/>
    <w:rsid w:val="00F61223"/>
    <w:rsid w:val="00F61364"/>
    <w:rsid w:val="00F61D51"/>
    <w:rsid w:val="00F62246"/>
    <w:rsid w:val="00F62BBB"/>
    <w:rsid w:val="00F63047"/>
    <w:rsid w:val="00F64263"/>
    <w:rsid w:val="00F64D71"/>
    <w:rsid w:val="00F64E42"/>
    <w:rsid w:val="00F658FA"/>
    <w:rsid w:val="00F665C4"/>
    <w:rsid w:val="00F66A42"/>
    <w:rsid w:val="00F66B5A"/>
    <w:rsid w:val="00F679D2"/>
    <w:rsid w:val="00F67C24"/>
    <w:rsid w:val="00F70016"/>
    <w:rsid w:val="00F708D4"/>
    <w:rsid w:val="00F70B77"/>
    <w:rsid w:val="00F70F6F"/>
    <w:rsid w:val="00F711BD"/>
    <w:rsid w:val="00F71374"/>
    <w:rsid w:val="00F7173C"/>
    <w:rsid w:val="00F71DFB"/>
    <w:rsid w:val="00F7221E"/>
    <w:rsid w:val="00F72F25"/>
    <w:rsid w:val="00F73045"/>
    <w:rsid w:val="00F731AE"/>
    <w:rsid w:val="00F73485"/>
    <w:rsid w:val="00F73C33"/>
    <w:rsid w:val="00F74615"/>
    <w:rsid w:val="00F74701"/>
    <w:rsid w:val="00F747AD"/>
    <w:rsid w:val="00F75089"/>
    <w:rsid w:val="00F759B1"/>
    <w:rsid w:val="00F75E48"/>
    <w:rsid w:val="00F764EE"/>
    <w:rsid w:val="00F766EA"/>
    <w:rsid w:val="00F76879"/>
    <w:rsid w:val="00F770D3"/>
    <w:rsid w:val="00F80629"/>
    <w:rsid w:val="00F80DA4"/>
    <w:rsid w:val="00F815C6"/>
    <w:rsid w:val="00F818D8"/>
    <w:rsid w:val="00F81E5B"/>
    <w:rsid w:val="00F82317"/>
    <w:rsid w:val="00F82F46"/>
    <w:rsid w:val="00F8414B"/>
    <w:rsid w:val="00F85684"/>
    <w:rsid w:val="00F85D8E"/>
    <w:rsid w:val="00F86EBC"/>
    <w:rsid w:val="00F871DB"/>
    <w:rsid w:val="00F904B6"/>
    <w:rsid w:val="00F90758"/>
    <w:rsid w:val="00F907B1"/>
    <w:rsid w:val="00F90940"/>
    <w:rsid w:val="00F9096E"/>
    <w:rsid w:val="00F90C07"/>
    <w:rsid w:val="00F91412"/>
    <w:rsid w:val="00F917E5"/>
    <w:rsid w:val="00F918E4"/>
    <w:rsid w:val="00F91AFB"/>
    <w:rsid w:val="00F91C34"/>
    <w:rsid w:val="00F91C3D"/>
    <w:rsid w:val="00F92312"/>
    <w:rsid w:val="00F9253D"/>
    <w:rsid w:val="00F926E9"/>
    <w:rsid w:val="00F929DB"/>
    <w:rsid w:val="00F92FA1"/>
    <w:rsid w:val="00F93275"/>
    <w:rsid w:val="00F9341A"/>
    <w:rsid w:val="00F936F6"/>
    <w:rsid w:val="00F93F62"/>
    <w:rsid w:val="00F94B27"/>
    <w:rsid w:val="00F950EA"/>
    <w:rsid w:val="00F953F3"/>
    <w:rsid w:val="00F95635"/>
    <w:rsid w:val="00F95A4B"/>
    <w:rsid w:val="00F95D8D"/>
    <w:rsid w:val="00F96A53"/>
    <w:rsid w:val="00F96B7D"/>
    <w:rsid w:val="00F9743F"/>
    <w:rsid w:val="00FA08BB"/>
    <w:rsid w:val="00FA14E7"/>
    <w:rsid w:val="00FA156E"/>
    <w:rsid w:val="00FA22BF"/>
    <w:rsid w:val="00FA3043"/>
    <w:rsid w:val="00FA47CC"/>
    <w:rsid w:val="00FA4860"/>
    <w:rsid w:val="00FA4D4A"/>
    <w:rsid w:val="00FA5343"/>
    <w:rsid w:val="00FA5A59"/>
    <w:rsid w:val="00FA5B2D"/>
    <w:rsid w:val="00FA5E8F"/>
    <w:rsid w:val="00FA6227"/>
    <w:rsid w:val="00FA6625"/>
    <w:rsid w:val="00FA68B0"/>
    <w:rsid w:val="00FA706E"/>
    <w:rsid w:val="00FA74C7"/>
    <w:rsid w:val="00FB004B"/>
    <w:rsid w:val="00FB0398"/>
    <w:rsid w:val="00FB0626"/>
    <w:rsid w:val="00FB11D7"/>
    <w:rsid w:val="00FB1784"/>
    <w:rsid w:val="00FB1FBC"/>
    <w:rsid w:val="00FB233C"/>
    <w:rsid w:val="00FB23E4"/>
    <w:rsid w:val="00FB2D59"/>
    <w:rsid w:val="00FB2E6F"/>
    <w:rsid w:val="00FB451B"/>
    <w:rsid w:val="00FB49BB"/>
    <w:rsid w:val="00FB52BA"/>
    <w:rsid w:val="00FB5693"/>
    <w:rsid w:val="00FB57EA"/>
    <w:rsid w:val="00FB59D4"/>
    <w:rsid w:val="00FB5E6E"/>
    <w:rsid w:val="00FB6919"/>
    <w:rsid w:val="00FB6E9C"/>
    <w:rsid w:val="00FB7116"/>
    <w:rsid w:val="00FC0166"/>
    <w:rsid w:val="00FC09B7"/>
    <w:rsid w:val="00FC1961"/>
    <w:rsid w:val="00FC1B6F"/>
    <w:rsid w:val="00FC1E7B"/>
    <w:rsid w:val="00FC2CA9"/>
    <w:rsid w:val="00FC2DB0"/>
    <w:rsid w:val="00FC3460"/>
    <w:rsid w:val="00FC3D37"/>
    <w:rsid w:val="00FC4DFA"/>
    <w:rsid w:val="00FC6C74"/>
    <w:rsid w:val="00FC7035"/>
    <w:rsid w:val="00FC71D6"/>
    <w:rsid w:val="00FC7B13"/>
    <w:rsid w:val="00FC7E35"/>
    <w:rsid w:val="00FD0606"/>
    <w:rsid w:val="00FD0D16"/>
    <w:rsid w:val="00FD114E"/>
    <w:rsid w:val="00FD1891"/>
    <w:rsid w:val="00FD1F19"/>
    <w:rsid w:val="00FD2981"/>
    <w:rsid w:val="00FD2C67"/>
    <w:rsid w:val="00FD4595"/>
    <w:rsid w:val="00FD577F"/>
    <w:rsid w:val="00FD60DF"/>
    <w:rsid w:val="00FD61AD"/>
    <w:rsid w:val="00FD651F"/>
    <w:rsid w:val="00FD6BB5"/>
    <w:rsid w:val="00FD7729"/>
    <w:rsid w:val="00FE108C"/>
    <w:rsid w:val="00FE1684"/>
    <w:rsid w:val="00FE1D08"/>
    <w:rsid w:val="00FE2A3D"/>
    <w:rsid w:val="00FE474C"/>
    <w:rsid w:val="00FE48A3"/>
    <w:rsid w:val="00FE5105"/>
    <w:rsid w:val="00FE57DF"/>
    <w:rsid w:val="00FE5C63"/>
    <w:rsid w:val="00FE61D0"/>
    <w:rsid w:val="00FE6413"/>
    <w:rsid w:val="00FE64FF"/>
    <w:rsid w:val="00FE6502"/>
    <w:rsid w:val="00FE6A0D"/>
    <w:rsid w:val="00FE7282"/>
    <w:rsid w:val="00FE7290"/>
    <w:rsid w:val="00FE7546"/>
    <w:rsid w:val="00FE76B2"/>
    <w:rsid w:val="00FE79CB"/>
    <w:rsid w:val="00FF0C44"/>
    <w:rsid w:val="00FF0D6E"/>
    <w:rsid w:val="00FF0DEE"/>
    <w:rsid w:val="00FF2E73"/>
    <w:rsid w:val="00FF2EEE"/>
    <w:rsid w:val="00FF3602"/>
    <w:rsid w:val="00FF3B33"/>
    <w:rsid w:val="00FF403A"/>
    <w:rsid w:val="00FF41D6"/>
    <w:rsid w:val="00FF4346"/>
    <w:rsid w:val="00FF467D"/>
    <w:rsid w:val="00FF46C6"/>
    <w:rsid w:val="00FF4822"/>
    <w:rsid w:val="00FF4952"/>
    <w:rsid w:val="00FF499D"/>
    <w:rsid w:val="00FF4EA0"/>
    <w:rsid w:val="00FF52CA"/>
    <w:rsid w:val="00FF52F8"/>
    <w:rsid w:val="00FF53D7"/>
    <w:rsid w:val="00FF5421"/>
    <w:rsid w:val="00FF595F"/>
    <w:rsid w:val="00FF5ABE"/>
    <w:rsid w:val="00FF66B6"/>
    <w:rsid w:val="00FF6A81"/>
    <w:rsid w:val="00FF7194"/>
    <w:rsid w:val="00FF7D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link w:val="SangradetextonormalCar"/>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detextonormalCar">
    <w:name w:val="Sangría de texto normal Car"/>
    <w:basedOn w:val="Fuentedeprrafopredeter"/>
    <w:link w:val="Sangradetextonormal"/>
    <w:rsid w:val="00B83815"/>
    <w:rPr>
      <w:rFonts w:ascii="Univers" w:hAnsi="Univers"/>
      <w:sz w:val="28"/>
    </w:rPr>
  </w:style>
  <w:style w:type="paragraph" w:styleId="Ttulo">
    <w:name w:val="Title"/>
    <w:basedOn w:val="Normal"/>
    <w:link w:val="TtuloCar"/>
    <w:qFormat/>
    <w:rsid w:val="00B83815"/>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B83815"/>
    <w:rPr>
      <w:b/>
      <w:bCs/>
      <w:sz w:val="28"/>
      <w:lang w:val="es-MX"/>
    </w:rPr>
  </w:style>
  <w:style w:type="character" w:customStyle="1" w:styleId="PiedepginaCar">
    <w:name w:val="Pie de página Car"/>
    <w:basedOn w:val="Fuentedeprrafopredeter"/>
    <w:link w:val="Piedepgina"/>
    <w:uiPriority w:val="99"/>
    <w:rsid w:val="00B83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link w:val="SangradetextonormalCar"/>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detextonormalCar">
    <w:name w:val="Sangría de texto normal Car"/>
    <w:basedOn w:val="Fuentedeprrafopredeter"/>
    <w:link w:val="Sangradetextonormal"/>
    <w:rsid w:val="00B83815"/>
    <w:rPr>
      <w:rFonts w:ascii="Univers" w:hAnsi="Univers"/>
      <w:sz w:val="28"/>
    </w:rPr>
  </w:style>
  <w:style w:type="paragraph" w:styleId="Ttulo">
    <w:name w:val="Title"/>
    <w:basedOn w:val="Normal"/>
    <w:link w:val="TtuloCar"/>
    <w:qFormat/>
    <w:rsid w:val="00B83815"/>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B83815"/>
    <w:rPr>
      <w:b/>
      <w:bCs/>
      <w:sz w:val="28"/>
      <w:lang w:val="es-MX"/>
    </w:rPr>
  </w:style>
  <w:style w:type="character" w:customStyle="1" w:styleId="PiedepginaCar">
    <w:name w:val="Pie de página Car"/>
    <w:basedOn w:val="Fuentedeprrafopredeter"/>
    <w:link w:val="Piedepgina"/>
    <w:uiPriority w:val="99"/>
    <w:rsid w:val="00B8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5760">
      <w:bodyDiv w:val="1"/>
      <w:marLeft w:val="0"/>
      <w:marRight w:val="0"/>
      <w:marTop w:val="0"/>
      <w:marBottom w:val="0"/>
      <w:divBdr>
        <w:top w:val="none" w:sz="0" w:space="0" w:color="auto"/>
        <w:left w:val="none" w:sz="0" w:space="0" w:color="auto"/>
        <w:bottom w:val="none" w:sz="0" w:space="0" w:color="auto"/>
        <w:right w:val="none" w:sz="0" w:space="0" w:color="auto"/>
      </w:divBdr>
    </w:div>
    <w:div w:id="38480245">
      <w:bodyDiv w:val="1"/>
      <w:marLeft w:val="0"/>
      <w:marRight w:val="0"/>
      <w:marTop w:val="0"/>
      <w:marBottom w:val="0"/>
      <w:divBdr>
        <w:top w:val="none" w:sz="0" w:space="0" w:color="auto"/>
        <w:left w:val="none" w:sz="0" w:space="0" w:color="auto"/>
        <w:bottom w:val="none" w:sz="0" w:space="0" w:color="auto"/>
        <w:right w:val="none" w:sz="0" w:space="0" w:color="auto"/>
      </w:divBdr>
    </w:div>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89666473">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206450910">
      <w:bodyDiv w:val="1"/>
      <w:marLeft w:val="0"/>
      <w:marRight w:val="0"/>
      <w:marTop w:val="0"/>
      <w:marBottom w:val="0"/>
      <w:divBdr>
        <w:top w:val="none" w:sz="0" w:space="0" w:color="auto"/>
        <w:left w:val="none" w:sz="0" w:space="0" w:color="auto"/>
        <w:bottom w:val="none" w:sz="0" w:space="0" w:color="auto"/>
        <w:right w:val="none" w:sz="0" w:space="0" w:color="auto"/>
      </w:divBdr>
    </w:div>
    <w:div w:id="214581579">
      <w:bodyDiv w:val="1"/>
      <w:marLeft w:val="0"/>
      <w:marRight w:val="0"/>
      <w:marTop w:val="0"/>
      <w:marBottom w:val="0"/>
      <w:divBdr>
        <w:top w:val="none" w:sz="0" w:space="0" w:color="auto"/>
        <w:left w:val="none" w:sz="0" w:space="0" w:color="auto"/>
        <w:bottom w:val="none" w:sz="0" w:space="0" w:color="auto"/>
        <w:right w:val="none" w:sz="0" w:space="0" w:color="auto"/>
      </w:divBdr>
    </w:div>
    <w:div w:id="250703274">
      <w:bodyDiv w:val="1"/>
      <w:marLeft w:val="0"/>
      <w:marRight w:val="0"/>
      <w:marTop w:val="0"/>
      <w:marBottom w:val="0"/>
      <w:divBdr>
        <w:top w:val="none" w:sz="0" w:space="0" w:color="auto"/>
        <w:left w:val="none" w:sz="0" w:space="0" w:color="auto"/>
        <w:bottom w:val="none" w:sz="0" w:space="0" w:color="auto"/>
        <w:right w:val="none" w:sz="0" w:space="0" w:color="auto"/>
      </w:divBdr>
    </w:div>
    <w:div w:id="343671989">
      <w:bodyDiv w:val="1"/>
      <w:marLeft w:val="0"/>
      <w:marRight w:val="0"/>
      <w:marTop w:val="0"/>
      <w:marBottom w:val="0"/>
      <w:divBdr>
        <w:top w:val="none" w:sz="0" w:space="0" w:color="auto"/>
        <w:left w:val="none" w:sz="0" w:space="0" w:color="auto"/>
        <w:bottom w:val="none" w:sz="0" w:space="0" w:color="auto"/>
        <w:right w:val="none" w:sz="0" w:space="0" w:color="auto"/>
      </w:divBdr>
    </w:div>
    <w:div w:id="347677933">
      <w:bodyDiv w:val="1"/>
      <w:marLeft w:val="0"/>
      <w:marRight w:val="0"/>
      <w:marTop w:val="0"/>
      <w:marBottom w:val="0"/>
      <w:divBdr>
        <w:top w:val="none" w:sz="0" w:space="0" w:color="auto"/>
        <w:left w:val="none" w:sz="0" w:space="0" w:color="auto"/>
        <w:bottom w:val="none" w:sz="0" w:space="0" w:color="auto"/>
        <w:right w:val="none" w:sz="0" w:space="0" w:color="auto"/>
      </w:divBdr>
    </w:div>
    <w:div w:id="366419669">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435096602">
      <w:bodyDiv w:val="1"/>
      <w:marLeft w:val="0"/>
      <w:marRight w:val="0"/>
      <w:marTop w:val="0"/>
      <w:marBottom w:val="0"/>
      <w:divBdr>
        <w:top w:val="none" w:sz="0" w:space="0" w:color="auto"/>
        <w:left w:val="none" w:sz="0" w:space="0" w:color="auto"/>
        <w:bottom w:val="none" w:sz="0" w:space="0" w:color="auto"/>
        <w:right w:val="none" w:sz="0" w:space="0" w:color="auto"/>
      </w:divBdr>
    </w:div>
    <w:div w:id="655301181">
      <w:bodyDiv w:val="1"/>
      <w:marLeft w:val="0"/>
      <w:marRight w:val="0"/>
      <w:marTop w:val="0"/>
      <w:marBottom w:val="0"/>
      <w:divBdr>
        <w:top w:val="none" w:sz="0" w:space="0" w:color="auto"/>
        <w:left w:val="none" w:sz="0" w:space="0" w:color="auto"/>
        <w:bottom w:val="none" w:sz="0" w:space="0" w:color="auto"/>
        <w:right w:val="none" w:sz="0" w:space="0" w:color="auto"/>
      </w:divBdr>
    </w:div>
    <w:div w:id="656223774">
      <w:bodyDiv w:val="1"/>
      <w:marLeft w:val="0"/>
      <w:marRight w:val="0"/>
      <w:marTop w:val="0"/>
      <w:marBottom w:val="0"/>
      <w:divBdr>
        <w:top w:val="none" w:sz="0" w:space="0" w:color="auto"/>
        <w:left w:val="none" w:sz="0" w:space="0" w:color="auto"/>
        <w:bottom w:val="none" w:sz="0" w:space="0" w:color="auto"/>
        <w:right w:val="none" w:sz="0" w:space="0" w:color="auto"/>
      </w:divBdr>
    </w:div>
    <w:div w:id="725223756">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1046102819">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457094582">
      <w:bodyDiv w:val="1"/>
      <w:marLeft w:val="0"/>
      <w:marRight w:val="0"/>
      <w:marTop w:val="0"/>
      <w:marBottom w:val="0"/>
      <w:divBdr>
        <w:top w:val="none" w:sz="0" w:space="0" w:color="auto"/>
        <w:left w:val="none" w:sz="0" w:space="0" w:color="auto"/>
        <w:bottom w:val="none" w:sz="0" w:space="0" w:color="auto"/>
        <w:right w:val="none" w:sz="0" w:space="0" w:color="auto"/>
      </w:divBdr>
    </w:div>
    <w:div w:id="1458136519">
      <w:bodyDiv w:val="1"/>
      <w:marLeft w:val="0"/>
      <w:marRight w:val="0"/>
      <w:marTop w:val="0"/>
      <w:marBottom w:val="0"/>
      <w:divBdr>
        <w:top w:val="none" w:sz="0" w:space="0" w:color="auto"/>
        <w:left w:val="none" w:sz="0" w:space="0" w:color="auto"/>
        <w:bottom w:val="none" w:sz="0" w:space="0" w:color="auto"/>
        <w:right w:val="none" w:sz="0" w:space="0" w:color="auto"/>
      </w:divBdr>
    </w:div>
    <w:div w:id="1493718253">
      <w:bodyDiv w:val="1"/>
      <w:marLeft w:val="0"/>
      <w:marRight w:val="0"/>
      <w:marTop w:val="0"/>
      <w:marBottom w:val="0"/>
      <w:divBdr>
        <w:top w:val="none" w:sz="0" w:space="0" w:color="auto"/>
        <w:left w:val="none" w:sz="0" w:space="0" w:color="auto"/>
        <w:bottom w:val="none" w:sz="0" w:space="0" w:color="auto"/>
        <w:right w:val="none" w:sz="0" w:space="0" w:color="auto"/>
      </w:divBdr>
    </w:div>
    <w:div w:id="1535845405">
      <w:bodyDiv w:val="1"/>
      <w:marLeft w:val="0"/>
      <w:marRight w:val="0"/>
      <w:marTop w:val="0"/>
      <w:marBottom w:val="0"/>
      <w:divBdr>
        <w:top w:val="none" w:sz="0" w:space="0" w:color="auto"/>
        <w:left w:val="none" w:sz="0" w:space="0" w:color="auto"/>
        <w:bottom w:val="none" w:sz="0" w:space="0" w:color="auto"/>
        <w:right w:val="none" w:sz="0" w:space="0" w:color="auto"/>
      </w:divBdr>
    </w:div>
    <w:div w:id="1618752770">
      <w:bodyDiv w:val="1"/>
      <w:marLeft w:val="0"/>
      <w:marRight w:val="0"/>
      <w:marTop w:val="0"/>
      <w:marBottom w:val="0"/>
      <w:divBdr>
        <w:top w:val="none" w:sz="0" w:space="0" w:color="auto"/>
        <w:left w:val="none" w:sz="0" w:space="0" w:color="auto"/>
        <w:bottom w:val="none" w:sz="0" w:space="0" w:color="auto"/>
        <w:right w:val="none" w:sz="0" w:space="0" w:color="auto"/>
      </w:divBdr>
    </w:div>
    <w:div w:id="1665475867">
      <w:bodyDiv w:val="1"/>
      <w:marLeft w:val="0"/>
      <w:marRight w:val="0"/>
      <w:marTop w:val="0"/>
      <w:marBottom w:val="0"/>
      <w:divBdr>
        <w:top w:val="none" w:sz="0" w:space="0" w:color="auto"/>
        <w:left w:val="none" w:sz="0" w:space="0" w:color="auto"/>
        <w:bottom w:val="none" w:sz="0" w:space="0" w:color="auto"/>
        <w:right w:val="none" w:sz="0" w:space="0" w:color="auto"/>
      </w:divBdr>
    </w:div>
    <w:div w:id="1666279203">
      <w:bodyDiv w:val="1"/>
      <w:marLeft w:val="0"/>
      <w:marRight w:val="0"/>
      <w:marTop w:val="0"/>
      <w:marBottom w:val="0"/>
      <w:divBdr>
        <w:top w:val="none" w:sz="0" w:space="0" w:color="auto"/>
        <w:left w:val="none" w:sz="0" w:space="0" w:color="auto"/>
        <w:bottom w:val="none" w:sz="0" w:space="0" w:color="auto"/>
        <w:right w:val="none" w:sz="0" w:space="0" w:color="auto"/>
      </w:divBdr>
    </w:div>
    <w:div w:id="1732919515">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776435612">
      <w:bodyDiv w:val="1"/>
      <w:marLeft w:val="0"/>
      <w:marRight w:val="0"/>
      <w:marTop w:val="0"/>
      <w:marBottom w:val="0"/>
      <w:divBdr>
        <w:top w:val="none" w:sz="0" w:space="0" w:color="auto"/>
        <w:left w:val="none" w:sz="0" w:space="0" w:color="auto"/>
        <w:bottom w:val="none" w:sz="0" w:space="0" w:color="auto"/>
        <w:right w:val="none" w:sz="0" w:space="0" w:color="auto"/>
      </w:divBdr>
    </w:div>
    <w:div w:id="1906183921">
      <w:bodyDiv w:val="1"/>
      <w:marLeft w:val="0"/>
      <w:marRight w:val="0"/>
      <w:marTop w:val="0"/>
      <w:marBottom w:val="0"/>
      <w:divBdr>
        <w:top w:val="none" w:sz="0" w:space="0" w:color="auto"/>
        <w:left w:val="none" w:sz="0" w:space="0" w:color="auto"/>
        <w:bottom w:val="none" w:sz="0" w:space="0" w:color="auto"/>
        <w:right w:val="none" w:sz="0" w:space="0" w:color="auto"/>
      </w:divBdr>
    </w:div>
    <w:div w:id="1951207181">
      <w:bodyDiv w:val="1"/>
      <w:marLeft w:val="0"/>
      <w:marRight w:val="0"/>
      <w:marTop w:val="0"/>
      <w:marBottom w:val="0"/>
      <w:divBdr>
        <w:top w:val="none" w:sz="0" w:space="0" w:color="auto"/>
        <w:left w:val="none" w:sz="0" w:space="0" w:color="auto"/>
        <w:bottom w:val="none" w:sz="0" w:space="0" w:color="auto"/>
        <w:right w:val="none" w:sz="0" w:space="0" w:color="auto"/>
      </w:divBdr>
    </w:div>
    <w:div w:id="1960330488">
      <w:bodyDiv w:val="1"/>
      <w:marLeft w:val="0"/>
      <w:marRight w:val="0"/>
      <w:marTop w:val="0"/>
      <w:marBottom w:val="0"/>
      <w:divBdr>
        <w:top w:val="none" w:sz="0" w:space="0" w:color="auto"/>
        <w:left w:val="none" w:sz="0" w:space="0" w:color="auto"/>
        <w:bottom w:val="none" w:sz="0" w:space="0" w:color="auto"/>
        <w:right w:val="none" w:sz="0" w:space="0" w:color="auto"/>
      </w:divBdr>
    </w:div>
    <w:div w:id="1966424340">
      <w:bodyDiv w:val="1"/>
      <w:marLeft w:val="0"/>
      <w:marRight w:val="0"/>
      <w:marTop w:val="0"/>
      <w:marBottom w:val="0"/>
      <w:divBdr>
        <w:top w:val="none" w:sz="0" w:space="0" w:color="auto"/>
        <w:left w:val="none" w:sz="0" w:space="0" w:color="auto"/>
        <w:bottom w:val="none" w:sz="0" w:space="0" w:color="auto"/>
        <w:right w:val="none" w:sz="0" w:space="0" w:color="auto"/>
      </w:divBdr>
    </w:div>
    <w:div w:id="1996911751">
      <w:bodyDiv w:val="1"/>
      <w:marLeft w:val="0"/>
      <w:marRight w:val="0"/>
      <w:marTop w:val="0"/>
      <w:marBottom w:val="0"/>
      <w:divBdr>
        <w:top w:val="none" w:sz="0" w:space="0" w:color="auto"/>
        <w:left w:val="none" w:sz="0" w:space="0" w:color="auto"/>
        <w:bottom w:val="none" w:sz="0" w:space="0" w:color="auto"/>
        <w:right w:val="none" w:sz="0" w:space="0" w:color="auto"/>
      </w:divBdr>
    </w:div>
    <w:div w:id="20694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Hoja_de_c_lculo_de_Microsoft_Excel_97-20031.xls"/><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Hoja_de_c_lculo_de_Microsoft_Excel2.xlsx"/><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file:///C:\Users\Jrivera\Desktop\RESPALDO%20JLRH%2024%20ENE%202018\Equipo%20anterior\Mis%20documentos\CUENTA%20P&#218;BLICA%20ANUAL%202019\INDICADORES%20DE%20POSTURA%20FISCAL%202019.xls!PF!F1C1:F32C5" TargetMode="External"/><Relationship Id="rId20" Type="http://schemas.openxmlformats.org/officeDocument/2006/relationships/oleObject" Target="embeddings/Hoja_de_c_lculo_de_Microsoft_Excel_97-20032.xls"/><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package" Target="embeddings/Hoja_de_c_lculo_de_Microsoft_Excel1.xlsx"/><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oleObject" Target="embeddings/Hoja_de_c_lculo_de_Microsoft_Excel_97-20033.xls"/><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0CD2E-BB7D-463B-A7B8-56218A54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28</Pages>
  <Words>6777</Words>
  <Characters>37275</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43965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24</cp:revision>
  <cp:lastPrinted>2020-04-14T14:28:00Z</cp:lastPrinted>
  <dcterms:created xsi:type="dcterms:W3CDTF">2019-05-10T01:21:00Z</dcterms:created>
  <dcterms:modified xsi:type="dcterms:W3CDTF">2020-04-14T20:37:00Z</dcterms:modified>
</cp:coreProperties>
</file>