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960" w:rsidRPr="00B56316" w:rsidRDefault="007E3960" w:rsidP="007E3960">
      <w:pPr>
        <w:ind w:firstLine="709"/>
        <w:jc w:val="center"/>
        <w:rPr>
          <w:rFonts w:ascii="Arial Narrow" w:hAnsi="Arial Narrow"/>
          <w:sz w:val="96"/>
          <w:szCs w:val="96"/>
        </w:rPr>
      </w:pPr>
    </w:p>
    <w:p w:rsidR="007E3960" w:rsidRDefault="007E3960" w:rsidP="007E3960">
      <w:pPr>
        <w:spacing w:line="360" w:lineRule="auto"/>
        <w:ind w:firstLine="708"/>
        <w:jc w:val="center"/>
        <w:rPr>
          <w:rFonts w:ascii="Arial Narrow" w:hAnsi="Arial Narrow"/>
          <w:sz w:val="96"/>
          <w:szCs w:val="96"/>
        </w:rPr>
      </w:pPr>
    </w:p>
    <w:p w:rsidR="007E3960"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 xml:space="preserve">NOTAS </w:t>
      </w:r>
    </w:p>
    <w:p w:rsidR="007E3960"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 xml:space="preserve">A LOS </w:t>
      </w:r>
    </w:p>
    <w:p w:rsidR="007E3960" w:rsidRPr="00B56316" w:rsidRDefault="007E3960" w:rsidP="007E3960">
      <w:pPr>
        <w:spacing w:line="360" w:lineRule="auto"/>
        <w:ind w:firstLine="708"/>
        <w:jc w:val="center"/>
        <w:rPr>
          <w:rFonts w:ascii="Arial Narrow" w:hAnsi="Arial Narrow"/>
          <w:sz w:val="80"/>
          <w:szCs w:val="80"/>
        </w:rPr>
      </w:pPr>
      <w:r w:rsidRPr="00B56316">
        <w:rPr>
          <w:rFonts w:ascii="Arial Narrow" w:hAnsi="Arial Narrow"/>
          <w:sz w:val="80"/>
          <w:szCs w:val="80"/>
        </w:rPr>
        <w:t>ESTADOS FINANCIEROS</w: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3E15DB" w:rsidRPr="00B56316" w:rsidRDefault="003E15DB" w:rsidP="007E3960">
      <w:pPr>
        <w:pStyle w:val="Sangradetextonormal"/>
        <w:ind w:firstLine="708"/>
        <w:rPr>
          <w:rFonts w:ascii="Arial Narrow" w:hAnsi="Arial Narrow"/>
          <w:sz w:val="25"/>
        </w:rPr>
      </w:pPr>
    </w:p>
    <w:p w:rsidR="007E3960" w:rsidRPr="00B56316" w:rsidRDefault="007E3960" w:rsidP="007E3960">
      <w:pPr>
        <w:pStyle w:val="Sangradetextonormal"/>
        <w:ind w:firstLine="0"/>
        <w:rPr>
          <w:rFonts w:ascii="Arial Narrow" w:hAnsi="Arial Narrow"/>
          <w:b/>
          <w:bCs/>
          <w:szCs w:val="28"/>
        </w:rPr>
      </w:pPr>
      <w:r w:rsidRPr="00B56316">
        <w:rPr>
          <w:rFonts w:ascii="Arial Narrow" w:hAnsi="Arial Narrow"/>
          <w:b/>
          <w:bCs/>
          <w:szCs w:val="28"/>
        </w:rPr>
        <w:lastRenderedPageBreak/>
        <w:t>1.2.- NOTAS A LOS ESTADOS FINANCIEROS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De conformidad con lo establecido en el Artículo 49 de la Ley General de Contabilidad Gubernamental, las notas a los estados financieros son parte integral de los mismos; éstas deberán revelar y proporcionar información adicional y suficiente que amplíe y dé significado a los datos contenidos en los reportes.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Al respecto, las Normas Internacionales de Contabilidad del Sector Público (NICSP) definen a las “notas” como aquéllas que contienen información adicional a la presentada en los estados financieros, precisando que las mismas proporcionan descripciones narrativas o desagregaciones de partidas reveladas en dichos estados.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En este sentido, el Marco Conceptual de Contabilidad Gubernamental afirma que las notas revelan información complementaria de los rubros y saldos presentados en los estados financieros, siendo de utilidad para que los usuarios de la información financiera tomen decisiones con una base objetiva, aclarando que lo anterior implica que éstas no sean en sí mismas un estado financiero, sino que formen parte integral de ellos, siendo obligatoria su presentación.</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Por su parte, el Manual de Contabilidad Gubernamental indica que las notas a los estados financieros se clasifican en tres tipos, que se enuncian a continuación:</w:t>
      </w:r>
    </w:p>
    <w:p w:rsidR="007E3960" w:rsidRPr="00B56316" w:rsidRDefault="007E3960" w:rsidP="007E3960">
      <w:pPr>
        <w:pStyle w:val="Sangradetextonormal"/>
        <w:ind w:firstLine="708"/>
        <w:rPr>
          <w:rFonts w:ascii="Arial Narrow" w:hAnsi="Arial Narrow"/>
          <w:sz w:val="22"/>
          <w:szCs w:val="22"/>
        </w:rPr>
      </w:pP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desglose.</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memoria (cuentas de orden).</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gestión administrativa.</w:t>
      </w: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lastRenderedPageBreak/>
        <w:t>1.2.1.- Notas de Desglose</w:t>
      </w:r>
    </w:p>
    <w:p w:rsidR="007E3960" w:rsidRPr="00B56316" w:rsidRDefault="007E3960" w:rsidP="007E3960">
      <w:pPr>
        <w:pStyle w:val="Sangradetextonormal"/>
        <w:ind w:firstLine="0"/>
        <w:rPr>
          <w:rFonts w:ascii="Arial Narrow" w:hAnsi="Arial Narrow"/>
          <w:sz w:val="25"/>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Manual de Contabilidad Gubernamental quedó establecido que en las notas de desglose se indican aspectos específicos con relación a las cuentas integrantes de los estados contables, por lo que con base a dicha definición, en este apartado se redactan las notas que para este propósito ha tenido a bien presentar el Poder Ejecutivo del Estado de Nayarit.</w:t>
      </w:r>
    </w:p>
    <w:p w:rsidR="007E3960" w:rsidRPr="00B56316" w:rsidRDefault="007E3960" w:rsidP="00C47D22">
      <w:pPr>
        <w:pStyle w:val="Sangradetextonormal"/>
        <w:spacing w:line="240" w:lineRule="auto"/>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1.2.1.1.- Notas al Estado de Situación Financiera</w:t>
      </w:r>
    </w:p>
    <w:p w:rsidR="007E3960" w:rsidRPr="001E3689" w:rsidRDefault="007E3960" w:rsidP="007E3960">
      <w:pPr>
        <w:pStyle w:val="Sangradetextonormal"/>
        <w:spacing w:line="240" w:lineRule="auto"/>
        <w:ind w:firstLine="0"/>
        <w:rPr>
          <w:rFonts w:ascii="Arial Narrow" w:hAnsi="Arial Narrow"/>
          <w:b/>
          <w:bCs/>
          <w:szCs w:val="28"/>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a).- Activo</w:t>
      </w:r>
    </w:p>
    <w:p w:rsidR="007E3960" w:rsidRPr="001E3689" w:rsidRDefault="007E3960" w:rsidP="00247EDF">
      <w:pPr>
        <w:pStyle w:val="Sangradetextonormal"/>
        <w:spacing w:line="120" w:lineRule="auto"/>
        <w:ind w:firstLine="0"/>
        <w:rPr>
          <w:rFonts w:ascii="Arial Narrow" w:hAnsi="Arial Narrow"/>
          <w:b/>
          <w:bCs/>
          <w:szCs w:val="28"/>
        </w:rPr>
      </w:pPr>
    </w:p>
    <w:p w:rsidR="007E3960" w:rsidRPr="001E3689" w:rsidRDefault="007E3960" w:rsidP="007E3960">
      <w:pPr>
        <w:pStyle w:val="Sangradetextonormal"/>
        <w:ind w:left="708" w:firstLine="0"/>
        <w:rPr>
          <w:rFonts w:ascii="Arial Narrow" w:hAnsi="Arial Narrow"/>
          <w:b/>
          <w:bCs/>
          <w:szCs w:val="28"/>
          <w:u w:val="single"/>
        </w:rPr>
      </w:pPr>
      <w:r w:rsidRPr="001E3689">
        <w:rPr>
          <w:rFonts w:ascii="Arial Narrow" w:hAnsi="Arial Narrow"/>
          <w:b/>
          <w:bCs/>
          <w:szCs w:val="28"/>
        </w:rPr>
        <w:t xml:space="preserve">a1).- </w:t>
      </w:r>
      <w:r w:rsidRPr="001E3689">
        <w:rPr>
          <w:rFonts w:ascii="Arial Narrow" w:hAnsi="Arial Narrow"/>
          <w:b/>
          <w:bCs/>
          <w:szCs w:val="28"/>
          <w:u w:val="single"/>
        </w:rPr>
        <w:t>Efectivo y Equivalentes</w:t>
      </w:r>
    </w:p>
    <w:p w:rsidR="007E3960" w:rsidRPr="00B56316" w:rsidRDefault="007E3960" w:rsidP="00247EDF">
      <w:pPr>
        <w:pStyle w:val="Sangradetextonormal"/>
        <w:spacing w:line="120" w:lineRule="auto"/>
        <w:ind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El Estado de Situación Financiera refleja en este rubro los siguientes saldos:</w:t>
      </w:r>
    </w:p>
    <w:p w:rsidR="007E3960" w:rsidRPr="00B56316" w:rsidRDefault="001030D0" w:rsidP="007E3960">
      <w:pPr>
        <w:pStyle w:val="Sangradetextonormal"/>
        <w:ind w:firstLine="708"/>
        <w:rPr>
          <w:rFonts w:ascii="Arial Narrow" w:hAnsi="Arial Narrow"/>
          <w:sz w:val="25"/>
        </w:rPr>
      </w:pPr>
      <w:r>
        <w:rPr>
          <w:rFonts w:ascii="Arial Narrow" w:hAnsi="Arial Narrow"/>
          <w:noProof/>
          <w:sz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4" type="#_x0000_t75" style="position:absolute;left:0;text-align:left;margin-left:1.85pt;margin-top:9.3pt;width:432.75pt;height:98.25pt;z-index:252429312;mso-position-horizontal-relative:text;mso-position-vertical-relative:text">
            <v:imagedata r:id="rId9" o:title=""/>
          </v:shape>
          <o:OLEObject Type="Embed" ProgID="Excel.Sheet.8" ShapeID="_x0000_s1264" DrawAspect="Content" ObjectID="_1618938142" r:id="rId10"/>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C47D22" w:rsidRPr="001E3689" w:rsidRDefault="00C47D22" w:rsidP="00C47D22">
      <w:pPr>
        <w:pStyle w:val="Sangradetextonormal"/>
        <w:ind w:firstLine="708"/>
        <w:rPr>
          <w:rFonts w:ascii="Arial Narrow" w:hAnsi="Arial Narrow"/>
          <w:sz w:val="22"/>
          <w:szCs w:val="22"/>
        </w:rPr>
      </w:pPr>
      <w:r>
        <w:rPr>
          <w:rFonts w:ascii="Arial Narrow" w:hAnsi="Arial Narrow"/>
          <w:sz w:val="22"/>
          <w:szCs w:val="22"/>
        </w:rPr>
        <w:t>Al respecto, en cuanto a la naturaleza de los recursos disponibles en Efectivo y Equivalentes, se distribuyen de la siguiente manera:</w:t>
      </w:r>
    </w:p>
    <w:p w:rsidR="007E3960" w:rsidRDefault="001030D0" w:rsidP="007E3960">
      <w:pPr>
        <w:pStyle w:val="Sangradetextonormal"/>
        <w:ind w:left="708" w:firstLine="0"/>
        <w:rPr>
          <w:rFonts w:ascii="Arial Narrow" w:hAnsi="Arial Narrow"/>
          <w:b/>
          <w:bCs/>
          <w:sz w:val="32"/>
        </w:rPr>
      </w:pPr>
      <w:r>
        <w:rPr>
          <w:rFonts w:ascii="Arial Narrow" w:hAnsi="Arial Narrow"/>
          <w:b/>
          <w:bCs/>
          <w:noProof/>
          <w:sz w:val="32"/>
        </w:rPr>
        <w:pict>
          <v:shape id="_x0000_s1265" type="#_x0000_t75" style="position:absolute;left:0;text-align:left;margin-left:5.6pt;margin-top:13.05pt;width:432.75pt;height:62.25pt;z-index:252431360;mso-position-horizontal-relative:text;mso-position-vertical-relative:text">
            <v:imagedata r:id="rId11" o:title=""/>
          </v:shape>
          <o:OLEObject Type="Embed" ProgID="Excel.Sheet.8" ShapeID="_x0000_s1265" DrawAspect="Content" ObjectID="_1618938143" r:id="rId12"/>
        </w:pict>
      </w:r>
    </w:p>
    <w:p w:rsidR="00C47D22" w:rsidRDefault="00C47D22" w:rsidP="007E3960">
      <w:pPr>
        <w:pStyle w:val="Sangradetextonormal"/>
        <w:ind w:left="708" w:firstLine="0"/>
        <w:rPr>
          <w:rFonts w:ascii="Arial Narrow" w:hAnsi="Arial Narrow"/>
          <w:b/>
          <w:bCs/>
          <w:sz w:val="32"/>
        </w:rPr>
      </w:pPr>
    </w:p>
    <w:p w:rsidR="00C47D22" w:rsidRPr="00B56316" w:rsidRDefault="00C47D22"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1260" w:hanging="552"/>
        <w:rPr>
          <w:rFonts w:ascii="Arial Narrow" w:hAnsi="Arial Narrow"/>
          <w:b/>
          <w:bCs/>
          <w:szCs w:val="28"/>
          <w:u w:val="single"/>
        </w:rPr>
      </w:pPr>
      <w:r w:rsidRPr="001E3689">
        <w:rPr>
          <w:rFonts w:ascii="Arial Narrow" w:hAnsi="Arial Narrow"/>
          <w:b/>
          <w:bCs/>
          <w:szCs w:val="28"/>
        </w:rPr>
        <w:lastRenderedPageBreak/>
        <w:t xml:space="preserve">a2).- </w:t>
      </w:r>
      <w:r w:rsidRPr="001E3689">
        <w:rPr>
          <w:rFonts w:ascii="Arial Narrow" w:hAnsi="Arial Narrow"/>
          <w:b/>
          <w:bCs/>
          <w:szCs w:val="28"/>
          <w:u w:val="single"/>
        </w:rPr>
        <w:t>Derechos a recibir efectivo y equivalentes y bienes o servicios a recibir</w:t>
      </w:r>
    </w:p>
    <w:p w:rsidR="007E3960" w:rsidRPr="00DE2768" w:rsidRDefault="007E3960" w:rsidP="007E3960">
      <w:pPr>
        <w:pStyle w:val="Sangradetextonormal"/>
        <w:spacing w:line="240" w:lineRule="auto"/>
        <w:ind w:left="709" w:firstLine="0"/>
        <w:rPr>
          <w:rFonts w:ascii="Arial Narrow" w:hAnsi="Arial Narrow"/>
          <w:b/>
          <w:bCs/>
          <w:sz w:val="18"/>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Esta parte de las notas de desglose está conformada por 2 rub</w:t>
      </w:r>
      <w:r w:rsidR="001D29C1">
        <w:rPr>
          <w:rFonts w:ascii="Arial Narrow" w:hAnsi="Arial Narrow"/>
          <w:sz w:val="22"/>
          <w:szCs w:val="22"/>
        </w:rPr>
        <w:t>ros del Activo Circulante, mismos</w:t>
      </w:r>
      <w:r w:rsidRPr="001E3689">
        <w:rPr>
          <w:rFonts w:ascii="Arial Narrow" w:hAnsi="Arial Narrow"/>
          <w:sz w:val="22"/>
          <w:szCs w:val="22"/>
        </w:rPr>
        <w:t xml:space="preserve"> que al cierre del ejercicio muestra</w:t>
      </w:r>
      <w:r w:rsidR="001D29C1">
        <w:rPr>
          <w:rFonts w:ascii="Arial Narrow" w:hAnsi="Arial Narrow"/>
          <w:sz w:val="22"/>
          <w:szCs w:val="22"/>
        </w:rPr>
        <w:t>n</w:t>
      </w:r>
      <w:r w:rsidRPr="001E3689">
        <w:rPr>
          <w:rFonts w:ascii="Arial Narrow" w:hAnsi="Arial Narrow"/>
          <w:sz w:val="22"/>
          <w:szCs w:val="22"/>
        </w:rPr>
        <w:t xml:space="preserve"> las cifras que se resumen en seguida:</w:t>
      </w:r>
    </w:p>
    <w:p w:rsidR="007E3960" w:rsidRPr="00B56316" w:rsidRDefault="001030D0" w:rsidP="007E3960">
      <w:pPr>
        <w:pStyle w:val="Sangradetextonormal"/>
        <w:ind w:firstLine="708"/>
        <w:rPr>
          <w:rFonts w:ascii="Arial Narrow" w:hAnsi="Arial Narrow"/>
          <w:sz w:val="25"/>
        </w:rPr>
      </w:pPr>
      <w:r>
        <w:rPr>
          <w:rFonts w:ascii="Arial Narrow" w:hAnsi="Arial Narrow"/>
          <w:noProof/>
          <w:sz w:val="25"/>
        </w:rPr>
        <w:pict>
          <v:shape id="_x0000_s1266" type="#_x0000_t75" style="position:absolute;left:0;text-align:left;margin-left:17.7pt;margin-top:10.05pt;width:432.75pt;height:61.5pt;z-index:252433408;mso-position-horizontal-relative:text;mso-position-vertical-relative:text">
            <v:imagedata r:id="rId13" o:title=""/>
          </v:shape>
          <o:OLEObject Type="Embed" ProgID="Excel.Sheet.8" ShapeID="_x0000_s1266" DrawAspect="Content" ObjectID="_1618938144" r:id="rId14"/>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Los Derechos a recibir Efecti</w:t>
      </w:r>
      <w:r w:rsidR="00A067F6">
        <w:rPr>
          <w:rFonts w:ascii="Arial Narrow" w:hAnsi="Arial Narrow"/>
          <w:sz w:val="22"/>
          <w:szCs w:val="22"/>
        </w:rPr>
        <w:t>vo o Equivalentes involucran a 2</w:t>
      </w:r>
      <w:r w:rsidRPr="001E3689">
        <w:rPr>
          <w:rFonts w:ascii="Arial Narrow" w:hAnsi="Arial Narrow"/>
          <w:sz w:val="22"/>
          <w:szCs w:val="22"/>
        </w:rPr>
        <w:t xml:space="preserve"> cuentas, que se muestran en seguida:</w:t>
      </w:r>
    </w:p>
    <w:p w:rsidR="007E3960" w:rsidRPr="00B56316" w:rsidRDefault="001030D0" w:rsidP="007E3960">
      <w:pPr>
        <w:pStyle w:val="Sangradetextonormal"/>
        <w:ind w:firstLine="708"/>
        <w:rPr>
          <w:rFonts w:ascii="Arial Narrow" w:hAnsi="Arial Narrow"/>
          <w:sz w:val="25"/>
        </w:rPr>
      </w:pPr>
      <w:r>
        <w:rPr>
          <w:rFonts w:ascii="Arial Narrow" w:hAnsi="Arial Narrow"/>
          <w:noProof/>
          <w:sz w:val="25"/>
        </w:rPr>
        <w:pict>
          <v:shape id="_x0000_s1267" type="#_x0000_t75" style="position:absolute;left:0;text-align:left;margin-left:17.7pt;margin-top:17.25pt;width:432.75pt;height:66.75pt;z-index:252435456;mso-position-horizontal-relative:text;mso-position-vertical-relative:text">
            <v:imagedata r:id="rId15" o:title=""/>
          </v:shape>
          <o:OLEObject Type="Embed" ProgID="Excel.Sheet.8" ShapeID="_x0000_s1267" DrawAspect="Content" ObjectID="_1618938145" r:id="rId16"/>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DE2768" w:rsidRDefault="007E3960" w:rsidP="007E3960">
      <w:pPr>
        <w:pStyle w:val="Sangradetextonormal"/>
        <w:ind w:firstLine="708"/>
        <w:rPr>
          <w:rFonts w:ascii="Arial Narrow" w:hAnsi="Arial Narrow"/>
          <w:sz w:val="18"/>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integración de cada una de dichas cuentas se comenta en los párrafos siguientes:</w:t>
      </w:r>
    </w:p>
    <w:p w:rsidR="007E3960" w:rsidRDefault="007E3960" w:rsidP="007E3960">
      <w:pPr>
        <w:pStyle w:val="Sangradetextonormal"/>
        <w:spacing w:line="240" w:lineRule="exact"/>
        <w:ind w:left="709" w:firstLine="0"/>
        <w:rPr>
          <w:rFonts w:ascii="Arial Narrow" w:hAnsi="Arial Narrow"/>
          <w:sz w:val="22"/>
          <w:szCs w:val="22"/>
        </w:rPr>
      </w:pPr>
    </w:p>
    <w:p w:rsidR="00DE2768" w:rsidRPr="001E3689" w:rsidRDefault="00DE2768" w:rsidP="00DE2768">
      <w:pPr>
        <w:pStyle w:val="Sangradetextonormal"/>
        <w:ind w:left="284" w:firstLine="425"/>
        <w:rPr>
          <w:rFonts w:ascii="Arial Narrow" w:hAnsi="Arial Narrow"/>
          <w:sz w:val="22"/>
          <w:szCs w:val="22"/>
        </w:rPr>
      </w:pPr>
      <w:r>
        <w:rPr>
          <w:rFonts w:ascii="Arial Narrow" w:hAnsi="Arial Narrow"/>
          <w:sz w:val="22"/>
          <w:szCs w:val="22"/>
        </w:rPr>
        <w:t>El importe de Cuentas por Cobrar a Corto Plazo de $ 1</w:t>
      </w:r>
      <w:proofErr w:type="gramStart"/>
      <w:r>
        <w:rPr>
          <w:rFonts w:ascii="Arial Narrow" w:hAnsi="Arial Narrow"/>
          <w:sz w:val="22"/>
          <w:szCs w:val="22"/>
        </w:rPr>
        <w:t>,030,167.53</w:t>
      </w:r>
      <w:proofErr w:type="gramEnd"/>
      <w:r>
        <w:rPr>
          <w:rFonts w:ascii="Arial Narrow" w:hAnsi="Arial Narrow"/>
          <w:sz w:val="22"/>
          <w:szCs w:val="22"/>
        </w:rPr>
        <w:t xml:space="preserve"> (un millón treinta mil ciento sesenta y siete pesos 53/100 m. n.) corresponde a ingresos devengados en materia de Incentivos Económicos que el Estado percibirá en 2019.</w:t>
      </w:r>
    </w:p>
    <w:p w:rsidR="00DE2768" w:rsidRPr="00DE2768" w:rsidRDefault="00DE2768" w:rsidP="007E3960">
      <w:pPr>
        <w:pStyle w:val="Sangradetextonormal"/>
        <w:ind w:firstLine="708"/>
        <w:rPr>
          <w:rFonts w:ascii="Arial Narrow" w:hAnsi="Arial Narrow"/>
          <w:sz w:val="12"/>
          <w:szCs w:val="2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Cuenta de Deudores Diversos por Cobrar a Corto Plazo está integrada de la siguiente manera:</w:t>
      </w:r>
    </w:p>
    <w:p w:rsidR="007E3960" w:rsidRPr="00B56316" w:rsidRDefault="001030D0" w:rsidP="007E3960">
      <w:pPr>
        <w:pStyle w:val="Sangradetextonormal"/>
        <w:ind w:left="708" w:firstLine="0"/>
        <w:rPr>
          <w:rFonts w:ascii="Arial Narrow" w:hAnsi="Arial Narrow"/>
          <w:b/>
          <w:bCs/>
          <w:sz w:val="32"/>
        </w:rPr>
      </w:pPr>
      <w:r>
        <w:rPr>
          <w:rFonts w:ascii="Arial Narrow" w:hAnsi="Arial Narrow"/>
          <w:b/>
          <w:bCs/>
          <w:noProof/>
          <w:sz w:val="32"/>
        </w:rPr>
        <w:pict>
          <v:shape id="_x0000_s1268" type="#_x0000_t75" style="position:absolute;left:0;text-align:left;margin-left:17.7pt;margin-top:6.75pt;width:432.75pt;height:84pt;z-index:252437504;mso-position-horizontal-relative:text;mso-position-vertical-relative:text">
            <v:imagedata r:id="rId17" o:title=""/>
          </v:shape>
          <o:OLEObject Type="Embed" ProgID="Excel.Sheet.8" ShapeID="_x0000_s1268" DrawAspect="Content" ObjectID="_1618938146" r:id="rId18"/>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lastRenderedPageBreak/>
        <w:t>En la cuenta denominada Otros Derechos a recibir Efectivo o Equivalentes a Corto Plazo se refleja la siguiente integración:</w:t>
      </w:r>
    </w:p>
    <w:p w:rsidR="007E3960" w:rsidRPr="00B56316" w:rsidRDefault="007E3960" w:rsidP="007E3960">
      <w:pPr>
        <w:pStyle w:val="Sangradetextonormal"/>
        <w:spacing w:line="240" w:lineRule="auto"/>
        <w:rPr>
          <w:rFonts w:ascii="Arial Narrow" w:hAnsi="Arial Narrow"/>
          <w:sz w:val="25"/>
        </w:rPr>
      </w:pPr>
    </w:p>
    <w:p w:rsidR="007E3960" w:rsidRPr="00B56316" w:rsidRDefault="001030D0" w:rsidP="007E3960">
      <w:pPr>
        <w:pStyle w:val="Sangradetextonormal"/>
        <w:spacing w:line="240" w:lineRule="auto"/>
        <w:rPr>
          <w:rFonts w:ascii="Arial Narrow" w:hAnsi="Arial Narrow"/>
          <w:sz w:val="25"/>
        </w:rPr>
      </w:pPr>
      <w:r>
        <w:rPr>
          <w:rFonts w:ascii="Arial Narrow" w:hAnsi="Arial Narrow"/>
          <w:noProof/>
          <w:sz w:val="25"/>
        </w:rPr>
        <w:pict>
          <v:shape id="_x0000_s1269" type="#_x0000_t75" style="position:absolute;left:0;text-align:left;margin-left:3.35pt;margin-top:11.35pt;width:432.75pt;height:112.5pt;z-index:252439552;mso-position-horizontal-relative:text;mso-position-vertical-relative:text">
            <v:imagedata r:id="rId19" o:title=""/>
          </v:shape>
          <o:OLEObject Type="Embed" ProgID="Excel.Sheet.8" ShapeID="_x0000_s1269" DrawAspect="Content" ObjectID="_1618938147" r:id="rId20"/>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En el rubro de Derechos a recibir Bienes o Servicios aparecen las cuentas siguientes con las cifras que se indican:</w:t>
      </w:r>
    </w:p>
    <w:p w:rsidR="00BA6BA9" w:rsidRDefault="00BA6BA9" w:rsidP="007E3960">
      <w:pPr>
        <w:pStyle w:val="Sangradetextonormal"/>
        <w:ind w:firstLine="708"/>
        <w:rPr>
          <w:rFonts w:ascii="Arial Narrow" w:hAnsi="Arial Narrow"/>
          <w:sz w:val="25"/>
        </w:rPr>
      </w:pPr>
    </w:p>
    <w:p w:rsidR="007E3960" w:rsidRPr="00B56316" w:rsidRDefault="001030D0" w:rsidP="007E3960">
      <w:pPr>
        <w:pStyle w:val="Sangradetextonormal"/>
        <w:ind w:firstLine="708"/>
        <w:rPr>
          <w:rFonts w:ascii="Arial Narrow" w:hAnsi="Arial Narrow"/>
          <w:sz w:val="25"/>
        </w:rPr>
      </w:pPr>
      <w:r>
        <w:rPr>
          <w:rFonts w:ascii="Arial Narrow" w:hAnsi="Arial Narrow"/>
          <w:noProof/>
          <w:sz w:val="25"/>
        </w:rPr>
        <w:pict>
          <v:shape id="_x0000_s1270" type="#_x0000_t75" style="position:absolute;left:0;text-align:left;margin-left:7.85pt;margin-top:15.55pt;width:432.75pt;height:53.25pt;z-index:252441600;mso-position-horizontal-relative:text;mso-position-vertical-relative:text">
            <v:imagedata r:id="rId21" o:title=""/>
          </v:shape>
          <o:OLEObject Type="Embed" ProgID="Excel.Sheet.8" ShapeID="_x0000_s1270" DrawAspect="Content" ObjectID="_1618938148" r:id="rId22"/>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Default="007E3960" w:rsidP="007E3960">
      <w:pPr>
        <w:pStyle w:val="Sangradetextonormal"/>
        <w:spacing w:line="240" w:lineRule="exact"/>
        <w:rPr>
          <w:rFonts w:ascii="Arial Narrow" w:hAnsi="Arial Narrow"/>
          <w:b/>
          <w:bCs/>
          <w:sz w:val="32"/>
        </w:rPr>
      </w:pPr>
    </w:p>
    <w:p w:rsidR="00BA6BA9" w:rsidRDefault="00BA6BA9" w:rsidP="007E3960">
      <w:pPr>
        <w:pStyle w:val="Sangradetextonormal"/>
        <w:spacing w:line="240" w:lineRule="exact"/>
        <w:rPr>
          <w:rFonts w:ascii="Arial Narrow" w:hAnsi="Arial Narrow"/>
          <w:b/>
          <w:bCs/>
          <w:sz w:val="32"/>
        </w:rPr>
      </w:pPr>
    </w:p>
    <w:p w:rsidR="00BA6BA9" w:rsidRDefault="00BA6BA9" w:rsidP="007E3960">
      <w:pPr>
        <w:pStyle w:val="Sangradetextonormal"/>
        <w:spacing w:line="240" w:lineRule="exact"/>
        <w:rPr>
          <w:rFonts w:ascii="Arial Narrow" w:hAnsi="Arial Narrow"/>
          <w:b/>
          <w:bCs/>
          <w:sz w:val="32"/>
        </w:rPr>
      </w:pPr>
    </w:p>
    <w:p w:rsidR="00BA6BA9" w:rsidRPr="00B56316" w:rsidRDefault="00BA6BA9"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1E3689" w:rsidRDefault="007E3960" w:rsidP="007E3960">
      <w:pPr>
        <w:pStyle w:val="Sangradetextonormal"/>
        <w:spacing w:line="480" w:lineRule="auto"/>
        <w:ind w:left="709" w:firstLine="0"/>
        <w:rPr>
          <w:rFonts w:ascii="Arial Narrow" w:hAnsi="Arial Narrow"/>
          <w:b/>
          <w:bCs/>
          <w:szCs w:val="28"/>
        </w:rPr>
      </w:pPr>
      <w:r w:rsidRPr="001E3689">
        <w:rPr>
          <w:rFonts w:ascii="Arial Narrow" w:hAnsi="Arial Narrow"/>
          <w:b/>
          <w:bCs/>
          <w:szCs w:val="28"/>
        </w:rPr>
        <w:t xml:space="preserve">a3).- </w:t>
      </w:r>
      <w:r w:rsidRPr="001E3689">
        <w:rPr>
          <w:rFonts w:ascii="Arial Narrow" w:hAnsi="Arial Narrow"/>
          <w:b/>
          <w:bCs/>
          <w:szCs w:val="28"/>
          <w:u w:val="single"/>
        </w:rPr>
        <w:t>Bienes Disponibles para su transformación o consumo (inventarios)</w:t>
      </w:r>
    </w:p>
    <w:p w:rsidR="007E3960" w:rsidRPr="00B56316" w:rsidRDefault="007E3960" w:rsidP="007E3960">
      <w:pPr>
        <w:pStyle w:val="Sangradetextonormal"/>
        <w:ind w:left="708" w:firstLine="708"/>
        <w:rPr>
          <w:rFonts w:ascii="Arial Narrow" w:hAnsi="Arial Narrow"/>
          <w:sz w:val="25"/>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Se informa que </w:t>
      </w:r>
      <w:r w:rsidR="00D716AF">
        <w:rPr>
          <w:rFonts w:ascii="Arial Narrow" w:hAnsi="Arial Narrow"/>
          <w:sz w:val="22"/>
          <w:szCs w:val="22"/>
        </w:rPr>
        <w:t>durante el Ejercicio Fiscal 2018</w:t>
      </w:r>
      <w:r w:rsidRPr="001E3689">
        <w:rPr>
          <w:rFonts w:ascii="Arial Narrow" w:hAnsi="Arial Narrow"/>
          <w:sz w:val="22"/>
          <w:szCs w:val="22"/>
        </w:rPr>
        <w:t xml:space="preserve"> en la Contabilidad del Poder Ejecutivo</w:t>
      </w:r>
      <w:r w:rsidR="00BA6BA9">
        <w:rPr>
          <w:rFonts w:ascii="Arial Narrow" w:hAnsi="Arial Narrow"/>
          <w:sz w:val="22"/>
          <w:szCs w:val="22"/>
        </w:rPr>
        <w:t xml:space="preserve"> del Estado de Nayarit</w:t>
      </w:r>
      <w:r w:rsidRPr="001E3689">
        <w:rPr>
          <w:rFonts w:ascii="Arial Narrow" w:hAnsi="Arial Narrow"/>
          <w:sz w:val="22"/>
          <w:szCs w:val="22"/>
        </w:rPr>
        <w:t xml:space="preserve"> no se tienen registrados bienes para transformación o consumo.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 xml:space="preserve">a4).- </w:t>
      </w:r>
      <w:r w:rsidRPr="001E3689">
        <w:rPr>
          <w:rFonts w:ascii="Arial Narrow" w:hAnsi="Arial Narrow"/>
          <w:b/>
          <w:bCs/>
          <w:szCs w:val="28"/>
          <w:u w:val="single"/>
        </w:rPr>
        <w:t>Inversiones Financieras</w:t>
      </w:r>
    </w:p>
    <w:p w:rsidR="007E3960" w:rsidRPr="007C4DE7" w:rsidRDefault="007E3960" w:rsidP="007E3960">
      <w:pPr>
        <w:pStyle w:val="Sangradetextonormal"/>
        <w:spacing w:line="240" w:lineRule="auto"/>
        <w:ind w:left="709" w:firstLine="0"/>
        <w:rPr>
          <w:rFonts w:ascii="Arial Narrow" w:hAnsi="Arial Narrow"/>
          <w:b/>
          <w:bCs/>
          <w:sz w:val="22"/>
        </w:rPr>
      </w:pPr>
      <w:r w:rsidRPr="00B56316">
        <w:rPr>
          <w:rFonts w:ascii="Arial Narrow" w:hAnsi="Arial Narrow"/>
          <w:b/>
          <w:bCs/>
          <w:sz w:val="32"/>
        </w:rPr>
        <w:tab/>
      </w:r>
    </w:p>
    <w:p w:rsidR="007E3960" w:rsidRPr="001E3689" w:rsidRDefault="007E3960" w:rsidP="007E3960">
      <w:pPr>
        <w:pStyle w:val="Sangradetextonormal"/>
        <w:spacing w:line="240" w:lineRule="auto"/>
        <w:ind w:left="709" w:firstLine="0"/>
        <w:rPr>
          <w:rFonts w:ascii="Arial Narrow" w:hAnsi="Arial Narrow"/>
          <w:bCs/>
          <w:sz w:val="22"/>
          <w:szCs w:val="22"/>
        </w:rPr>
      </w:pPr>
      <w:r w:rsidRPr="001E3689">
        <w:rPr>
          <w:rFonts w:ascii="Arial Narrow" w:hAnsi="Arial Narrow"/>
          <w:bCs/>
          <w:sz w:val="22"/>
          <w:szCs w:val="22"/>
        </w:rPr>
        <w:t>Este rubro está conformado por 2 cuentas que se citan en seguida:</w: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1030D0" w:rsidP="007E3960">
      <w:pPr>
        <w:pStyle w:val="Sangradetextonormal"/>
        <w:spacing w:line="240" w:lineRule="auto"/>
        <w:ind w:left="709" w:firstLine="0"/>
        <w:rPr>
          <w:rFonts w:ascii="Arial Narrow" w:hAnsi="Arial Narrow"/>
          <w:bCs/>
          <w:sz w:val="25"/>
          <w:szCs w:val="25"/>
        </w:rPr>
      </w:pPr>
      <w:r>
        <w:rPr>
          <w:rFonts w:ascii="Arial Narrow" w:hAnsi="Arial Narrow"/>
          <w:bCs/>
          <w:noProof/>
          <w:sz w:val="25"/>
          <w:szCs w:val="25"/>
        </w:rPr>
        <w:pict>
          <v:shape id="_x0000_s1271" type="#_x0000_t75" style="position:absolute;left:0;text-align:left;margin-left:17.85pt;margin-top:1.6pt;width:432.75pt;height:53.25pt;z-index:252443648;mso-position-horizontal-relative:text;mso-position-vertical-relative:text">
            <v:imagedata r:id="rId23" o:title=""/>
          </v:shape>
          <o:OLEObject Type="Embed" ProgID="Excel.Sheet.8" ShapeID="_x0000_s1271" DrawAspect="Content" ObjectID="_1618938149" r:id="rId24"/>
        </w:pic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Al respecto y en cumplimiento a lo establecido en los “Lineamientos que deberán observar los entes públicos para registrar en las cuentas de activo los fideicomisos sin estructura orgánica y contratos análogos, incluyendo mandatos”, en este rubro ha quedado registrada la cuenta 1213.- Fideicomisos, Contratos y Análogos, que se integra de la siguiente forma:</w:t>
      </w:r>
    </w:p>
    <w:p w:rsidR="007C4DE7" w:rsidRDefault="001030D0" w:rsidP="007E3960">
      <w:pPr>
        <w:pStyle w:val="Sangradetextonormal"/>
        <w:ind w:left="708" w:firstLine="708"/>
        <w:rPr>
          <w:rFonts w:ascii="Arial Narrow" w:hAnsi="Arial Narrow"/>
          <w:sz w:val="22"/>
          <w:szCs w:val="22"/>
        </w:rPr>
      </w:pPr>
      <w:r>
        <w:rPr>
          <w:rFonts w:ascii="Arial Narrow" w:hAnsi="Arial Narrow"/>
          <w:noProof/>
          <w:sz w:val="25"/>
        </w:rPr>
        <w:pict>
          <v:shape id="_x0000_s1272" type="#_x0000_t75" style="position:absolute;left:0;text-align:left;margin-left:17.85pt;margin-top:10.05pt;width:432.75pt;height:171pt;z-index:252445696;mso-position-horizontal-relative:text;mso-position-vertical-relative:text">
            <v:imagedata r:id="rId25" o:title=""/>
          </v:shape>
          <o:OLEObject Type="Embed" ProgID="Excel.Sheet.8" ShapeID="_x0000_s1272" DrawAspect="Content" ObjectID="_1618938150" r:id="rId26"/>
        </w:pict>
      </w:r>
    </w:p>
    <w:p w:rsidR="007C4DE7" w:rsidRPr="001E3689" w:rsidRDefault="007C4DE7" w:rsidP="007E3960">
      <w:pPr>
        <w:pStyle w:val="Sangradetextonormal"/>
        <w:ind w:left="708" w:firstLine="708"/>
        <w:rPr>
          <w:rFonts w:ascii="Arial Narrow" w:hAnsi="Arial Narrow"/>
          <w:sz w:val="22"/>
          <w:szCs w:val="22"/>
        </w:rPr>
      </w:pPr>
    </w:p>
    <w:p w:rsidR="00BA6BA9" w:rsidRDefault="00BA6BA9"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Pr="00B56316" w:rsidRDefault="007E3960" w:rsidP="007E3960">
      <w:pPr>
        <w:pStyle w:val="Sangradetextonormal"/>
        <w:spacing w:line="240" w:lineRule="exact"/>
        <w:ind w:left="709"/>
        <w:rPr>
          <w:rFonts w:ascii="Arial Narrow" w:hAnsi="Arial Narrow"/>
          <w:sz w:val="25"/>
        </w:rPr>
      </w:pPr>
    </w:p>
    <w:p w:rsidR="00DA09B4" w:rsidRDefault="00DA09B4" w:rsidP="007E3960">
      <w:pPr>
        <w:pStyle w:val="Sangradetextonormal"/>
        <w:ind w:left="708" w:firstLine="708"/>
        <w:rPr>
          <w:rFonts w:ascii="Arial Narrow" w:hAnsi="Arial Narrow"/>
          <w:sz w:val="22"/>
          <w:szCs w:val="22"/>
        </w:rPr>
      </w:pPr>
    </w:p>
    <w:p w:rsidR="00DD1874" w:rsidRDefault="00DD1874" w:rsidP="00144855">
      <w:pPr>
        <w:pStyle w:val="Sangradetextonormal"/>
        <w:ind w:left="708" w:firstLine="708"/>
        <w:rPr>
          <w:rFonts w:ascii="Arial Narrow" w:hAnsi="Arial Narrow"/>
          <w:sz w:val="22"/>
          <w:szCs w:val="22"/>
        </w:rPr>
      </w:pPr>
      <w:r>
        <w:rPr>
          <w:rFonts w:ascii="Arial Narrow" w:hAnsi="Arial Narrow"/>
          <w:sz w:val="22"/>
          <w:szCs w:val="22"/>
        </w:rPr>
        <w:t xml:space="preserve">Cabe señalar que en 2017 se consideró en este </w:t>
      </w:r>
      <w:r w:rsidR="00144855">
        <w:rPr>
          <w:rFonts w:ascii="Arial Narrow" w:hAnsi="Arial Narrow"/>
          <w:sz w:val="22"/>
          <w:szCs w:val="22"/>
        </w:rPr>
        <w:t>rubro la cantidad</w:t>
      </w:r>
      <w:r>
        <w:rPr>
          <w:rFonts w:ascii="Arial Narrow" w:hAnsi="Arial Narrow"/>
          <w:sz w:val="22"/>
          <w:szCs w:val="22"/>
        </w:rPr>
        <w:t xml:space="preserve"> de $ 1,000,000.00 (un millón de pesos 00/100 m. n.) </w:t>
      </w:r>
      <w:r w:rsidR="00181151">
        <w:rPr>
          <w:rFonts w:ascii="Arial Narrow" w:hAnsi="Arial Narrow"/>
          <w:sz w:val="22"/>
          <w:szCs w:val="22"/>
        </w:rPr>
        <w:t xml:space="preserve">en el </w:t>
      </w:r>
      <w:r w:rsidR="00144855">
        <w:rPr>
          <w:rFonts w:ascii="Arial Narrow" w:hAnsi="Arial Narrow"/>
          <w:sz w:val="22"/>
          <w:szCs w:val="22"/>
        </w:rPr>
        <w:t xml:space="preserve">Fideicomiso para Desastres Naturales, en cumplimiento a lo estipulado en el artículo 9 de la Ley de Disciplina Financiera de las Entidades Federativas y los Municipios que establece que las Entidades Federativas deberán </w:t>
      </w:r>
      <w:r w:rsidR="00144855" w:rsidRPr="00144855">
        <w:rPr>
          <w:rFonts w:ascii="Arial Narrow" w:hAnsi="Arial Narrow"/>
          <w:sz w:val="22"/>
          <w:szCs w:val="22"/>
        </w:rPr>
        <w:t>prever recursos para</w:t>
      </w:r>
      <w:r w:rsidR="00144855">
        <w:rPr>
          <w:rFonts w:ascii="Arial Narrow" w:hAnsi="Arial Narrow"/>
          <w:sz w:val="22"/>
          <w:szCs w:val="22"/>
        </w:rPr>
        <w:t xml:space="preserve"> atender a la población afectada </w:t>
      </w:r>
      <w:r w:rsidR="00144855" w:rsidRPr="00144855">
        <w:rPr>
          <w:rFonts w:ascii="Arial Narrow" w:hAnsi="Arial Narrow"/>
          <w:sz w:val="22"/>
          <w:szCs w:val="22"/>
        </w:rPr>
        <w:t>y los daños causados a la infraestructura pública estatal ocasionados por</w:t>
      </w:r>
      <w:r w:rsidR="00144855">
        <w:rPr>
          <w:rFonts w:ascii="Arial Narrow" w:hAnsi="Arial Narrow"/>
          <w:sz w:val="22"/>
          <w:szCs w:val="22"/>
        </w:rPr>
        <w:t xml:space="preserve"> </w:t>
      </w:r>
      <w:r w:rsidR="00144855" w:rsidRPr="00144855">
        <w:rPr>
          <w:rFonts w:ascii="Arial Narrow" w:hAnsi="Arial Narrow"/>
          <w:sz w:val="22"/>
          <w:szCs w:val="22"/>
        </w:rPr>
        <w:t>la ocurrencia de desastres naturales, así como para llevar a cabo acciones para prevenir y mitigar su</w:t>
      </w:r>
      <w:r w:rsidR="00144855">
        <w:rPr>
          <w:rFonts w:ascii="Arial Narrow" w:hAnsi="Arial Narrow"/>
          <w:sz w:val="22"/>
          <w:szCs w:val="22"/>
        </w:rPr>
        <w:t xml:space="preserve"> </w:t>
      </w:r>
      <w:r w:rsidR="00144855" w:rsidRPr="00144855">
        <w:rPr>
          <w:rFonts w:ascii="Arial Narrow" w:hAnsi="Arial Narrow"/>
          <w:sz w:val="22"/>
          <w:szCs w:val="22"/>
        </w:rPr>
        <w:t xml:space="preserve">impacto a las finanzas </w:t>
      </w:r>
      <w:r w:rsidR="00144855" w:rsidRPr="00144855">
        <w:rPr>
          <w:rFonts w:ascii="Arial Narrow" w:hAnsi="Arial Narrow"/>
          <w:sz w:val="22"/>
          <w:szCs w:val="22"/>
        </w:rPr>
        <w:lastRenderedPageBreak/>
        <w:t>estatales</w:t>
      </w:r>
      <w:r w:rsidR="00144855">
        <w:rPr>
          <w:rFonts w:ascii="Arial Narrow" w:hAnsi="Arial Narrow"/>
          <w:sz w:val="22"/>
          <w:szCs w:val="22"/>
        </w:rPr>
        <w:t>, cuyo importe</w:t>
      </w:r>
      <w:r w:rsidR="00144855" w:rsidRPr="00144855">
        <w:rPr>
          <w:rFonts w:ascii="Arial Narrow" w:hAnsi="Arial Narrow"/>
          <w:sz w:val="22"/>
          <w:szCs w:val="22"/>
        </w:rPr>
        <w:t xml:space="preserve"> deberá ser aportado a un fideicomiso público que se constituya específicamente para dicho</w:t>
      </w:r>
      <w:r w:rsidR="00144855">
        <w:rPr>
          <w:rFonts w:ascii="Arial Narrow" w:hAnsi="Arial Narrow"/>
          <w:sz w:val="22"/>
          <w:szCs w:val="22"/>
        </w:rPr>
        <w:t xml:space="preserve"> </w:t>
      </w:r>
      <w:r w:rsidR="00144855" w:rsidRPr="00144855">
        <w:rPr>
          <w:rFonts w:ascii="Arial Narrow" w:hAnsi="Arial Narrow"/>
          <w:sz w:val="22"/>
          <w:szCs w:val="22"/>
        </w:rPr>
        <w:t>fin.</w:t>
      </w:r>
    </w:p>
    <w:p w:rsidR="00DD1874" w:rsidRDefault="00DD1874" w:rsidP="007E3960">
      <w:pPr>
        <w:pStyle w:val="Sangradetextonormal"/>
        <w:ind w:left="708" w:firstLine="708"/>
        <w:rPr>
          <w:rFonts w:ascii="Arial Narrow" w:hAnsi="Arial Narrow"/>
          <w:sz w:val="22"/>
          <w:szCs w:val="22"/>
        </w:rPr>
      </w:pPr>
    </w:p>
    <w:p w:rsidR="007E3960"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En cuanto a la cuenta de Participaciones y Aportaciones de Capital, ésta se desagrega de acuerdo al siguiente cuadro:</w:t>
      </w:r>
    </w:p>
    <w:p w:rsidR="007E3960" w:rsidRPr="001E3689" w:rsidRDefault="007E3960" w:rsidP="007E3960">
      <w:pPr>
        <w:pStyle w:val="Sangradetextonormal"/>
        <w:ind w:left="708" w:firstLine="708"/>
        <w:rPr>
          <w:rFonts w:ascii="Arial Narrow" w:hAnsi="Arial Narrow"/>
          <w:sz w:val="22"/>
          <w:szCs w:val="22"/>
        </w:rPr>
      </w:pPr>
    </w:p>
    <w:p w:rsidR="007E3960" w:rsidRPr="00B56316" w:rsidRDefault="001030D0" w:rsidP="007E3960">
      <w:pPr>
        <w:pStyle w:val="Sangradetextonormal"/>
        <w:ind w:left="708" w:firstLine="708"/>
        <w:rPr>
          <w:rFonts w:ascii="Arial Narrow" w:hAnsi="Arial Narrow"/>
          <w:sz w:val="25"/>
        </w:rPr>
      </w:pPr>
      <w:r>
        <w:rPr>
          <w:rFonts w:ascii="Arial Narrow" w:hAnsi="Arial Narrow"/>
          <w:noProof/>
          <w:sz w:val="25"/>
        </w:rPr>
        <w:pict>
          <v:shape id="_x0000_s1273" type="#_x0000_t75" style="position:absolute;left:0;text-align:left;margin-left:16.9pt;margin-top:8.55pt;width:432.75pt;height:79.5pt;z-index:252447744;mso-position-horizontal-relative:text;mso-position-vertical-relative:text">
            <v:imagedata r:id="rId27" o:title=""/>
          </v:shape>
          <o:OLEObject Type="Embed" ProgID="Excel.Sheet.8" ShapeID="_x0000_s1273" DrawAspect="Content" ObjectID="_1618938151" r:id="rId28"/>
        </w:pic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Default="007E3960" w:rsidP="007E3960">
      <w:pPr>
        <w:pStyle w:val="Sangradetextonormal"/>
        <w:ind w:left="708" w:firstLine="708"/>
        <w:rPr>
          <w:rFonts w:ascii="Arial Narrow" w:hAnsi="Arial Narrow"/>
          <w:sz w:val="25"/>
        </w:rPr>
      </w:pPr>
    </w:p>
    <w:p w:rsidR="007E3960" w:rsidRPr="001E3689" w:rsidRDefault="007E3960" w:rsidP="007E3960">
      <w:pPr>
        <w:pStyle w:val="Sangradetextonormal"/>
        <w:ind w:left="708" w:firstLine="0"/>
        <w:rPr>
          <w:rFonts w:ascii="Arial Narrow" w:hAnsi="Arial Narrow"/>
          <w:b/>
          <w:bCs/>
          <w:szCs w:val="28"/>
          <w:u w:val="single"/>
        </w:rPr>
      </w:pPr>
      <w:r w:rsidRPr="001E3689">
        <w:rPr>
          <w:rFonts w:ascii="Arial Narrow" w:hAnsi="Arial Narrow"/>
          <w:b/>
          <w:bCs/>
          <w:szCs w:val="28"/>
        </w:rPr>
        <w:t xml:space="preserve">a5).- </w:t>
      </w:r>
      <w:r w:rsidRPr="001E3689">
        <w:rPr>
          <w:rFonts w:ascii="Arial Narrow" w:hAnsi="Arial Narrow"/>
          <w:b/>
          <w:bCs/>
          <w:szCs w:val="28"/>
          <w:u w:val="single"/>
        </w:rPr>
        <w:t>Bienes Muebles, Inmuebles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DA09B4">
      <w:pPr>
        <w:pStyle w:val="Sangradetextonormal"/>
        <w:spacing w:line="120" w:lineRule="auto"/>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Este apartado del Estado de Situación Financiera está compuesto por los rubros e importes que se reflejan en la tabla siguiente:</w:t>
      </w:r>
    </w:p>
    <w:p w:rsidR="007E3960" w:rsidRPr="00B56316" w:rsidRDefault="007E3960" w:rsidP="007E3960">
      <w:pPr>
        <w:pStyle w:val="Sangradetextonormal"/>
        <w:ind w:left="708" w:firstLine="708"/>
        <w:rPr>
          <w:rFonts w:ascii="Arial Narrow" w:hAnsi="Arial Narrow"/>
          <w:sz w:val="25"/>
        </w:rPr>
      </w:pPr>
    </w:p>
    <w:p w:rsidR="007E3960" w:rsidRPr="00B56316" w:rsidRDefault="001030D0" w:rsidP="007E3960">
      <w:pPr>
        <w:pStyle w:val="Sangradetextonormal"/>
        <w:ind w:left="708" w:firstLine="708"/>
        <w:rPr>
          <w:rFonts w:ascii="Arial Narrow" w:hAnsi="Arial Narrow"/>
          <w:sz w:val="25"/>
        </w:rPr>
      </w:pPr>
      <w:r>
        <w:rPr>
          <w:rFonts w:ascii="Arial Narrow" w:hAnsi="Arial Narrow"/>
          <w:noProof/>
          <w:sz w:val="25"/>
        </w:rPr>
        <w:pict>
          <v:shape id="_x0000_s1274" type="#_x0000_t75" style="position:absolute;left:0;text-align:left;margin-left:29.8pt;margin-top:8.55pt;width:413.25pt;height:66.75pt;z-index:252449792;mso-position-horizontal-relative:text;mso-position-vertical-relative:text">
            <v:imagedata r:id="rId29" o:title=""/>
          </v:shape>
          <o:OLEObject Type="Embed" ProgID="Excel.Sheet.8" ShapeID="_x0000_s1274" DrawAspect="Content" ObjectID="_1618938152" r:id="rId30"/>
        </w:pict>
      </w:r>
    </w:p>
    <w:p w:rsidR="007E3960" w:rsidRPr="00B56316" w:rsidRDefault="007E3960" w:rsidP="007E3960">
      <w:pPr>
        <w:pStyle w:val="Sangradetextonormal"/>
        <w:ind w:left="708" w:firstLine="0"/>
        <w:rPr>
          <w:rFonts w:ascii="Arial Narrow" w:hAnsi="Arial Narrow"/>
          <w:sz w:val="25"/>
        </w:rPr>
      </w:pPr>
    </w:p>
    <w:p w:rsidR="007E3960" w:rsidRPr="00B56316" w:rsidRDefault="007E3960" w:rsidP="007E3960">
      <w:pPr>
        <w:pStyle w:val="Sangradetextonormal"/>
        <w:ind w:left="708" w:firstLine="0"/>
        <w:rPr>
          <w:rFonts w:ascii="Arial Narrow" w:hAnsi="Arial Narrow"/>
          <w:sz w:val="25"/>
        </w:rPr>
      </w:pPr>
    </w:p>
    <w:p w:rsidR="00F92BF1" w:rsidRDefault="00F92BF1" w:rsidP="007E3960">
      <w:pPr>
        <w:pStyle w:val="Sangradetextonormal"/>
        <w:ind w:left="708" w:firstLine="708"/>
        <w:rPr>
          <w:rFonts w:ascii="Arial Narrow" w:hAnsi="Arial Narrow"/>
          <w:sz w:val="22"/>
          <w:szCs w:val="22"/>
        </w:rPr>
      </w:pPr>
    </w:p>
    <w:p w:rsidR="00F92BF1" w:rsidRDefault="00F92BF1" w:rsidP="007E3960">
      <w:pPr>
        <w:pStyle w:val="Sangradetextonormal"/>
        <w:ind w:left="708" w:firstLine="708"/>
        <w:rPr>
          <w:rFonts w:ascii="Arial Narrow" w:hAnsi="Arial Narrow"/>
          <w:sz w:val="22"/>
          <w:szCs w:val="22"/>
        </w:rPr>
      </w:pPr>
    </w:p>
    <w:p w:rsidR="007C4DE7" w:rsidRDefault="007C4DE7" w:rsidP="007E3960">
      <w:pPr>
        <w:pStyle w:val="Sangradetextonormal"/>
        <w:ind w:left="708" w:firstLine="708"/>
        <w:rPr>
          <w:rFonts w:ascii="Arial Narrow" w:hAnsi="Arial Narrow"/>
          <w:sz w:val="22"/>
          <w:szCs w:val="22"/>
        </w:rPr>
      </w:pPr>
    </w:p>
    <w:p w:rsidR="00517448" w:rsidRDefault="00517448" w:rsidP="007E3960">
      <w:pPr>
        <w:pStyle w:val="Sangradetextonormal"/>
        <w:ind w:left="708" w:firstLine="708"/>
        <w:rPr>
          <w:rFonts w:ascii="Arial Narrow" w:hAnsi="Arial Narrow"/>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Conforme a lo descrito, el rubro denominado Bienes Inmuebles, Infraestructura y Construcciones en Proceso se desagrega en:</w:t>
      </w:r>
    </w:p>
    <w:p w:rsidR="007E3960" w:rsidRPr="00B56316" w:rsidRDefault="007E3960" w:rsidP="007E3960">
      <w:pPr>
        <w:pStyle w:val="Sangradetextonormal"/>
        <w:ind w:left="708" w:firstLine="708"/>
        <w:rPr>
          <w:rFonts w:ascii="Arial Narrow" w:hAnsi="Arial Narrow"/>
          <w:sz w:val="25"/>
        </w:rPr>
      </w:pPr>
    </w:p>
    <w:p w:rsidR="007E3960" w:rsidRPr="00997F97" w:rsidRDefault="00517448" w:rsidP="007E3960">
      <w:pPr>
        <w:pStyle w:val="Sangradetextonormal"/>
        <w:ind w:left="708" w:firstLine="708"/>
        <w:rPr>
          <w:rFonts w:ascii="Arial Narrow" w:hAnsi="Arial Narrow"/>
          <w:sz w:val="25"/>
        </w:rPr>
      </w:pPr>
      <w:r w:rsidRPr="007C4DE7">
        <w:rPr>
          <w:noProof/>
          <w:lang w:val="es-MX" w:eastAsia="es-MX"/>
        </w:rPr>
        <w:drawing>
          <wp:anchor distT="0" distB="0" distL="114300" distR="114300" simplePos="0" relativeHeight="252450816" behindDoc="0" locked="0" layoutInCell="1" allowOverlap="1" wp14:anchorId="61921A85" wp14:editId="3D1058E0">
            <wp:simplePos x="0" y="0"/>
            <wp:positionH relativeFrom="column">
              <wp:posOffset>482600</wp:posOffset>
            </wp:positionH>
            <wp:positionV relativeFrom="paragraph">
              <wp:posOffset>125730</wp:posOffset>
            </wp:positionV>
            <wp:extent cx="5153025" cy="4051300"/>
            <wp:effectExtent l="0" t="0" r="9525"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302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517448" w:rsidRDefault="00517448" w:rsidP="007E3960">
      <w:pPr>
        <w:pStyle w:val="Sangradetextonormal"/>
        <w:ind w:left="708" w:firstLine="0"/>
        <w:rPr>
          <w:rFonts w:ascii="Arial Narrow" w:hAnsi="Arial Narrow"/>
          <w:b/>
          <w:bCs/>
          <w:sz w:val="32"/>
        </w:rPr>
      </w:pPr>
    </w:p>
    <w:p w:rsidR="00517448" w:rsidRPr="00B56316" w:rsidRDefault="00517448"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sz w:val="22"/>
          <w:szCs w:val="22"/>
        </w:rPr>
      </w:pPr>
      <w:r w:rsidRPr="001E3689">
        <w:rPr>
          <w:rFonts w:ascii="Arial Narrow" w:hAnsi="Arial Narrow"/>
          <w:sz w:val="22"/>
          <w:szCs w:val="22"/>
        </w:rPr>
        <w:lastRenderedPageBreak/>
        <w:t>El rubro de Bienes Muebles se desglosa de la forma siguiente:</w:t>
      </w:r>
    </w:p>
    <w:p w:rsidR="007E3960" w:rsidRPr="00B56316" w:rsidRDefault="007E3960" w:rsidP="007E3960">
      <w:pPr>
        <w:pStyle w:val="Sangradetextonormal"/>
        <w:ind w:left="708" w:firstLine="0"/>
        <w:rPr>
          <w:rFonts w:ascii="Arial Narrow" w:hAnsi="Arial Narrow"/>
          <w:noProof/>
        </w:rPr>
      </w:pPr>
    </w:p>
    <w:p w:rsidR="007E3960" w:rsidRPr="00B56316" w:rsidRDefault="00517448" w:rsidP="007E3960">
      <w:pPr>
        <w:pStyle w:val="Sangradetextonormal"/>
        <w:ind w:left="708" w:firstLine="0"/>
        <w:rPr>
          <w:rFonts w:ascii="Arial Narrow" w:hAnsi="Arial Narrow"/>
          <w:noProof/>
        </w:rPr>
      </w:pPr>
      <w:r w:rsidRPr="00517448">
        <w:rPr>
          <w:noProof/>
          <w:lang w:val="es-MX" w:eastAsia="es-MX"/>
        </w:rPr>
        <w:drawing>
          <wp:anchor distT="0" distB="0" distL="114300" distR="114300" simplePos="0" relativeHeight="252451840" behindDoc="0" locked="0" layoutInCell="1" allowOverlap="1" wp14:anchorId="372E6D2E" wp14:editId="0B1F5575">
            <wp:simplePos x="0" y="0"/>
            <wp:positionH relativeFrom="column">
              <wp:posOffset>349250</wp:posOffset>
            </wp:positionH>
            <wp:positionV relativeFrom="paragraph">
              <wp:posOffset>48895</wp:posOffset>
            </wp:positionV>
            <wp:extent cx="4900295" cy="5236845"/>
            <wp:effectExtent l="0" t="0" r="0" b="19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0295" cy="523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 xml:space="preserve">Por otra parte, el rubro de Activos Intangibles muestra la distribución que se presenta en la tabla de abajo: </w:t>
      </w:r>
    </w:p>
    <w:p w:rsidR="007E3960" w:rsidRPr="00B56316" w:rsidRDefault="007E3960" w:rsidP="007E3960">
      <w:pPr>
        <w:pStyle w:val="Sangradetextonormal"/>
        <w:ind w:left="708" w:firstLine="708"/>
        <w:rPr>
          <w:rFonts w:ascii="Arial Narrow" w:hAnsi="Arial Narrow"/>
          <w:b/>
          <w:bCs/>
          <w:sz w:val="32"/>
        </w:rPr>
      </w:pPr>
    </w:p>
    <w:p w:rsidR="007E3960" w:rsidRPr="00B56316" w:rsidRDefault="00517448" w:rsidP="007E3960">
      <w:pPr>
        <w:pStyle w:val="Sangradetextonormal"/>
        <w:ind w:left="708" w:firstLine="0"/>
        <w:rPr>
          <w:rFonts w:ascii="Arial Narrow" w:hAnsi="Arial Narrow"/>
          <w:b/>
          <w:bCs/>
          <w:sz w:val="32"/>
        </w:rPr>
      </w:pPr>
      <w:r w:rsidRPr="00517448">
        <w:rPr>
          <w:noProof/>
          <w:lang w:val="es-MX" w:eastAsia="es-MX"/>
        </w:rPr>
        <w:drawing>
          <wp:anchor distT="0" distB="0" distL="114300" distR="114300" simplePos="0" relativeHeight="252452864" behindDoc="0" locked="0" layoutInCell="1" allowOverlap="1" wp14:anchorId="4C1E1184" wp14:editId="3892CEA5">
            <wp:simplePos x="0" y="0"/>
            <wp:positionH relativeFrom="column">
              <wp:posOffset>444500</wp:posOffset>
            </wp:positionH>
            <wp:positionV relativeFrom="paragraph">
              <wp:posOffset>3810</wp:posOffset>
            </wp:positionV>
            <wp:extent cx="5238750" cy="10382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Cabe señalar que durante el Ejercicio Fiscal </w:t>
      </w:r>
      <w:r w:rsidR="00517448">
        <w:rPr>
          <w:rFonts w:ascii="Arial Narrow" w:hAnsi="Arial Narrow"/>
          <w:sz w:val="22"/>
          <w:szCs w:val="22"/>
        </w:rPr>
        <w:t>2018</w:t>
      </w:r>
      <w:r w:rsidRPr="001E3689">
        <w:rPr>
          <w:rFonts w:ascii="Arial Narrow" w:hAnsi="Arial Narrow"/>
          <w:sz w:val="22"/>
          <w:szCs w:val="22"/>
        </w:rPr>
        <w:t xml:space="preserve"> se aplicó depreciación a los activos correspondientes al rubro de Bienes Inmuebles, Infraestructura y Construcciones en Proceso,</w:t>
      </w:r>
      <w:r>
        <w:rPr>
          <w:rFonts w:ascii="Arial Narrow" w:hAnsi="Arial Narrow"/>
          <w:sz w:val="22"/>
          <w:szCs w:val="22"/>
        </w:rPr>
        <w:t xml:space="preserve"> </w:t>
      </w:r>
      <w:r w:rsidRPr="001E3689">
        <w:rPr>
          <w:rFonts w:ascii="Arial Narrow" w:hAnsi="Arial Narrow"/>
          <w:sz w:val="22"/>
          <w:szCs w:val="22"/>
        </w:rPr>
        <w:t xml:space="preserve">tomando como referencia los Parámetros de Estimación de Vida Útil y de manera específica la “Guía de Vida Útil Estimada y Porcentajes de Depreciación” emitidos por el Consejo Nacional de Armonización Contable (CONAC) y publicados en el Diario Oficial de la Federación el día 15 de Agosto de 2012. </w:t>
      </w:r>
    </w:p>
    <w:p w:rsidR="007E3960" w:rsidRPr="001E3689" w:rsidRDefault="007E3960" w:rsidP="007E3960">
      <w:pPr>
        <w:pStyle w:val="Sangradetextonormal"/>
        <w:ind w:left="708" w:firstLine="0"/>
        <w:rPr>
          <w:rFonts w:ascii="Arial Narrow" w:hAnsi="Arial Narrow"/>
          <w:b/>
          <w:bCs/>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A continuación se presenta una tabla </w:t>
      </w:r>
      <w:r>
        <w:rPr>
          <w:rFonts w:ascii="Arial Narrow" w:hAnsi="Arial Narrow"/>
          <w:sz w:val="22"/>
          <w:szCs w:val="22"/>
        </w:rPr>
        <w:t>en la que se reflejan los saldos de depreciación en los</w:t>
      </w:r>
      <w:r w:rsidRPr="001E3689">
        <w:rPr>
          <w:rFonts w:ascii="Arial Narrow" w:hAnsi="Arial Narrow"/>
          <w:sz w:val="22"/>
          <w:szCs w:val="22"/>
        </w:rPr>
        <w:t xml:space="preserve"> año</w:t>
      </w:r>
      <w:r>
        <w:rPr>
          <w:rFonts w:ascii="Arial Narrow" w:hAnsi="Arial Narrow"/>
          <w:sz w:val="22"/>
          <w:szCs w:val="22"/>
        </w:rPr>
        <w:t>s</w:t>
      </w:r>
      <w:r w:rsidRPr="001E3689">
        <w:rPr>
          <w:rFonts w:ascii="Arial Narrow" w:hAnsi="Arial Narrow"/>
          <w:sz w:val="22"/>
          <w:szCs w:val="22"/>
        </w:rPr>
        <w:t xml:space="preserve"> que se reporta</w:t>
      </w:r>
      <w:r>
        <w:rPr>
          <w:rFonts w:ascii="Arial Narrow" w:hAnsi="Arial Narrow"/>
          <w:sz w:val="22"/>
          <w:szCs w:val="22"/>
        </w:rPr>
        <w:t>n</w:t>
      </w:r>
      <w:r w:rsidRPr="001E3689">
        <w:rPr>
          <w:rFonts w:ascii="Arial Narrow" w:hAnsi="Arial Narrow"/>
          <w:sz w:val="22"/>
          <w:szCs w:val="22"/>
        </w:rPr>
        <w:t>:</w:t>
      </w:r>
    </w:p>
    <w:p w:rsidR="007E3960" w:rsidRPr="00B56316" w:rsidRDefault="00517448" w:rsidP="007E3960">
      <w:pPr>
        <w:pStyle w:val="Sangradetextonormal"/>
        <w:ind w:left="708" w:firstLine="708"/>
        <w:rPr>
          <w:rFonts w:ascii="Arial Narrow" w:hAnsi="Arial Narrow"/>
          <w:sz w:val="25"/>
        </w:rPr>
      </w:pPr>
      <w:r w:rsidRPr="00517448">
        <w:rPr>
          <w:noProof/>
          <w:lang w:val="es-MX" w:eastAsia="es-MX"/>
        </w:rPr>
        <w:drawing>
          <wp:anchor distT="0" distB="0" distL="114300" distR="114300" simplePos="0" relativeHeight="252453888" behindDoc="0" locked="0" layoutInCell="1" allowOverlap="1" wp14:anchorId="730E53AC" wp14:editId="07ACF57C">
            <wp:simplePos x="0" y="0"/>
            <wp:positionH relativeFrom="column">
              <wp:posOffset>444500</wp:posOffset>
            </wp:positionH>
            <wp:positionV relativeFrom="paragraph">
              <wp:posOffset>195580</wp:posOffset>
            </wp:positionV>
            <wp:extent cx="5299882" cy="193299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9882" cy="19329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3979EE" w:rsidRDefault="003979EE"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a6).- Estimaciones y Deterioros</w:t>
      </w:r>
    </w:p>
    <w:p w:rsidR="007E3960" w:rsidRPr="00F07801" w:rsidRDefault="007E3960" w:rsidP="007E3960">
      <w:pPr>
        <w:pStyle w:val="Sangradetextonormal"/>
        <w:ind w:left="708" w:firstLine="708"/>
        <w:rPr>
          <w:rFonts w:ascii="Arial Narrow" w:hAnsi="Arial Narrow"/>
          <w:b/>
          <w:bCs/>
          <w:sz w:val="20"/>
        </w:rPr>
      </w:pPr>
    </w:p>
    <w:p w:rsidR="007E3960" w:rsidRPr="001E3689"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 xml:space="preserve">Se informa que </w:t>
      </w:r>
      <w:r w:rsidR="00BB33C2">
        <w:rPr>
          <w:rFonts w:ascii="Arial Narrow" w:hAnsi="Arial Narrow"/>
          <w:sz w:val="22"/>
          <w:szCs w:val="22"/>
        </w:rPr>
        <w:t>durante el Ejercicio Fiscal 2018</w:t>
      </w:r>
      <w:r w:rsidRPr="001E3689">
        <w:rPr>
          <w:rFonts w:ascii="Arial Narrow" w:hAnsi="Arial Narrow"/>
          <w:sz w:val="22"/>
          <w:szCs w:val="22"/>
        </w:rPr>
        <w:t xml:space="preserve"> en la Contabilidad del Poder Ejecutivo no se efectuaron registros relativos a estimación de cuentas incobrables, estimación de inventarios, deterioro de activos biológicos u otros conceptos similares.</w:t>
      </w:r>
    </w:p>
    <w:p w:rsidR="007E3960" w:rsidRPr="00F07801" w:rsidRDefault="007E3960" w:rsidP="007E3960">
      <w:pPr>
        <w:pStyle w:val="Sangradetextonormal"/>
        <w:ind w:left="708" w:firstLine="0"/>
        <w:rPr>
          <w:rFonts w:ascii="Arial Narrow" w:hAnsi="Arial Narrow"/>
          <w:b/>
          <w:bCs/>
          <w:sz w:val="20"/>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t>a7).- Otros Activos</w:t>
      </w:r>
    </w:p>
    <w:p w:rsidR="007E3960" w:rsidRPr="00F07801" w:rsidRDefault="007E3960" w:rsidP="007E3960">
      <w:pPr>
        <w:pStyle w:val="Sangradetextonormal"/>
        <w:ind w:firstLine="0"/>
        <w:rPr>
          <w:rFonts w:ascii="Arial Narrow" w:hAnsi="Arial Narrow"/>
          <w:b/>
          <w:bCs/>
          <w:sz w:val="14"/>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rubro de Otros Activos Circulantes se tienen saldos registrados en la cuenta denominada Valores en Garantía, con las siguientes cifras:</w:t>
      </w:r>
    </w:p>
    <w:p w:rsidR="007E3960" w:rsidRPr="00B56316" w:rsidRDefault="00BB33C2" w:rsidP="007E3960">
      <w:pPr>
        <w:pStyle w:val="Sangradetextonormal"/>
        <w:ind w:firstLine="0"/>
        <w:rPr>
          <w:rFonts w:ascii="Arial Narrow" w:hAnsi="Arial Narrow"/>
          <w:b/>
          <w:bCs/>
          <w:sz w:val="32"/>
        </w:rPr>
      </w:pPr>
      <w:r w:rsidRPr="00BB33C2">
        <w:rPr>
          <w:noProof/>
          <w:lang w:val="es-MX" w:eastAsia="es-MX"/>
        </w:rPr>
        <w:drawing>
          <wp:anchor distT="0" distB="0" distL="114300" distR="114300" simplePos="0" relativeHeight="252454912" behindDoc="0" locked="0" layoutInCell="1" allowOverlap="1" wp14:anchorId="11523D3D" wp14:editId="1B040090">
            <wp:simplePos x="0" y="0"/>
            <wp:positionH relativeFrom="column">
              <wp:posOffset>259080</wp:posOffset>
            </wp:positionH>
            <wp:positionV relativeFrom="paragraph">
              <wp:posOffset>218440</wp:posOffset>
            </wp:positionV>
            <wp:extent cx="5238750" cy="35242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Default="007E3960" w:rsidP="007E3960">
      <w:pPr>
        <w:pStyle w:val="Sangradetextonormal"/>
        <w:ind w:firstLine="0"/>
        <w:rPr>
          <w:rFonts w:ascii="Arial Narrow" w:hAnsi="Arial Narrow"/>
          <w:b/>
          <w:bCs/>
          <w:sz w:val="32"/>
        </w:rPr>
      </w:pPr>
    </w:p>
    <w:p w:rsidR="00BB33C2" w:rsidRPr="00BB33C2" w:rsidRDefault="00BB33C2" w:rsidP="00BB33C2">
      <w:pPr>
        <w:pStyle w:val="Sangradetextonormal"/>
        <w:ind w:firstLine="708"/>
        <w:rPr>
          <w:rFonts w:ascii="Arial Narrow" w:hAnsi="Arial Narrow"/>
          <w:sz w:val="16"/>
          <w:szCs w:val="22"/>
        </w:rPr>
      </w:pPr>
    </w:p>
    <w:p w:rsidR="00BB33C2" w:rsidRPr="001E3689" w:rsidRDefault="00BB33C2" w:rsidP="00BB33C2">
      <w:pPr>
        <w:pStyle w:val="Sangradetextonormal"/>
        <w:ind w:firstLine="708"/>
        <w:rPr>
          <w:rFonts w:ascii="Arial Narrow" w:hAnsi="Arial Narrow"/>
          <w:b/>
          <w:bCs/>
          <w:sz w:val="22"/>
          <w:szCs w:val="22"/>
        </w:rPr>
      </w:pPr>
      <w:r w:rsidRPr="001E3689">
        <w:rPr>
          <w:rFonts w:ascii="Arial Narrow" w:hAnsi="Arial Narrow"/>
          <w:sz w:val="22"/>
          <w:szCs w:val="22"/>
        </w:rPr>
        <w:t>En el rub</w:t>
      </w:r>
      <w:r>
        <w:rPr>
          <w:rFonts w:ascii="Arial Narrow" w:hAnsi="Arial Narrow"/>
          <w:sz w:val="22"/>
          <w:szCs w:val="22"/>
        </w:rPr>
        <w:t xml:space="preserve">ro de Activo Diferido </w:t>
      </w:r>
      <w:r w:rsidRPr="001E3689">
        <w:rPr>
          <w:rFonts w:ascii="Arial Narrow" w:hAnsi="Arial Narrow"/>
          <w:sz w:val="22"/>
          <w:szCs w:val="22"/>
        </w:rPr>
        <w:t>se tiene</w:t>
      </w:r>
      <w:r>
        <w:rPr>
          <w:rFonts w:ascii="Arial Narrow" w:hAnsi="Arial Narrow"/>
          <w:sz w:val="22"/>
          <w:szCs w:val="22"/>
        </w:rPr>
        <w:t xml:space="preserve"> saldo registrado de la siguiente manera:</w:t>
      </w:r>
    </w:p>
    <w:p w:rsidR="007E3960" w:rsidRPr="00B56316" w:rsidRDefault="00BB33C2" w:rsidP="007E3960">
      <w:pPr>
        <w:pStyle w:val="Sangradetextonormal"/>
        <w:ind w:firstLine="0"/>
        <w:rPr>
          <w:rFonts w:ascii="Arial Narrow" w:hAnsi="Arial Narrow"/>
          <w:b/>
          <w:bCs/>
          <w:sz w:val="32"/>
        </w:rPr>
      </w:pPr>
      <w:r w:rsidRPr="00BB33C2">
        <w:rPr>
          <w:noProof/>
          <w:lang w:val="es-MX" w:eastAsia="es-MX"/>
        </w:rPr>
        <w:drawing>
          <wp:anchor distT="0" distB="0" distL="114300" distR="114300" simplePos="0" relativeHeight="252455936" behindDoc="0" locked="0" layoutInCell="1" allowOverlap="1" wp14:anchorId="03965F05" wp14:editId="3AC7F9F7">
            <wp:simplePos x="0" y="0"/>
            <wp:positionH relativeFrom="column">
              <wp:posOffset>263525</wp:posOffset>
            </wp:positionH>
            <wp:positionV relativeFrom="paragraph">
              <wp:posOffset>175260</wp:posOffset>
            </wp:positionV>
            <wp:extent cx="5238750" cy="35242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3C2" w:rsidRDefault="00BB33C2" w:rsidP="00BB33C2">
      <w:pPr>
        <w:pStyle w:val="Sangradetextonormal"/>
        <w:ind w:firstLine="708"/>
        <w:rPr>
          <w:rFonts w:ascii="Arial Narrow" w:hAnsi="Arial Narrow"/>
          <w:sz w:val="22"/>
          <w:szCs w:val="22"/>
        </w:rPr>
      </w:pPr>
    </w:p>
    <w:p w:rsidR="00F07801" w:rsidRDefault="00F07801" w:rsidP="00BB33C2">
      <w:pPr>
        <w:pStyle w:val="Sangradetextonormal"/>
        <w:ind w:firstLine="708"/>
        <w:rPr>
          <w:rFonts w:ascii="Arial Narrow" w:hAnsi="Arial Narrow"/>
          <w:sz w:val="22"/>
          <w:szCs w:val="22"/>
        </w:rPr>
      </w:pPr>
    </w:p>
    <w:p w:rsidR="00BB33C2" w:rsidRPr="001E3689" w:rsidRDefault="00BB33C2" w:rsidP="00BB33C2">
      <w:pPr>
        <w:pStyle w:val="Sangradetextonormal"/>
        <w:ind w:firstLine="708"/>
        <w:rPr>
          <w:rFonts w:ascii="Arial Narrow" w:hAnsi="Arial Narrow"/>
          <w:b/>
          <w:bCs/>
          <w:sz w:val="22"/>
          <w:szCs w:val="22"/>
        </w:rPr>
      </w:pPr>
      <w:r w:rsidRPr="001E3689">
        <w:rPr>
          <w:rFonts w:ascii="Arial Narrow" w:hAnsi="Arial Narrow"/>
          <w:sz w:val="22"/>
          <w:szCs w:val="22"/>
        </w:rPr>
        <w:t>En el rub</w:t>
      </w:r>
      <w:r>
        <w:rPr>
          <w:rFonts w:ascii="Arial Narrow" w:hAnsi="Arial Narrow"/>
          <w:sz w:val="22"/>
          <w:szCs w:val="22"/>
        </w:rPr>
        <w:t xml:space="preserve">ro de Activos No Circulantes </w:t>
      </w:r>
      <w:r w:rsidRPr="001E3689">
        <w:rPr>
          <w:rFonts w:ascii="Arial Narrow" w:hAnsi="Arial Narrow"/>
          <w:sz w:val="22"/>
          <w:szCs w:val="22"/>
        </w:rPr>
        <w:t>se tiene</w:t>
      </w:r>
      <w:r>
        <w:rPr>
          <w:rFonts w:ascii="Arial Narrow" w:hAnsi="Arial Narrow"/>
          <w:sz w:val="22"/>
          <w:szCs w:val="22"/>
        </w:rPr>
        <w:t xml:space="preserve"> saldo registrado de la siguiente manera:</w:t>
      </w:r>
    </w:p>
    <w:p w:rsidR="00F07801" w:rsidRDefault="00F07801" w:rsidP="007E3960">
      <w:pPr>
        <w:pStyle w:val="Sangradetextonormal"/>
        <w:ind w:firstLine="0"/>
        <w:rPr>
          <w:rFonts w:ascii="Arial Narrow" w:hAnsi="Arial Narrow"/>
          <w:b/>
          <w:bCs/>
          <w:sz w:val="32"/>
        </w:rPr>
      </w:pPr>
      <w:r w:rsidRPr="00F07801">
        <w:rPr>
          <w:noProof/>
          <w:lang w:val="es-MX" w:eastAsia="es-MX"/>
        </w:rPr>
        <w:drawing>
          <wp:anchor distT="0" distB="0" distL="114300" distR="114300" simplePos="0" relativeHeight="252456960" behindDoc="0" locked="0" layoutInCell="1" allowOverlap="1" wp14:anchorId="24CD4695" wp14:editId="72199166">
            <wp:simplePos x="0" y="0"/>
            <wp:positionH relativeFrom="column">
              <wp:posOffset>311150</wp:posOffset>
            </wp:positionH>
            <wp:positionV relativeFrom="paragraph">
              <wp:posOffset>130175</wp:posOffset>
            </wp:positionV>
            <wp:extent cx="5238750" cy="3524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801" w:rsidRPr="00F07801" w:rsidRDefault="00F07801" w:rsidP="007E3960">
      <w:pPr>
        <w:pStyle w:val="Sangradetextonormal"/>
        <w:ind w:firstLine="0"/>
        <w:rPr>
          <w:rFonts w:ascii="Arial Narrow" w:hAnsi="Arial Narrow"/>
          <w:b/>
          <w:bCs/>
          <w:sz w:val="40"/>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b).- Pasivo</w:t>
      </w:r>
    </w:p>
    <w:p w:rsidR="007E3960" w:rsidRPr="00F07801" w:rsidRDefault="007E3960" w:rsidP="007E3960">
      <w:pPr>
        <w:pStyle w:val="Sangradetextonormal"/>
        <w:ind w:firstLine="720"/>
        <w:rPr>
          <w:rFonts w:ascii="Arial Narrow" w:hAnsi="Arial Narrow"/>
          <w:sz w:val="14"/>
          <w:szCs w:val="22"/>
        </w:rPr>
      </w:pPr>
    </w:p>
    <w:p w:rsidR="007E3960"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 xml:space="preserve">En </w:t>
      </w:r>
      <w:r w:rsidR="00F07801">
        <w:rPr>
          <w:rFonts w:ascii="Arial Narrow" w:hAnsi="Arial Narrow"/>
          <w:sz w:val="22"/>
          <w:szCs w:val="22"/>
        </w:rPr>
        <w:t>cuanto</w:t>
      </w:r>
      <w:r>
        <w:rPr>
          <w:rFonts w:ascii="Arial Narrow" w:hAnsi="Arial Narrow"/>
          <w:sz w:val="22"/>
          <w:szCs w:val="22"/>
        </w:rPr>
        <w:t xml:space="preserve"> al Pasivo, </w:t>
      </w:r>
      <w:r w:rsidRPr="001E3689">
        <w:rPr>
          <w:rFonts w:ascii="Arial Narrow" w:hAnsi="Arial Narrow"/>
          <w:sz w:val="22"/>
          <w:szCs w:val="22"/>
        </w:rPr>
        <w:t>a continuación se resumen las cuent</w:t>
      </w:r>
      <w:r w:rsidR="00136B45">
        <w:rPr>
          <w:rFonts w:ascii="Arial Narrow" w:hAnsi="Arial Narrow"/>
          <w:sz w:val="22"/>
          <w:szCs w:val="22"/>
        </w:rPr>
        <w:t>as y conceptos que lo conforman, es decir, Cuentas y Documentos por Pagar, Fondos de Bienes de Terceros, Pasivos Diferidos y Otros.</w:t>
      </w:r>
    </w:p>
    <w:p w:rsidR="00136B45" w:rsidRPr="001E3689" w:rsidRDefault="00136B45" w:rsidP="007E3960">
      <w:pPr>
        <w:pStyle w:val="Sangradetextonormal"/>
        <w:ind w:firstLine="720"/>
        <w:rPr>
          <w:rFonts w:ascii="Arial Narrow" w:hAnsi="Arial Narrow"/>
          <w:sz w:val="22"/>
          <w:szCs w:val="22"/>
        </w:rPr>
      </w:pPr>
    </w:p>
    <w:p w:rsidR="007E3960"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b1).- Cuentas y Documentos por Pagar</w:t>
      </w:r>
    </w:p>
    <w:p w:rsidR="00136B45" w:rsidRPr="001E3689" w:rsidRDefault="00136B45" w:rsidP="007E3960">
      <w:pPr>
        <w:pStyle w:val="Sangradetextonormal"/>
        <w:ind w:left="708" w:firstLine="0"/>
        <w:rPr>
          <w:rFonts w:ascii="Arial Narrow" w:hAnsi="Arial Narrow"/>
          <w:b/>
          <w:bCs/>
          <w:szCs w:val="28"/>
        </w:rPr>
      </w:pPr>
    </w:p>
    <w:p w:rsidR="007E3960" w:rsidRPr="00B56316" w:rsidRDefault="00F07801" w:rsidP="007E3960">
      <w:pPr>
        <w:pStyle w:val="Sangradetextonormal"/>
        <w:spacing w:line="240" w:lineRule="exact"/>
        <w:ind w:left="709"/>
        <w:rPr>
          <w:rFonts w:ascii="Arial Narrow" w:hAnsi="Arial Narrow"/>
          <w:sz w:val="25"/>
        </w:rPr>
      </w:pPr>
      <w:r w:rsidRPr="00F07801">
        <w:rPr>
          <w:noProof/>
          <w:lang w:val="es-MX" w:eastAsia="es-MX"/>
        </w:rPr>
        <w:drawing>
          <wp:anchor distT="0" distB="0" distL="114300" distR="114300" simplePos="0" relativeHeight="252457984" behindDoc="0" locked="0" layoutInCell="1" allowOverlap="1" wp14:anchorId="59EBFD00" wp14:editId="4D55C815">
            <wp:simplePos x="0" y="0"/>
            <wp:positionH relativeFrom="column">
              <wp:posOffset>454025</wp:posOffset>
            </wp:positionH>
            <wp:positionV relativeFrom="paragraph">
              <wp:posOffset>12700</wp:posOffset>
            </wp:positionV>
            <wp:extent cx="4718050" cy="5514975"/>
            <wp:effectExtent l="0" t="0" r="635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8050" cy="551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lastRenderedPageBreak/>
        <w:t>b2).- Fondos de Bienes de Terceros</w:t>
      </w:r>
    </w:p>
    <w:p w:rsidR="007E3960" w:rsidRDefault="007E3960"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Los Fondos y Bienes de Terceros en Garantía y/o Administración a Corto Plazo se encuentran registrados en las siguientes cuentas:</w:t>
      </w:r>
    </w:p>
    <w:p w:rsidR="007E3960" w:rsidRDefault="001030D0" w:rsidP="007E3960">
      <w:pPr>
        <w:pStyle w:val="Sangradetextonormal"/>
        <w:ind w:firstLine="720"/>
        <w:rPr>
          <w:rFonts w:ascii="Arial Narrow" w:hAnsi="Arial Narrow"/>
          <w:sz w:val="22"/>
          <w:szCs w:val="22"/>
        </w:rPr>
      </w:pPr>
      <w:r>
        <w:rPr>
          <w:rFonts w:ascii="Arial Narrow" w:hAnsi="Arial Narrow"/>
          <w:noProof/>
        </w:rPr>
        <w:pict>
          <v:shape id="_x0000_s1184" type="#_x0000_t75" style="position:absolute;left:0;text-align:left;margin-left:16.95pt;margin-top:12.55pt;width:427.4pt;height:52.5pt;z-index:252304384">
            <v:imagedata r:id="rId39" o:title=""/>
          </v:shape>
          <o:OLEObject Type="Link" ProgID="Excel.Sheet.8" ShapeID="_x0000_s1184" DrawAspect="Content" r:id="rId40" UpdateMode="Always">
            <o:LinkType>EnhancedMetaFile</o:LinkType>
            <o:LockedField>false</o:LockedField>
          </o:OLEObject>
        </w:pict>
      </w:r>
    </w:p>
    <w:p w:rsidR="007E3960" w:rsidRDefault="007E3960" w:rsidP="007E3960">
      <w:pPr>
        <w:pStyle w:val="Sangradetextonormal"/>
        <w:ind w:firstLine="720"/>
        <w:rPr>
          <w:rFonts w:ascii="Arial Narrow" w:hAnsi="Arial Narrow"/>
          <w:sz w:val="22"/>
          <w:szCs w:val="22"/>
        </w:rPr>
      </w:pPr>
    </w:p>
    <w:p w:rsidR="007E3960" w:rsidRPr="001E3689" w:rsidRDefault="007E3960" w:rsidP="007E3960">
      <w:pPr>
        <w:pStyle w:val="Sangradetextonormal"/>
        <w:ind w:firstLine="720"/>
        <w:rPr>
          <w:rFonts w:ascii="Arial Narrow" w:hAnsi="Arial Narrow"/>
          <w:sz w:val="22"/>
          <w:szCs w:val="2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En torno a lo anterior, l</w:t>
      </w:r>
      <w:r w:rsidRPr="001E3689">
        <w:rPr>
          <w:rFonts w:ascii="Arial Narrow" w:hAnsi="Arial Narrow"/>
          <w:sz w:val="22"/>
          <w:szCs w:val="22"/>
        </w:rPr>
        <w:t>os recursos localizados en el pasivo que corresponden a fianzas depositadas por terceras personas se ubican en la cuenta F</w:t>
      </w:r>
      <w:r>
        <w:rPr>
          <w:rFonts w:ascii="Arial Narrow" w:hAnsi="Arial Narrow"/>
          <w:sz w:val="22"/>
          <w:szCs w:val="22"/>
        </w:rPr>
        <w:t>ondos en Garantía a Corto Plazo, con</w:t>
      </w:r>
      <w:r w:rsidRPr="001E3689">
        <w:rPr>
          <w:rFonts w:ascii="Arial Narrow" w:hAnsi="Arial Narrow"/>
          <w:sz w:val="22"/>
          <w:szCs w:val="22"/>
        </w:rPr>
        <w:t xml:space="preserve"> el siguiente detalle:</w:t>
      </w:r>
    </w:p>
    <w:p w:rsidR="007E3960" w:rsidRPr="00B56316" w:rsidRDefault="00F07801" w:rsidP="007E3960">
      <w:pPr>
        <w:pStyle w:val="Sangradetextonormal"/>
        <w:ind w:left="708" w:firstLine="708"/>
        <w:rPr>
          <w:rFonts w:ascii="Arial Narrow" w:hAnsi="Arial Narrow"/>
          <w:b/>
          <w:bCs/>
          <w:sz w:val="32"/>
        </w:rPr>
      </w:pPr>
      <w:r w:rsidRPr="00F07801">
        <w:rPr>
          <w:noProof/>
          <w:lang w:val="es-MX" w:eastAsia="es-MX"/>
        </w:rPr>
        <w:drawing>
          <wp:anchor distT="0" distB="0" distL="114300" distR="114300" simplePos="0" relativeHeight="252459008" behindDoc="0" locked="0" layoutInCell="1" allowOverlap="1" wp14:anchorId="6EE9BAB9" wp14:editId="17AD3708">
            <wp:simplePos x="0" y="0"/>
            <wp:positionH relativeFrom="column">
              <wp:posOffset>358775</wp:posOffset>
            </wp:positionH>
            <wp:positionV relativeFrom="paragraph">
              <wp:posOffset>198120</wp:posOffset>
            </wp:positionV>
            <wp:extent cx="5238750" cy="69532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0"/>
        <w:rPr>
          <w:rFonts w:ascii="Arial Narrow" w:hAnsi="Arial Narrow"/>
          <w:b/>
          <w:bCs/>
          <w:szCs w:val="28"/>
        </w:rPr>
      </w:pPr>
      <w:r w:rsidRPr="001E3689">
        <w:rPr>
          <w:rFonts w:ascii="Arial Narrow" w:hAnsi="Arial Narrow"/>
          <w:b/>
          <w:bCs/>
          <w:szCs w:val="28"/>
        </w:rPr>
        <w:t>b3).- Pasivos Diferidos y Otros</w:t>
      </w: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S</w:t>
      </w:r>
      <w:r w:rsidRPr="001E3689">
        <w:rPr>
          <w:rFonts w:ascii="Arial Narrow" w:hAnsi="Arial Narrow"/>
          <w:sz w:val="22"/>
          <w:szCs w:val="22"/>
        </w:rPr>
        <w:t>e inform</w:t>
      </w:r>
      <w:r w:rsidR="005E7931">
        <w:rPr>
          <w:rFonts w:ascii="Arial Narrow" w:hAnsi="Arial Narrow"/>
          <w:sz w:val="22"/>
          <w:szCs w:val="22"/>
        </w:rPr>
        <w:t xml:space="preserve">a que al 31 de Diciembre </w:t>
      </w:r>
      <w:r w:rsidR="00F07801">
        <w:rPr>
          <w:rFonts w:ascii="Arial Narrow" w:hAnsi="Arial Narrow"/>
          <w:sz w:val="22"/>
          <w:szCs w:val="22"/>
        </w:rPr>
        <w:t>de 2018</w:t>
      </w:r>
      <w:r w:rsidRPr="001E3689">
        <w:rPr>
          <w:rFonts w:ascii="Arial Narrow" w:hAnsi="Arial Narrow"/>
          <w:sz w:val="22"/>
          <w:szCs w:val="22"/>
        </w:rPr>
        <w:t xml:space="preserve"> no se tienen saldos por concepto de Pasivos Diferidos.</w:t>
      </w:r>
    </w:p>
    <w:p w:rsidR="00F07801" w:rsidRPr="00F07801" w:rsidRDefault="00F07801" w:rsidP="007E3960">
      <w:pPr>
        <w:pStyle w:val="Sangradetextonormal"/>
        <w:ind w:firstLine="720"/>
        <w:rPr>
          <w:rFonts w:ascii="Arial Narrow" w:hAnsi="Arial Narrow"/>
          <w:sz w:val="18"/>
          <w:szCs w:val="22"/>
        </w:rPr>
      </w:pPr>
    </w:p>
    <w:p w:rsidR="007E3960" w:rsidRPr="001E3689"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En cuanto a otros c</w:t>
      </w:r>
      <w:r>
        <w:rPr>
          <w:rFonts w:ascii="Arial Narrow" w:hAnsi="Arial Narrow"/>
          <w:sz w:val="22"/>
          <w:szCs w:val="22"/>
        </w:rPr>
        <w:t xml:space="preserve">onceptos se reporta </w:t>
      </w:r>
      <w:r w:rsidR="00F07801">
        <w:rPr>
          <w:rFonts w:ascii="Arial Narrow" w:hAnsi="Arial Narrow"/>
          <w:sz w:val="22"/>
          <w:szCs w:val="22"/>
        </w:rPr>
        <w:t>un monto de $ 1</w:t>
      </w:r>
      <w:proofErr w:type="gramStart"/>
      <w:r w:rsidR="00F07801">
        <w:rPr>
          <w:rFonts w:ascii="Arial Narrow" w:hAnsi="Arial Narrow"/>
          <w:sz w:val="22"/>
          <w:szCs w:val="22"/>
        </w:rPr>
        <w:t>,635,194.36</w:t>
      </w:r>
      <w:proofErr w:type="gramEnd"/>
      <w:r w:rsidRPr="001E3689">
        <w:rPr>
          <w:rFonts w:ascii="Arial Narrow" w:hAnsi="Arial Narrow"/>
          <w:sz w:val="22"/>
          <w:szCs w:val="22"/>
        </w:rPr>
        <w:t xml:space="preserve"> (</w:t>
      </w:r>
      <w:r w:rsidR="00F07801">
        <w:rPr>
          <w:rFonts w:ascii="Arial Narrow" w:hAnsi="Arial Narrow"/>
          <w:sz w:val="22"/>
          <w:szCs w:val="22"/>
        </w:rPr>
        <w:t>un millón seiscientos treinta y cinco mil ciento noventa y cuatro pesos 36</w:t>
      </w:r>
      <w:r w:rsidRPr="001E3689">
        <w:rPr>
          <w:rFonts w:ascii="Arial Narrow" w:hAnsi="Arial Narrow"/>
          <w:sz w:val="22"/>
          <w:szCs w:val="22"/>
        </w:rPr>
        <w:t xml:space="preserve">/100 m. n.) </w:t>
      </w:r>
      <w:r>
        <w:rPr>
          <w:rFonts w:ascii="Arial Narrow" w:hAnsi="Arial Narrow"/>
          <w:sz w:val="22"/>
          <w:szCs w:val="22"/>
        </w:rPr>
        <w:t>en la cuenta “</w:t>
      </w:r>
      <w:r w:rsidRPr="001E3689">
        <w:rPr>
          <w:rFonts w:ascii="Arial Narrow" w:hAnsi="Arial Narrow"/>
          <w:sz w:val="22"/>
          <w:szCs w:val="22"/>
        </w:rPr>
        <w:t>Otros Pasivos Circulantes</w:t>
      </w:r>
      <w:r>
        <w:rPr>
          <w:rFonts w:ascii="Arial Narrow" w:hAnsi="Arial Narrow"/>
          <w:sz w:val="22"/>
          <w:szCs w:val="22"/>
        </w:rPr>
        <w:t>” conformado por</w:t>
      </w:r>
      <w:r w:rsidRPr="001E3689">
        <w:rPr>
          <w:rFonts w:ascii="Arial Narrow" w:hAnsi="Arial Narrow"/>
          <w:sz w:val="22"/>
          <w:szCs w:val="22"/>
        </w:rPr>
        <w:t xml:space="preserve"> diversos saldos no reclamados por los beneficiarios correspon</w:t>
      </w:r>
      <w:r>
        <w:rPr>
          <w:rFonts w:ascii="Arial Narrow" w:hAnsi="Arial Narrow"/>
          <w:sz w:val="22"/>
          <w:szCs w:val="22"/>
        </w:rPr>
        <w:t>dientes, de la siguiente manera</w:t>
      </w:r>
      <w:r w:rsidRPr="001E3689">
        <w:rPr>
          <w:rFonts w:ascii="Arial Narrow" w:hAnsi="Arial Narrow"/>
          <w:sz w:val="22"/>
          <w:szCs w:val="22"/>
        </w:rPr>
        <w:t>:</w:t>
      </w:r>
    </w:p>
    <w:p w:rsidR="007E3960" w:rsidRPr="00B56316" w:rsidRDefault="00F07801" w:rsidP="007E3960">
      <w:pPr>
        <w:pStyle w:val="Sangradetextonormal"/>
        <w:ind w:firstLine="720"/>
        <w:rPr>
          <w:rFonts w:ascii="Arial Narrow" w:hAnsi="Arial Narrow"/>
          <w:sz w:val="25"/>
        </w:rPr>
      </w:pPr>
      <w:r w:rsidRPr="00F07801">
        <w:rPr>
          <w:noProof/>
          <w:lang w:val="es-MX" w:eastAsia="es-MX"/>
        </w:rPr>
        <w:drawing>
          <wp:anchor distT="0" distB="0" distL="114300" distR="114300" simplePos="0" relativeHeight="252460032" behindDoc="0" locked="0" layoutInCell="1" allowOverlap="1" wp14:anchorId="6B24F011" wp14:editId="031AA4EE">
            <wp:simplePos x="0" y="0"/>
            <wp:positionH relativeFrom="column">
              <wp:posOffset>358775</wp:posOffset>
            </wp:positionH>
            <wp:positionV relativeFrom="paragraph">
              <wp:posOffset>128270</wp:posOffset>
            </wp:positionV>
            <wp:extent cx="5238750" cy="4381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Default="007E3960" w:rsidP="007E3960">
      <w:pPr>
        <w:pStyle w:val="Sangradetextonormal"/>
        <w:ind w:firstLine="720"/>
        <w:rPr>
          <w:rFonts w:ascii="Arial Narrow" w:hAnsi="Arial Narrow"/>
          <w:sz w:val="25"/>
        </w:rPr>
      </w:pPr>
    </w:p>
    <w:p w:rsidR="00F07801" w:rsidRPr="00B56316" w:rsidRDefault="00F07801" w:rsidP="007E3960">
      <w:pPr>
        <w:pStyle w:val="Sangradetextonormal"/>
        <w:ind w:firstLine="720"/>
        <w:rPr>
          <w:rFonts w:ascii="Arial Narrow" w:hAnsi="Arial Narrow"/>
          <w:sz w:val="25"/>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lastRenderedPageBreak/>
        <w:t>1.2.1.2.- Notas al Estado de Actividades</w:t>
      </w:r>
    </w:p>
    <w:p w:rsidR="007E3960" w:rsidRDefault="007E3960" w:rsidP="007E3960">
      <w:pPr>
        <w:pStyle w:val="Sangradetextonormal"/>
        <w:spacing w:line="240" w:lineRule="auto"/>
        <w:ind w:firstLine="0"/>
        <w:rPr>
          <w:rFonts w:ascii="Arial Narrow" w:hAnsi="Arial Narrow"/>
          <w:b/>
          <w:bCs/>
          <w:szCs w:val="28"/>
        </w:rPr>
      </w:pPr>
    </w:p>
    <w:p w:rsidR="007E3960" w:rsidRPr="001E3689" w:rsidRDefault="00506459" w:rsidP="007E3960">
      <w:pPr>
        <w:pStyle w:val="Sangradetextonormal"/>
        <w:ind w:left="708" w:firstLine="0"/>
        <w:rPr>
          <w:rFonts w:ascii="Arial Narrow" w:hAnsi="Arial Narrow"/>
          <w:b/>
          <w:bCs/>
          <w:szCs w:val="28"/>
        </w:rPr>
      </w:pPr>
      <w:r>
        <w:rPr>
          <w:rFonts w:ascii="Arial Narrow" w:hAnsi="Arial Narrow"/>
          <w:b/>
          <w:bCs/>
          <w:szCs w:val="28"/>
        </w:rPr>
        <w:t>a).- Ingresos y Otros Beneficios</w:t>
      </w:r>
    </w:p>
    <w:p w:rsidR="007E3960" w:rsidRPr="00B56316" w:rsidRDefault="007E3960" w:rsidP="00F10B50">
      <w:pPr>
        <w:pStyle w:val="Sangradetextonormal"/>
        <w:spacing w:line="160" w:lineRule="exact"/>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Cs/>
          <w:sz w:val="22"/>
          <w:szCs w:val="22"/>
        </w:rPr>
      </w:pPr>
      <w:r w:rsidRPr="00B56316">
        <w:rPr>
          <w:rFonts w:ascii="Arial Narrow" w:hAnsi="Arial Narrow"/>
          <w:b/>
          <w:bCs/>
          <w:sz w:val="32"/>
        </w:rPr>
        <w:tab/>
      </w:r>
      <w:r w:rsidRPr="001E3689">
        <w:rPr>
          <w:rFonts w:ascii="Arial Narrow" w:hAnsi="Arial Narrow"/>
          <w:bCs/>
          <w:sz w:val="22"/>
          <w:szCs w:val="22"/>
        </w:rPr>
        <w:t>De conformidad con lo establecido en el Plan de Cuentas emitido por el Consejo Nacional de Armonización Contable (CONAC), los Ingresos y Otros Beneficios son aquellos provenientes de los ingresos de gestión, participaciones, aportaciones, transferencias, asignaciones, subsidios y otras ayudas y otros ingresos.</w:t>
      </w:r>
    </w:p>
    <w:p w:rsidR="007E3960" w:rsidRPr="001E3689" w:rsidRDefault="007E3960" w:rsidP="00F10B50">
      <w:pPr>
        <w:pStyle w:val="Sangradetextonormal"/>
        <w:spacing w:line="160" w:lineRule="exact"/>
        <w:ind w:firstLine="0"/>
        <w:rPr>
          <w:rFonts w:ascii="Arial Narrow" w:hAnsi="Arial Narrow"/>
          <w:b/>
          <w:bCs/>
          <w:sz w:val="22"/>
          <w:szCs w:val="22"/>
        </w:rPr>
      </w:pPr>
    </w:p>
    <w:p w:rsidR="007E3960" w:rsidRPr="001E3689" w:rsidRDefault="007E3960" w:rsidP="007E3960">
      <w:pPr>
        <w:pStyle w:val="Sangradetextonormal"/>
        <w:rPr>
          <w:rFonts w:ascii="Arial Narrow" w:hAnsi="Arial Narrow"/>
          <w:bCs/>
          <w:sz w:val="22"/>
          <w:szCs w:val="22"/>
        </w:rPr>
      </w:pPr>
      <w:r w:rsidRPr="001E3689">
        <w:rPr>
          <w:rFonts w:ascii="Arial Narrow" w:hAnsi="Arial Narrow"/>
          <w:bCs/>
          <w:sz w:val="22"/>
          <w:szCs w:val="22"/>
        </w:rPr>
        <w:t xml:space="preserve">En virtud de lo anterior, en este primer agregado del Estado de Actividades se reporta la obtención de ingresos </w:t>
      </w:r>
      <w:r w:rsidR="001220F7">
        <w:rPr>
          <w:rFonts w:ascii="Arial Narrow" w:hAnsi="Arial Narrow"/>
          <w:bCs/>
          <w:sz w:val="22"/>
          <w:szCs w:val="22"/>
        </w:rPr>
        <w:t xml:space="preserve">durante el Ejercicio Fiscal 2018 </w:t>
      </w:r>
      <w:r w:rsidRPr="001E3689">
        <w:rPr>
          <w:rFonts w:ascii="Arial Narrow" w:hAnsi="Arial Narrow"/>
          <w:bCs/>
          <w:sz w:val="22"/>
          <w:szCs w:val="22"/>
        </w:rPr>
        <w:t>por</w:t>
      </w:r>
      <w:r w:rsidR="001220F7">
        <w:rPr>
          <w:rFonts w:ascii="Arial Narrow" w:hAnsi="Arial Narrow"/>
          <w:bCs/>
          <w:sz w:val="22"/>
          <w:szCs w:val="22"/>
        </w:rPr>
        <w:t xml:space="preserve"> un total de $ 23</w:t>
      </w:r>
      <w:proofErr w:type="gramStart"/>
      <w:r w:rsidR="001220F7">
        <w:rPr>
          <w:rFonts w:ascii="Arial Narrow" w:hAnsi="Arial Narrow"/>
          <w:bCs/>
          <w:sz w:val="22"/>
          <w:szCs w:val="22"/>
        </w:rPr>
        <w:t>,383,056,485.40</w:t>
      </w:r>
      <w:proofErr w:type="gramEnd"/>
      <w:r w:rsidRPr="001E3689">
        <w:rPr>
          <w:rFonts w:ascii="Arial Narrow" w:hAnsi="Arial Narrow"/>
          <w:bCs/>
          <w:sz w:val="22"/>
          <w:szCs w:val="22"/>
        </w:rPr>
        <w:t xml:space="preserve"> (</w:t>
      </w:r>
      <w:proofErr w:type="spellStart"/>
      <w:r w:rsidR="001220F7">
        <w:rPr>
          <w:rFonts w:ascii="Arial Narrow" w:hAnsi="Arial Narrow"/>
          <w:bCs/>
          <w:sz w:val="22"/>
          <w:szCs w:val="22"/>
        </w:rPr>
        <w:t>veintitres</w:t>
      </w:r>
      <w:proofErr w:type="spellEnd"/>
      <w:r w:rsidR="001220F7">
        <w:rPr>
          <w:rFonts w:ascii="Arial Narrow" w:hAnsi="Arial Narrow"/>
          <w:bCs/>
          <w:sz w:val="22"/>
          <w:szCs w:val="22"/>
        </w:rPr>
        <w:t xml:space="preserve"> mil trescientos ochenta y tres millones cincuenta y seis mil cuatrocientos ochenta y cinco pesos 40</w:t>
      </w:r>
      <w:r w:rsidRPr="001E3689">
        <w:rPr>
          <w:rFonts w:ascii="Arial Narrow" w:hAnsi="Arial Narrow"/>
          <w:bCs/>
          <w:sz w:val="22"/>
          <w:szCs w:val="22"/>
        </w:rPr>
        <w:t>/100 m. n.), presentando en el siguiente cuadro los rubros del CRI (Clasificador por Rubros de Ingresos) que conforman dicha cifra:</w:t>
      </w:r>
    </w:p>
    <w:p w:rsidR="007E3960" w:rsidRDefault="001220F7" w:rsidP="007E3960">
      <w:pPr>
        <w:pStyle w:val="Sangradetextonormal"/>
        <w:ind w:left="708" w:firstLine="0"/>
        <w:rPr>
          <w:rFonts w:ascii="Arial Narrow" w:hAnsi="Arial Narrow"/>
          <w:b/>
          <w:bCs/>
          <w:sz w:val="32"/>
        </w:rPr>
      </w:pPr>
      <w:r w:rsidRPr="001220F7">
        <w:rPr>
          <w:noProof/>
          <w:lang w:val="es-MX" w:eastAsia="es-MX"/>
        </w:rPr>
        <w:drawing>
          <wp:anchor distT="0" distB="0" distL="114300" distR="114300" simplePos="0" relativeHeight="252461056" behindDoc="0" locked="0" layoutInCell="1" allowOverlap="1" wp14:anchorId="3035EF64" wp14:editId="202D9A43">
            <wp:simplePos x="0" y="0"/>
            <wp:positionH relativeFrom="column">
              <wp:posOffset>15875</wp:posOffset>
            </wp:positionH>
            <wp:positionV relativeFrom="paragraph">
              <wp:posOffset>152400</wp:posOffset>
            </wp:positionV>
            <wp:extent cx="5712460" cy="1959813"/>
            <wp:effectExtent l="0" t="0" r="2540" b="25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2460" cy="19598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Default="007E3960" w:rsidP="007E3960">
      <w:pPr>
        <w:pStyle w:val="Sangradetextonormal"/>
        <w:ind w:left="708" w:firstLine="0"/>
        <w:rPr>
          <w:rFonts w:ascii="Arial Narrow" w:hAnsi="Arial Narrow"/>
          <w:b/>
          <w:bCs/>
          <w:sz w:val="32"/>
        </w:rPr>
      </w:pPr>
    </w:p>
    <w:p w:rsidR="002457AE" w:rsidRDefault="002457AE"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F10B50" w:rsidRDefault="00F10B50" w:rsidP="007E3960">
      <w:pPr>
        <w:pStyle w:val="Sangradetextonormal"/>
        <w:ind w:firstLine="720"/>
        <w:rPr>
          <w:rFonts w:ascii="Arial Narrow" w:hAnsi="Arial Narrow"/>
          <w:bCs/>
          <w:sz w:val="22"/>
          <w:szCs w:val="22"/>
        </w:rPr>
      </w:pPr>
      <w:r>
        <w:rPr>
          <w:rFonts w:ascii="Arial Narrow" w:hAnsi="Arial Narrow"/>
          <w:bCs/>
          <w:sz w:val="22"/>
          <w:szCs w:val="22"/>
        </w:rPr>
        <w:t>E</w:t>
      </w:r>
      <w:r w:rsidRPr="00F10B50">
        <w:rPr>
          <w:rFonts w:ascii="Arial Narrow" w:hAnsi="Arial Narrow"/>
          <w:bCs/>
          <w:sz w:val="22"/>
          <w:szCs w:val="22"/>
        </w:rPr>
        <w:t>n el cu</w:t>
      </w:r>
      <w:r>
        <w:rPr>
          <w:rFonts w:ascii="Arial Narrow" w:hAnsi="Arial Narrow"/>
          <w:bCs/>
          <w:sz w:val="22"/>
          <w:szCs w:val="22"/>
        </w:rPr>
        <w:t>adro anter</w:t>
      </w:r>
      <w:r w:rsidR="00E45BD8">
        <w:rPr>
          <w:rFonts w:ascii="Arial Narrow" w:hAnsi="Arial Narrow"/>
          <w:bCs/>
          <w:sz w:val="22"/>
          <w:szCs w:val="22"/>
        </w:rPr>
        <w:t xml:space="preserve">ior se aprecia que </w:t>
      </w:r>
      <w:r w:rsidRPr="00F10B50">
        <w:rPr>
          <w:rFonts w:ascii="Arial Narrow" w:hAnsi="Arial Narrow"/>
          <w:bCs/>
          <w:sz w:val="22"/>
          <w:szCs w:val="22"/>
        </w:rPr>
        <w:t>se registraron Otros Ingresos de Ejercicios An</w:t>
      </w:r>
      <w:r w:rsidR="00E45BD8">
        <w:rPr>
          <w:rFonts w:ascii="Arial Narrow" w:hAnsi="Arial Narrow"/>
          <w:bCs/>
          <w:sz w:val="22"/>
          <w:szCs w:val="22"/>
        </w:rPr>
        <w:t>teriore</w:t>
      </w:r>
      <w:r w:rsidR="001220F7">
        <w:rPr>
          <w:rFonts w:ascii="Arial Narrow" w:hAnsi="Arial Narrow"/>
          <w:bCs/>
          <w:sz w:val="22"/>
          <w:szCs w:val="22"/>
        </w:rPr>
        <w:t>s por un monto de $ 1,945,664.95 (un millón novecientos cuarenta y cinco mil seiscientos sesenta y cuatro pesos 95</w:t>
      </w:r>
      <w:r w:rsidRPr="00F10B50">
        <w:rPr>
          <w:rFonts w:ascii="Arial Narrow" w:hAnsi="Arial Narrow"/>
          <w:bCs/>
          <w:sz w:val="22"/>
          <w:szCs w:val="22"/>
        </w:rPr>
        <w:t>/100 m. n.),</w:t>
      </w:r>
      <w:r w:rsidR="006A486F">
        <w:rPr>
          <w:rFonts w:ascii="Arial Narrow" w:hAnsi="Arial Narrow"/>
          <w:bCs/>
          <w:sz w:val="22"/>
          <w:szCs w:val="22"/>
        </w:rPr>
        <w:t xml:space="preserve"> mientras que en materia</w:t>
      </w:r>
      <w:r w:rsidRPr="00F10B50">
        <w:rPr>
          <w:rFonts w:ascii="Arial Narrow" w:hAnsi="Arial Narrow"/>
          <w:bCs/>
          <w:sz w:val="22"/>
          <w:szCs w:val="22"/>
        </w:rPr>
        <w:t xml:space="preserve"> de Ingresos de Gestión, Participaciones, Aportaciones y Convenios </w:t>
      </w:r>
      <w:r>
        <w:rPr>
          <w:rFonts w:ascii="Arial Narrow" w:hAnsi="Arial Narrow"/>
          <w:bCs/>
          <w:sz w:val="22"/>
          <w:szCs w:val="22"/>
        </w:rPr>
        <w:t xml:space="preserve">se obtuvo en conjunto </w:t>
      </w:r>
      <w:r w:rsidR="006A486F">
        <w:rPr>
          <w:rFonts w:ascii="Arial Narrow" w:hAnsi="Arial Narrow"/>
          <w:bCs/>
          <w:sz w:val="22"/>
          <w:szCs w:val="22"/>
        </w:rPr>
        <w:t>la cantidad</w:t>
      </w:r>
      <w:r w:rsidR="001220F7">
        <w:rPr>
          <w:rFonts w:ascii="Arial Narrow" w:hAnsi="Arial Narrow"/>
          <w:bCs/>
          <w:sz w:val="22"/>
          <w:szCs w:val="22"/>
        </w:rPr>
        <w:t xml:space="preserve"> de $ 23,381,110,820.45</w:t>
      </w:r>
      <w:r>
        <w:rPr>
          <w:rFonts w:ascii="Arial Narrow" w:hAnsi="Arial Narrow"/>
          <w:bCs/>
          <w:sz w:val="22"/>
          <w:szCs w:val="22"/>
        </w:rPr>
        <w:t xml:space="preserve"> (</w:t>
      </w:r>
      <w:proofErr w:type="spellStart"/>
      <w:r w:rsidR="001220F7">
        <w:rPr>
          <w:rFonts w:ascii="Arial Narrow" w:hAnsi="Arial Narrow"/>
          <w:bCs/>
          <w:sz w:val="22"/>
          <w:szCs w:val="22"/>
        </w:rPr>
        <w:t>veintitres</w:t>
      </w:r>
      <w:proofErr w:type="spellEnd"/>
      <w:r w:rsidR="001220F7">
        <w:rPr>
          <w:rFonts w:ascii="Arial Narrow" w:hAnsi="Arial Narrow"/>
          <w:bCs/>
          <w:sz w:val="22"/>
          <w:szCs w:val="22"/>
        </w:rPr>
        <w:t xml:space="preserve"> mil trescientos ochenta y un  millones ciento diez mil ochocientos veinte pesos 45</w:t>
      </w:r>
      <w:r>
        <w:rPr>
          <w:rFonts w:ascii="Arial Narrow" w:hAnsi="Arial Narrow"/>
          <w:bCs/>
          <w:sz w:val="22"/>
          <w:szCs w:val="22"/>
        </w:rPr>
        <w:t>/100 m. n.)</w:t>
      </w:r>
      <w:r w:rsidR="006A486F">
        <w:rPr>
          <w:rFonts w:ascii="Arial Narrow" w:hAnsi="Arial Narrow"/>
          <w:bCs/>
          <w:sz w:val="22"/>
          <w:szCs w:val="22"/>
        </w:rPr>
        <w:t>, misma</w:t>
      </w:r>
      <w:r>
        <w:rPr>
          <w:rFonts w:ascii="Arial Narrow" w:hAnsi="Arial Narrow"/>
          <w:bCs/>
          <w:sz w:val="22"/>
          <w:szCs w:val="22"/>
        </w:rPr>
        <w:t xml:space="preserve"> que </w:t>
      </w:r>
      <w:r w:rsidR="006A486F">
        <w:rPr>
          <w:rFonts w:ascii="Arial Narrow" w:hAnsi="Arial Narrow"/>
          <w:bCs/>
          <w:sz w:val="22"/>
          <w:szCs w:val="22"/>
        </w:rPr>
        <w:t xml:space="preserve">se desglosa en las siguientes páginas, presentando los distintos rubros de ingreso correspondientes al importe indicado. </w:t>
      </w:r>
    </w:p>
    <w:p w:rsidR="007E3960" w:rsidRPr="001E3689" w:rsidRDefault="007E3960" w:rsidP="007E3960">
      <w:pPr>
        <w:pStyle w:val="Sangradetextonormal"/>
        <w:ind w:firstLine="720"/>
        <w:jc w:val="center"/>
        <w:rPr>
          <w:rFonts w:ascii="Arial Narrow" w:hAnsi="Arial Narrow"/>
          <w:b/>
          <w:szCs w:val="28"/>
        </w:rPr>
      </w:pPr>
      <w:r w:rsidRPr="001E3689">
        <w:rPr>
          <w:rFonts w:ascii="Arial Narrow" w:hAnsi="Arial Narrow"/>
          <w:b/>
          <w:szCs w:val="28"/>
        </w:rPr>
        <w:lastRenderedPageBreak/>
        <w:t>IMPUESTOS</w:t>
      </w:r>
    </w:p>
    <w:p w:rsidR="007E3960" w:rsidRPr="00B56316" w:rsidRDefault="007E3960" w:rsidP="007E3960">
      <w:pPr>
        <w:pStyle w:val="Sangradetextonormal"/>
        <w:spacing w:line="18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1E3689">
        <w:rPr>
          <w:rFonts w:ascii="Arial Narrow" w:hAnsi="Arial Narrow"/>
          <w:bCs/>
          <w:sz w:val="22"/>
          <w:szCs w:val="22"/>
        </w:rPr>
        <w:t>Este rubro comprende el importe de los ingresos por las contribuciones establecidas en Ley a cargo de las personas físicas y morales, que sean distintas de las aportaciones de seguridad social, contri</w:t>
      </w:r>
      <w:r>
        <w:rPr>
          <w:rFonts w:ascii="Arial Narrow" w:hAnsi="Arial Narrow"/>
          <w:bCs/>
          <w:sz w:val="22"/>
          <w:szCs w:val="22"/>
        </w:rPr>
        <w:t>buciones de mejoras y derechos.</w:t>
      </w:r>
    </w:p>
    <w:p w:rsidR="007E3960" w:rsidRDefault="007E3960" w:rsidP="00385565">
      <w:pPr>
        <w:pStyle w:val="Sangradetextonormal"/>
        <w:spacing w:line="120" w:lineRule="auto"/>
        <w:rPr>
          <w:rFonts w:ascii="Arial Narrow" w:hAnsi="Arial Narrow"/>
          <w:bCs/>
          <w:sz w:val="22"/>
          <w:szCs w:val="22"/>
        </w:rPr>
      </w:pPr>
    </w:p>
    <w:p w:rsidR="007E3960" w:rsidRDefault="001220F7" w:rsidP="007E3960">
      <w:pPr>
        <w:pStyle w:val="Sangradetextonormal"/>
        <w:rPr>
          <w:rFonts w:ascii="Arial Narrow" w:hAnsi="Arial Narrow"/>
          <w:bCs/>
          <w:sz w:val="22"/>
          <w:szCs w:val="22"/>
        </w:rPr>
      </w:pPr>
      <w:r>
        <w:rPr>
          <w:rFonts w:ascii="Arial Narrow" w:hAnsi="Arial Narrow"/>
          <w:bCs/>
          <w:sz w:val="22"/>
          <w:szCs w:val="22"/>
        </w:rPr>
        <w:t>En el Ejercicio Fiscal 2018</w:t>
      </w:r>
      <w:r w:rsidR="007E3960">
        <w:rPr>
          <w:rFonts w:ascii="Arial Narrow" w:hAnsi="Arial Narrow"/>
          <w:bCs/>
          <w:sz w:val="22"/>
          <w:szCs w:val="22"/>
        </w:rPr>
        <w:t xml:space="preserve"> se obtuvieron Impuestos por</w:t>
      </w:r>
      <w:r w:rsidR="001D52B0">
        <w:rPr>
          <w:rFonts w:ascii="Arial Narrow" w:hAnsi="Arial Narrow"/>
          <w:bCs/>
          <w:sz w:val="22"/>
          <w:szCs w:val="22"/>
        </w:rPr>
        <w:t xml:space="preserve"> la cantidad de $ 821</w:t>
      </w:r>
      <w:proofErr w:type="gramStart"/>
      <w:r w:rsidR="001D52B0">
        <w:rPr>
          <w:rFonts w:ascii="Arial Narrow" w:hAnsi="Arial Narrow"/>
          <w:bCs/>
          <w:sz w:val="22"/>
          <w:szCs w:val="22"/>
        </w:rPr>
        <w:t>,406,729.15</w:t>
      </w:r>
      <w:proofErr w:type="gramEnd"/>
      <w:r w:rsidR="007E3960">
        <w:rPr>
          <w:rFonts w:ascii="Arial Narrow" w:hAnsi="Arial Narrow"/>
          <w:bCs/>
          <w:sz w:val="22"/>
          <w:szCs w:val="22"/>
        </w:rPr>
        <w:t xml:space="preserve"> (</w:t>
      </w:r>
      <w:r w:rsidR="001D52B0">
        <w:rPr>
          <w:rFonts w:ascii="Arial Narrow" w:hAnsi="Arial Narrow"/>
          <w:bCs/>
          <w:sz w:val="22"/>
          <w:szCs w:val="22"/>
        </w:rPr>
        <w:t xml:space="preserve">ochocientos </w:t>
      </w:r>
      <w:proofErr w:type="spellStart"/>
      <w:r w:rsidR="001D52B0">
        <w:rPr>
          <w:rFonts w:ascii="Arial Narrow" w:hAnsi="Arial Narrow"/>
          <w:bCs/>
          <w:sz w:val="22"/>
          <w:szCs w:val="22"/>
        </w:rPr>
        <w:t>veintiun</w:t>
      </w:r>
      <w:proofErr w:type="spellEnd"/>
      <w:r w:rsidR="001D52B0">
        <w:rPr>
          <w:rFonts w:ascii="Arial Narrow" w:hAnsi="Arial Narrow"/>
          <w:bCs/>
          <w:sz w:val="22"/>
          <w:szCs w:val="22"/>
        </w:rPr>
        <w:t xml:space="preserve"> millones cuatrocientos seis mil setecientos veintinueve pesos 15</w:t>
      </w:r>
      <w:r w:rsidR="007E3960">
        <w:rPr>
          <w:rFonts w:ascii="Arial Narrow" w:hAnsi="Arial Narrow"/>
          <w:bCs/>
          <w:sz w:val="22"/>
          <w:szCs w:val="22"/>
        </w:rPr>
        <w:t xml:space="preserve">/100 m. n.), por lo que </w:t>
      </w:r>
      <w:r w:rsidR="007E3960" w:rsidRPr="001E3689">
        <w:rPr>
          <w:rFonts w:ascii="Arial Narrow" w:hAnsi="Arial Narrow"/>
          <w:bCs/>
          <w:sz w:val="22"/>
          <w:szCs w:val="22"/>
        </w:rPr>
        <w:t>en</w:t>
      </w:r>
      <w:r w:rsidR="007E3960">
        <w:rPr>
          <w:rFonts w:ascii="Arial Narrow" w:hAnsi="Arial Narrow"/>
          <w:bCs/>
          <w:sz w:val="22"/>
          <w:szCs w:val="22"/>
        </w:rPr>
        <w:t xml:space="preserve"> el siguiente cuadro se muestra</w:t>
      </w:r>
      <w:r w:rsidR="007E3960" w:rsidRPr="001E3689">
        <w:rPr>
          <w:rFonts w:ascii="Arial Narrow" w:hAnsi="Arial Narrow"/>
          <w:bCs/>
          <w:sz w:val="22"/>
          <w:szCs w:val="22"/>
        </w:rPr>
        <w:t xml:space="preserve"> el desglose que lo integra:</w:t>
      </w:r>
    </w:p>
    <w:p w:rsidR="007E3960" w:rsidRPr="001E3689" w:rsidRDefault="007E3960" w:rsidP="007E3960">
      <w:pPr>
        <w:pStyle w:val="Sangradetextonormal"/>
        <w:rPr>
          <w:rFonts w:ascii="Arial Narrow" w:hAnsi="Arial Narrow"/>
          <w:bCs/>
          <w:sz w:val="22"/>
          <w:szCs w:val="22"/>
        </w:rPr>
      </w:pPr>
    </w:p>
    <w:p w:rsidR="007E3960" w:rsidRPr="00B56316" w:rsidRDefault="001D52B0" w:rsidP="007E3960">
      <w:pPr>
        <w:pStyle w:val="Sangradetextonormal"/>
        <w:rPr>
          <w:rFonts w:ascii="Arial Narrow" w:hAnsi="Arial Narrow"/>
          <w:bCs/>
          <w:sz w:val="25"/>
          <w:szCs w:val="25"/>
        </w:rPr>
      </w:pPr>
      <w:r w:rsidRPr="001D52B0">
        <w:rPr>
          <w:noProof/>
          <w:lang w:val="es-MX" w:eastAsia="es-MX"/>
        </w:rPr>
        <w:drawing>
          <wp:anchor distT="0" distB="0" distL="114300" distR="114300" simplePos="0" relativeHeight="252462080" behindDoc="0" locked="0" layoutInCell="1" allowOverlap="1" wp14:anchorId="1083B909" wp14:editId="285E46B1">
            <wp:simplePos x="0" y="0"/>
            <wp:positionH relativeFrom="column">
              <wp:posOffset>-31750</wp:posOffset>
            </wp:positionH>
            <wp:positionV relativeFrom="paragraph">
              <wp:posOffset>51435</wp:posOffset>
            </wp:positionV>
            <wp:extent cx="5712460" cy="2293620"/>
            <wp:effectExtent l="0" t="0" r="254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246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Pr="004C7E66" w:rsidRDefault="007E3960" w:rsidP="007E3960">
      <w:pPr>
        <w:pStyle w:val="Sangradetextonormal"/>
        <w:rPr>
          <w:rFonts w:ascii="Arial Narrow" w:hAnsi="Arial Narrow"/>
          <w:bCs/>
          <w:sz w:val="22"/>
          <w:szCs w:val="22"/>
        </w:rPr>
      </w:pPr>
      <w:r w:rsidRPr="00AF4F47">
        <w:rPr>
          <w:rFonts w:ascii="Arial Narrow" w:hAnsi="Arial Narrow"/>
          <w:bCs/>
          <w:sz w:val="22"/>
          <w:szCs w:val="22"/>
        </w:rPr>
        <w:t>En el cuadro anterior destacan el Impuesto Sobre Nóminas por un importe de</w:t>
      </w:r>
      <w:r w:rsidR="001D52B0">
        <w:rPr>
          <w:rFonts w:ascii="Arial Narrow" w:hAnsi="Arial Narrow"/>
          <w:bCs/>
          <w:sz w:val="22"/>
          <w:szCs w:val="22"/>
        </w:rPr>
        <w:t xml:space="preserve"> $ 323,008,939.00</w:t>
      </w:r>
      <w:r w:rsidRPr="00AF4F47">
        <w:rPr>
          <w:rFonts w:ascii="Arial Narrow" w:hAnsi="Arial Narrow"/>
          <w:bCs/>
          <w:sz w:val="22"/>
          <w:szCs w:val="22"/>
        </w:rPr>
        <w:t xml:space="preserve">  (</w:t>
      </w:r>
      <w:r w:rsidR="00385565">
        <w:rPr>
          <w:rFonts w:ascii="Arial Narrow" w:hAnsi="Arial Narrow"/>
          <w:bCs/>
          <w:sz w:val="22"/>
          <w:szCs w:val="22"/>
        </w:rPr>
        <w:t xml:space="preserve">trescientos </w:t>
      </w:r>
      <w:proofErr w:type="spellStart"/>
      <w:r w:rsidR="001D52B0">
        <w:rPr>
          <w:rFonts w:ascii="Arial Narrow" w:hAnsi="Arial Narrow"/>
          <w:bCs/>
          <w:sz w:val="22"/>
          <w:szCs w:val="22"/>
        </w:rPr>
        <w:t>veintitres</w:t>
      </w:r>
      <w:proofErr w:type="spellEnd"/>
      <w:r w:rsidR="001D52B0">
        <w:rPr>
          <w:rFonts w:ascii="Arial Narrow" w:hAnsi="Arial Narrow"/>
          <w:bCs/>
          <w:sz w:val="22"/>
          <w:szCs w:val="22"/>
        </w:rPr>
        <w:t xml:space="preserve"> millones ocho mil novecientos treinta y nueve pesos 00</w:t>
      </w:r>
      <w:r w:rsidRPr="00AF4F47">
        <w:rPr>
          <w:rFonts w:ascii="Arial Narrow" w:hAnsi="Arial Narrow"/>
          <w:bCs/>
          <w:sz w:val="22"/>
          <w:szCs w:val="22"/>
        </w:rPr>
        <w:t>/100 m. n.</w:t>
      </w:r>
      <w:r>
        <w:rPr>
          <w:rFonts w:ascii="Arial Narrow" w:hAnsi="Arial Narrow"/>
          <w:bCs/>
          <w:sz w:val="22"/>
          <w:szCs w:val="22"/>
        </w:rPr>
        <w:t>), sobresaliendo también</w:t>
      </w:r>
      <w:r w:rsidR="001D52B0">
        <w:rPr>
          <w:rFonts w:ascii="Arial Narrow" w:hAnsi="Arial Narrow"/>
          <w:bCs/>
          <w:sz w:val="22"/>
          <w:szCs w:val="22"/>
        </w:rPr>
        <w:t xml:space="preserve"> </w:t>
      </w:r>
      <w:r w:rsidR="00385565">
        <w:rPr>
          <w:rFonts w:ascii="Arial Narrow" w:hAnsi="Arial Narrow"/>
          <w:bCs/>
          <w:sz w:val="22"/>
          <w:szCs w:val="22"/>
        </w:rPr>
        <w:t xml:space="preserve"> </w:t>
      </w:r>
      <w:r w:rsidRPr="00AF4F47">
        <w:rPr>
          <w:rFonts w:ascii="Arial Narrow" w:hAnsi="Arial Narrow"/>
          <w:bCs/>
          <w:sz w:val="22"/>
          <w:szCs w:val="22"/>
        </w:rPr>
        <w:t xml:space="preserve">los Impuestos Adicionales por la cantidad de  </w:t>
      </w:r>
      <w:r w:rsidR="001D52B0">
        <w:rPr>
          <w:rFonts w:ascii="Arial Narrow" w:hAnsi="Arial Narrow"/>
          <w:bCs/>
          <w:sz w:val="22"/>
          <w:szCs w:val="22"/>
        </w:rPr>
        <w:t>$ 189,688,054.17</w:t>
      </w:r>
      <w:r w:rsidRPr="00AF4F47">
        <w:rPr>
          <w:rFonts w:ascii="Arial Narrow" w:hAnsi="Arial Narrow"/>
          <w:bCs/>
          <w:sz w:val="22"/>
          <w:szCs w:val="22"/>
        </w:rPr>
        <w:t xml:space="preserve"> (</w:t>
      </w:r>
      <w:r w:rsidR="001D52B0">
        <w:rPr>
          <w:rFonts w:ascii="Arial Narrow" w:hAnsi="Arial Narrow"/>
          <w:bCs/>
          <w:sz w:val="22"/>
          <w:szCs w:val="22"/>
        </w:rPr>
        <w:t>ciento ochenta y nueve millones seiscientos ochenta y ocho mil cincuenta y cuatro pesos 17</w:t>
      </w:r>
      <w:r w:rsidRPr="00AF4F47">
        <w:rPr>
          <w:rFonts w:ascii="Arial Narrow" w:hAnsi="Arial Narrow"/>
          <w:bCs/>
          <w:sz w:val="22"/>
          <w:szCs w:val="22"/>
        </w:rPr>
        <w:t xml:space="preserve">/100 m. n.) que están conformados por los impuestos para el Fomento a la Educación, Asistencia Social y 12% a favor de la </w:t>
      </w:r>
      <w:r w:rsidR="001D52B0">
        <w:rPr>
          <w:rFonts w:ascii="Arial Narrow" w:hAnsi="Arial Narrow"/>
          <w:bCs/>
          <w:sz w:val="22"/>
          <w:szCs w:val="22"/>
        </w:rPr>
        <w:t>Universidad Autónoma de Nayarit, así como el Impuesto al Hospedaje con la cifra de $ 174,703,577.19 (ciento setenta y cuatro millones setecientos tres mil quinientos setenta y siete pesos 19/100 m. n.).</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DERECHOS</w:t>
      </w: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el importe de los ingresos referentes a las contribuciones establecidas en Ley derivados del uso o aprovechamiento de los bienes del dominio público, así como por recibir servicios que presta el Estado en sus funciones de </w:t>
      </w:r>
      <w:r>
        <w:rPr>
          <w:rFonts w:ascii="Arial Narrow" w:hAnsi="Arial Narrow"/>
          <w:bCs/>
          <w:sz w:val="22"/>
          <w:szCs w:val="22"/>
        </w:rPr>
        <w:t>derecho público.</w:t>
      </w:r>
    </w:p>
    <w:p w:rsidR="007E3960" w:rsidRDefault="007E3960" w:rsidP="007E3960">
      <w:pPr>
        <w:pStyle w:val="Sangradetextonormal"/>
        <w:rPr>
          <w:rFonts w:ascii="Arial Narrow" w:hAnsi="Arial Narrow"/>
          <w:bCs/>
          <w:sz w:val="22"/>
          <w:szCs w:val="22"/>
        </w:rPr>
      </w:pPr>
    </w:p>
    <w:p w:rsidR="007E3960" w:rsidRPr="00AF4F47" w:rsidRDefault="001D52B0" w:rsidP="007E3960">
      <w:pPr>
        <w:pStyle w:val="Sangradetextonormal"/>
        <w:rPr>
          <w:rFonts w:ascii="Arial Narrow" w:hAnsi="Arial Narrow"/>
          <w:bCs/>
          <w:sz w:val="22"/>
          <w:szCs w:val="22"/>
        </w:rPr>
      </w:pPr>
      <w:r>
        <w:rPr>
          <w:rFonts w:ascii="Arial Narrow" w:hAnsi="Arial Narrow"/>
          <w:bCs/>
          <w:sz w:val="22"/>
          <w:szCs w:val="22"/>
        </w:rPr>
        <w:t>En 2018</w:t>
      </w:r>
      <w:r w:rsidR="007E3960">
        <w:rPr>
          <w:rFonts w:ascii="Arial Narrow" w:hAnsi="Arial Narrow"/>
          <w:bCs/>
          <w:sz w:val="22"/>
          <w:szCs w:val="22"/>
        </w:rPr>
        <w:t xml:space="preserve"> se captaron recursos en materia de Derechos</w:t>
      </w:r>
      <w:r>
        <w:rPr>
          <w:rFonts w:ascii="Arial Narrow" w:hAnsi="Arial Narrow"/>
          <w:bCs/>
          <w:sz w:val="22"/>
          <w:szCs w:val="22"/>
        </w:rPr>
        <w:t xml:space="preserve"> por importe de $ 318</w:t>
      </w:r>
      <w:proofErr w:type="gramStart"/>
      <w:r>
        <w:rPr>
          <w:rFonts w:ascii="Arial Narrow" w:hAnsi="Arial Narrow"/>
          <w:bCs/>
          <w:sz w:val="22"/>
          <w:szCs w:val="22"/>
        </w:rPr>
        <w:t>,378,520.50</w:t>
      </w:r>
      <w:proofErr w:type="gramEnd"/>
      <w:r w:rsidR="007E3960">
        <w:rPr>
          <w:rFonts w:ascii="Arial Narrow" w:hAnsi="Arial Narrow"/>
          <w:bCs/>
          <w:sz w:val="22"/>
          <w:szCs w:val="22"/>
        </w:rPr>
        <w:t xml:space="preserve"> (</w:t>
      </w:r>
      <w:r>
        <w:rPr>
          <w:rFonts w:ascii="Arial Narrow" w:hAnsi="Arial Narrow"/>
          <w:bCs/>
          <w:sz w:val="22"/>
          <w:szCs w:val="22"/>
        </w:rPr>
        <w:t>trescientos dieciocho millones trescientos setenta y ocho mil quinientos veinte pesos 50</w:t>
      </w:r>
      <w:r w:rsidR="007E3960">
        <w:rPr>
          <w:rFonts w:ascii="Arial Narrow" w:hAnsi="Arial Narrow"/>
          <w:bCs/>
          <w:sz w:val="22"/>
          <w:szCs w:val="22"/>
        </w:rPr>
        <w:t>/100 m.n.), con el siguiente detalle:</w:t>
      </w:r>
    </w:p>
    <w:p w:rsidR="007E3960" w:rsidRPr="00B56316" w:rsidRDefault="001D52B0" w:rsidP="007E3960">
      <w:pPr>
        <w:pStyle w:val="Sangradetextonormal"/>
        <w:ind w:left="708" w:firstLine="0"/>
        <w:rPr>
          <w:rFonts w:ascii="Arial Narrow" w:hAnsi="Arial Narrow"/>
          <w:b/>
          <w:bCs/>
          <w:sz w:val="32"/>
        </w:rPr>
      </w:pPr>
      <w:r w:rsidRPr="001D52B0">
        <w:rPr>
          <w:noProof/>
          <w:lang w:val="es-MX" w:eastAsia="es-MX"/>
        </w:rPr>
        <w:drawing>
          <wp:anchor distT="0" distB="0" distL="114300" distR="114300" simplePos="0" relativeHeight="252463104" behindDoc="0" locked="0" layoutInCell="1" allowOverlap="1" wp14:anchorId="43CAC586" wp14:editId="55087B9F">
            <wp:simplePos x="0" y="0"/>
            <wp:positionH relativeFrom="column">
              <wp:posOffset>-9017</wp:posOffset>
            </wp:positionH>
            <wp:positionV relativeFrom="paragraph">
              <wp:posOffset>104775</wp:posOffset>
            </wp:positionV>
            <wp:extent cx="5712460" cy="3172460"/>
            <wp:effectExtent l="0" t="0" r="254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2460" cy="317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firstLine="851"/>
        <w:rPr>
          <w:rFonts w:ascii="Arial Narrow" w:hAnsi="Arial Narrow"/>
          <w:bCs/>
          <w:sz w:val="22"/>
          <w:szCs w:val="22"/>
        </w:rPr>
      </w:pPr>
      <w:r w:rsidRPr="00AF4F47">
        <w:rPr>
          <w:rFonts w:ascii="Arial Narrow" w:hAnsi="Arial Narrow"/>
          <w:bCs/>
          <w:sz w:val="22"/>
          <w:szCs w:val="22"/>
        </w:rPr>
        <w:t>En el contenido presentado</w:t>
      </w:r>
      <w:r>
        <w:rPr>
          <w:rFonts w:ascii="Arial Narrow" w:hAnsi="Arial Narrow"/>
          <w:bCs/>
          <w:sz w:val="22"/>
          <w:szCs w:val="22"/>
        </w:rPr>
        <w:t>, son relevantes</w:t>
      </w:r>
      <w:r w:rsidRPr="00AF4F47">
        <w:rPr>
          <w:rFonts w:ascii="Arial Narrow" w:hAnsi="Arial Narrow"/>
          <w:bCs/>
          <w:sz w:val="22"/>
          <w:szCs w:val="22"/>
        </w:rPr>
        <w:t xml:space="preserve"> los ingresos correspondientes a los Derechos por Servicios prestados por Tránsito y Transporte </w:t>
      </w:r>
      <w:r w:rsidR="001D52B0">
        <w:rPr>
          <w:rFonts w:ascii="Arial Narrow" w:hAnsi="Arial Narrow"/>
          <w:bCs/>
          <w:sz w:val="22"/>
          <w:szCs w:val="22"/>
        </w:rPr>
        <w:t>por un monto de $ 154,750,101.55</w:t>
      </w:r>
      <w:r w:rsidRPr="00AF4F47">
        <w:rPr>
          <w:rFonts w:ascii="Arial Narrow" w:hAnsi="Arial Narrow"/>
          <w:bCs/>
          <w:sz w:val="22"/>
          <w:szCs w:val="22"/>
        </w:rPr>
        <w:t xml:space="preserve"> (</w:t>
      </w:r>
      <w:r w:rsidR="004C010B">
        <w:rPr>
          <w:rFonts w:ascii="Arial Narrow" w:hAnsi="Arial Narrow"/>
          <w:bCs/>
          <w:sz w:val="22"/>
          <w:szCs w:val="22"/>
        </w:rPr>
        <w:t xml:space="preserve">ciento </w:t>
      </w:r>
      <w:r w:rsidR="001D52B0">
        <w:rPr>
          <w:rFonts w:ascii="Arial Narrow" w:hAnsi="Arial Narrow"/>
          <w:bCs/>
          <w:sz w:val="22"/>
          <w:szCs w:val="22"/>
        </w:rPr>
        <w:t>cincuenta y cuatro millones setecientos cincuenta mil ciento un pesos 55</w:t>
      </w:r>
      <w:r>
        <w:rPr>
          <w:rFonts w:ascii="Arial Narrow" w:hAnsi="Arial Narrow"/>
          <w:bCs/>
          <w:sz w:val="22"/>
          <w:szCs w:val="22"/>
        </w:rPr>
        <w:t>/100 m. n.), así como los Servicios Registra</w:t>
      </w:r>
      <w:r w:rsidR="00542172">
        <w:rPr>
          <w:rFonts w:ascii="Arial Narrow" w:hAnsi="Arial Narrow"/>
          <w:bCs/>
          <w:sz w:val="22"/>
          <w:szCs w:val="22"/>
        </w:rPr>
        <w:t xml:space="preserve">les por importe de $ </w:t>
      </w:r>
      <w:r w:rsidR="001D52B0">
        <w:rPr>
          <w:rFonts w:ascii="Arial Narrow" w:hAnsi="Arial Narrow"/>
          <w:bCs/>
          <w:sz w:val="22"/>
          <w:szCs w:val="22"/>
        </w:rPr>
        <w:t>77,239,775.96</w:t>
      </w:r>
      <w:r w:rsidR="004C010B">
        <w:rPr>
          <w:rFonts w:ascii="Arial Narrow" w:hAnsi="Arial Narrow"/>
          <w:bCs/>
          <w:sz w:val="22"/>
          <w:szCs w:val="22"/>
        </w:rPr>
        <w:t xml:space="preserve"> </w:t>
      </w:r>
      <w:r w:rsidR="00542172">
        <w:rPr>
          <w:rFonts w:ascii="Arial Narrow" w:hAnsi="Arial Narrow"/>
          <w:bCs/>
          <w:sz w:val="22"/>
          <w:szCs w:val="22"/>
        </w:rPr>
        <w:t>(</w:t>
      </w:r>
      <w:r w:rsidR="001D52B0">
        <w:rPr>
          <w:rFonts w:ascii="Arial Narrow" w:hAnsi="Arial Narrow"/>
          <w:bCs/>
          <w:sz w:val="22"/>
          <w:szCs w:val="22"/>
        </w:rPr>
        <w:t>setenta y siete millones doscientos treinta y nueve mil setecientos setenta y cinco pesos 96</w:t>
      </w:r>
      <w:r>
        <w:rPr>
          <w:rFonts w:ascii="Arial Narrow" w:hAnsi="Arial Narrow"/>
          <w:bCs/>
          <w:sz w:val="22"/>
          <w:szCs w:val="22"/>
        </w:rPr>
        <w:t>/100 m. n.).</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PRODUCTOS</w:t>
      </w:r>
    </w:p>
    <w:p w:rsidR="007E3960" w:rsidRPr="00B56316" w:rsidRDefault="007E3960" w:rsidP="007E3960">
      <w:pPr>
        <w:pStyle w:val="Sangradetextonormal"/>
        <w:spacing w:line="240" w:lineRule="exact"/>
        <w:ind w:firstLine="720"/>
        <w:jc w:val="center"/>
        <w:rPr>
          <w:rFonts w:ascii="Arial Narrow" w:hAnsi="Arial Narrow"/>
          <w:sz w:val="25"/>
        </w:rPr>
      </w:pPr>
    </w:p>
    <w:p w:rsidR="007E3960" w:rsidRPr="00B56316" w:rsidRDefault="007E3960" w:rsidP="007E3960">
      <w:pPr>
        <w:pStyle w:val="Sangradetextonormal"/>
        <w:spacing w:line="240" w:lineRule="exact"/>
        <w:ind w:firstLine="720"/>
        <w:jc w:val="center"/>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Este rubro se compone de ingresos correspondientes a las contraprestaciones por los servicios que preste el Estado en sus funciones de derecho privado, así como por el uso y aprovechamiento de bienes; originando recursos que significan un aumento del efectivo del sector público, como resultado de sus oper</w:t>
      </w:r>
      <w:r>
        <w:rPr>
          <w:rFonts w:ascii="Arial Narrow" w:hAnsi="Arial Narrow"/>
          <w:bCs/>
          <w:sz w:val="22"/>
          <w:szCs w:val="22"/>
        </w:rPr>
        <w:t xml:space="preserve">aciones normales. </w:t>
      </w:r>
    </w:p>
    <w:p w:rsidR="007E3960" w:rsidRDefault="007E3960" w:rsidP="007E3960">
      <w:pPr>
        <w:pStyle w:val="Sangradetextonormal"/>
        <w:rPr>
          <w:rFonts w:ascii="Arial Narrow" w:hAnsi="Arial Narrow"/>
          <w:bCs/>
          <w:sz w:val="22"/>
          <w:szCs w:val="22"/>
        </w:rPr>
      </w:pPr>
    </w:p>
    <w:p w:rsidR="007E3960" w:rsidRPr="00AF4F47" w:rsidRDefault="003E5A74" w:rsidP="007E3960">
      <w:pPr>
        <w:pStyle w:val="Sangradetextonormal"/>
        <w:rPr>
          <w:rFonts w:ascii="Arial Narrow" w:hAnsi="Arial Narrow"/>
          <w:bCs/>
          <w:sz w:val="22"/>
          <w:szCs w:val="22"/>
        </w:rPr>
      </w:pPr>
      <w:r>
        <w:rPr>
          <w:rFonts w:ascii="Arial Narrow" w:hAnsi="Arial Narrow"/>
          <w:bCs/>
          <w:sz w:val="22"/>
          <w:szCs w:val="22"/>
        </w:rPr>
        <w:t>En el año 2018</w:t>
      </w:r>
      <w:r w:rsidR="007E3960">
        <w:rPr>
          <w:rFonts w:ascii="Arial Narrow" w:hAnsi="Arial Narrow"/>
          <w:bCs/>
          <w:sz w:val="22"/>
          <w:szCs w:val="22"/>
        </w:rPr>
        <w:t>, los Productos de Tipo Corriente alcanz</w:t>
      </w:r>
      <w:r>
        <w:rPr>
          <w:rFonts w:ascii="Arial Narrow" w:hAnsi="Arial Narrow"/>
          <w:bCs/>
          <w:sz w:val="22"/>
          <w:szCs w:val="22"/>
        </w:rPr>
        <w:t>aron la cifra de $ 81</w:t>
      </w:r>
      <w:proofErr w:type="gramStart"/>
      <w:r>
        <w:rPr>
          <w:rFonts w:ascii="Arial Narrow" w:hAnsi="Arial Narrow"/>
          <w:bCs/>
          <w:sz w:val="22"/>
          <w:szCs w:val="22"/>
        </w:rPr>
        <w:t>,966,736.09</w:t>
      </w:r>
      <w:proofErr w:type="gramEnd"/>
      <w:r w:rsidR="007E3960">
        <w:rPr>
          <w:rFonts w:ascii="Arial Narrow" w:hAnsi="Arial Narrow"/>
          <w:bCs/>
          <w:sz w:val="22"/>
          <w:szCs w:val="22"/>
        </w:rPr>
        <w:t xml:space="preserve"> (</w:t>
      </w:r>
      <w:r>
        <w:rPr>
          <w:rFonts w:ascii="Arial Narrow" w:hAnsi="Arial Narrow"/>
          <w:bCs/>
          <w:sz w:val="22"/>
          <w:szCs w:val="22"/>
        </w:rPr>
        <w:t>ochenta y un millones novecientos sesenta y seis mil setecientos treinta y seis pesos 09</w:t>
      </w:r>
      <w:r w:rsidR="007E3960">
        <w:rPr>
          <w:rFonts w:ascii="Arial Narrow" w:hAnsi="Arial Narrow"/>
          <w:bCs/>
          <w:sz w:val="22"/>
          <w:szCs w:val="22"/>
        </w:rPr>
        <w:t xml:space="preserve">/100 m. n.), </w:t>
      </w:r>
      <w:r w:rsidR="007E3960" w:rsidRPr="00AF4F47">
        <w:rPr>
          <w:rFonts w:ascii="Arial Narrow" w:hAnsi="Arial Narrow"/>
          <w:bCs/>
          <w:sz w:val="22"/>
          <w:szCs w:val="22"/>
        </w:rPr>
        <w:t xml:space="preserve"> se</w:t>
      </w:r>
      <w:r w:rsidR="007E3960">
        <w:rPr>
          <w:rFonts w:ascii="Arial Narrow" w:hAnsi="Arial Narrow"/>
          <w:bCs/>
          <w:sz w:val="22"/>
          <w:szCs w:val="22"/>
        </w:rPr>
        <w:t>gún se refleja</w:t>
      </w:r>
      <w:r w:rsidR="007E3960" w:rsidRPr="00AF4F47">
        <w:rPr>
          <w:rFonts w:ascii="Arial Narrow" w:hAnsi="Arial Narrow"/>
          <w:bCs/>
          <w:sz w:val="22"/>
          <w:szCs w:val="22"/>
        </w:rPr>
        <w:t xml:space="preserve"> a continuación:</w:t>
      </w:r>
    </w:p>
    <w:p w:rsidR="007E3960" w:rsidRPr="00B56316" w:rsidRDefault="003E5A74" w:rsidP="007E3960">
      <w:pPr>
        <w:pStyle w:val="Sangradetextonormal"/>
        <w:rPr>
          <w:rFonts w:ascii="Arial Narrow" w:hAnsi="Arial Narrow"/>
          <w:bCs/>
          <w:sz w:val="25"/>
          <w:szCs w:val="25"/>
        </w:rPr>
      </w:pPr>
      <w:r w:rsidRPr="003E5A74">
        <w:rPr>
          <w:noProof/>
          <w:lang w:val="es-MX" w:eastAsia="es-MX"/>
        </w:rPr>
        <w:drawing>
          <wp:anchor distT="0" distB="0" distL="114300" distR="114300" simplePos="0" relativeHeight="252464128" behindDoc="0" locked="0" layoutInCell="1" allowOverlap="1" wp14:anchorId="417B69B7" wp14:editId="36935AFC">
            <wp:simplePos x="0" y="0"/>
            <wp:positionH relativeFrom="column">
              <wp:posOffset>15875</wp:posOffset>
            </wp:positionH>
            <wp:positionV relativeFrom="paragraph">
              <wp:posOffset>197485</wp:posOffset>
            </wp:positionV>
            <wp:extent cx="5648325" cy="155257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832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AF4F47" w:rsidRDefault="007E3960" w:rsidP="004F13B2">
      <w:pPr>
        <w:pStyle w:val="Sangradetextonormal"/>
        <w:ind w:firstLine="851"/>
        <w:rPr>
          <w:rFonts w:ascii="Arial Narrow" w:hAnsi="Arial Narrow"/>
          <w:bCs/>
          <w:sz w:val="22"/>
          <w:szCs w:val="22"/>
        </w:rPr>
      </w:pPr>
      <w:r w:rsidRPr="00AF4F47">
        <w:rPr>
          <w:rFonts w:ascii="Arial Narrow" w:hAnsi="Arial Narrow"/>
          <w:bCs/>
          <w:sz w:val="22"/>
          <w:szCs w:val="22"/>
        </w:rPr>
        <w:t>En la tabla anterior destacan por su cuantía los ingresos provenientes de</w:t>
      </w:r>
      <w:r w:rsidR="003B2038">
        <w:rPr>
          <w:rFonts w:ascii="Arial Narrow" w:hAnsi="Arial Narrow"/>
          <w:bCs/>
          <w:sz w:val="22"/>
          <w:szCs w:val="22"/>
        </w:rPr>
        <w:t xml:space="preserve"> Otros Productos po</w:t>
      </w:r>
      <w:r w:rsidR="003E5A74">
        <w:rPr>
          <w:rFonts w:ascii="Arial Narrow" w:hAnsi="Arial Narrow"/>
          <w:bCs/>
          <w:sz w:val="22"/>
          <w:szCs w:val="22"/>
        </w:rPr>
        <w:t>r la cantidad de $ 54,539,342.71 (cincuenta y cuatro millones quinientos treinta y nueve mil trescientos cuarenta y dos pesos 71</w:t>
      </w:r>
      <w:r w:rsidR="003B2038">
        <w:rPr>
          <w:rFonts w:ascii="Arial Narrow" w:hAnsi="Arial Narrow"/>
          <w:bCs/>
          <w:sz w:val="22"/>
          <w:szCs w:val="22"/>
        </w:rPr>
        <w:t>/100 m. n.), así como</w:t>
      </w:r>
      <w:r w:rsidRPr="00AF4F47">
        <w:rPr>
          <w:rFonts w:ascii="Arial Narrow" w:hAnsi="Arial Narrow"/>
          <w:bCs/>
          <w:sz w:val="22"/>
          <w:szCs w:val="22"/>
        </w:rPr>
        <w:t xml:space="preserve"> la</w:t>
      </w:r>
      <w:r w:rsidR="003B2038">
        <w:rPr>
          <w:rFonts w:ascii="Arial Narrow" w:hAnsi="Arial Narrow"/>
          <w:bCs/>
          <w:sz w:val="22"/>
          <w:szCs w:val="22"/>
        </w:rPr>
        <w:t>s</w:t>
      </w:r>
      <w:r w:rsidRPr="00AF4F47">
        <w:rPr>
          <w:rFonts w:ascii="Arial Narrow" w:hAnsi="Arial Narrow"/>
          <w:bCs/>
          <w:sz w:val="22"/>
          <w:szCs w:val="22"/>
        </w:rPr>
        <w:t xml:space="preserve"> Concesiones y Contratos, Rentas, Intereses, Dividendos y Regalías</w:t>
      </w:r>
      <w:r w:rsidR="004F13B2">
        <w:rPr>
          <w:rFonts w:ascii="Arial Narrow" w:hAnsi="Arial Narrow"/>
          <w:bCs/>
          <w:sz w:val="22"/>
          <w:szCs w:val="22"/>
        </w:rPr>
        <w:t xml:space="preserve"> por un monto de </w:t>
      </w:r>
      <w:r w:rsidR="003E5A74">
        <w:rPr>
          <w:rFonts w:ascii="Arial Narrow" w:hAnsi="Arial Narrow"/>
          <w:bCs/>
          <w:sz w:val="22"/>
          <w:szCs w:val="22"/>
        </w:rPr>
        <w:t>$ 25,377,401.33</w:t>
      </w:r>
      <w:r w:rsidRPr="00AF4F47">
        <w:rPr>
          <w:rFonts w:ascii="Arial Narrow" w:hAnsi="Arial Narrow"/>
          <w:bCs/>
          <w:sz w:val="22"/>
          <w:szCs w:val="22"/>
        </w:rPr>
        <w:t xml:space="preserve"> (</w:t>
      </w:r>
      <w:r w:rsidR="003B2038">
        <w:rPr>
          <w:rFonts w:ascii="Arial Narrow" w:hAnsi="Arial Narrow"/>
          <w:bCs/>
          <w:sz w:val="22"/>
          <w:szCs w:val="22"/>
        </w:rPr>
        <w:t>vein</w:t>
      </w:r>
      <w:r w:rsidR="003E5A74">
        <w:rPr>
          <w:rFonts w:ascii="Arial Narrow" w:hAnsi="Arial Narrow"/>
          <w:bCs/>
          <w:sz w:val="22"/>
          <w:szCs w:val="22"/>
        </w:rPr>
        <w:t>ticinco millones trescientos setenta y siete mil cuatrocientos un pesos 33</w:t>
      </w:r>
      <w:r w:rsidRPr="00AF4F47">
        <w:rPr>
          <w:rFonts w:ascii="Arial Narrow" w:hAnsi="Arial Narrow"/>
          <w:bCs/>
          <w:sz w:val="22"/>
          <w:szCs w:val="22"/>
        </w:rPr>
        <w:t>/</w:t>
      </w:r>
      <w:r>
        <w:rPr>
          <w:rFonts w:ascii="Arial Narrow" w:hAnsi="Arial Narrow"/>
          <w:bCs/>
          <w:sz w:val="22"/>
          <w:szCs w:val="22"/>
        </w:rPr>
        <w:t xml:space="preserve">100 m. n.), </w:t>
      </w:r>
      <w:r w:rsidR="001D29C1">
        <w:rPr>
          <w:rFonts w:ascii="Arial Narrow" w:hAnsi="Arial Narrow"/>
          <w:bCs/>
          <w:sz w:val="22"/>
          <w:szCs w:val="22"/>
        </w:rPr>
        <w:t xml:space="preserve">de los cuales </w:t>
      </w:r>
      <w:r w:rsidR="003E5A74">
        <w:rPr>
          <w:rFonts w:ascii="Arial Narrow" w:hAnsi="Arial Narrow"/>
          <w:bCs/>
          <w:sz w:val="22"/>
          <w:szCs w:val="22"/>
        </w:rPr>
        <w:t>$ 18,516,715.50</w:t>
      </w:r>
      <w:r>
        <w:rPr>
          <w:rFonts w:ascii="Arial Narrow" w:hAnsi="Arial Narrow"/>
          <w:bCs/>
          <w:sz w:val="22"/>
          <w:szCs w:val="22"/>
        </w:rPr>
        <w:t xml:space="preserve"> (</w:t>
      </w:r>
      <w:r w:rsidR="003E5A74">
        <w:rPr>
          <w:rFonts w:ascii="Arial Narrow" w:hAnsi="Arial Narrow"/>
          <w:bCs/>
          <w:sz w:val="22"/>
          <w:szCs w:val="22"/>
        </w:rPr>
        <w:t>dieciocho millones quinientos dieciséis mil setecientos quince pesos 50</w:t>
      </w:r>
      <w:r w:rsidRPr="00434968">
        <w:rPr>
          <w:rFonts w:ascii="Arial Narrow" w:hAnsi="Arial Narrow"/>
          <w:bCs/>
          <w:sz w:val="22"/>
          <w:szCs w:val="22"/>
        </w:rPr>
        <w:t xml:space="preserve">/100  m. n.) son de carácter estatal, en tanto </w:t>
      </w:r>
      <w:r w:rsidR="003E5A74">
        <w:rPr>
          <w:rFonts w:ascii="Arial Narrow" w:hAnsi="Arial Narrow"/>
          <w:bCs/>
          <w:sz w:val="22"/>
          <w:szCs w:val="22"/>
        </w:rPr>
        <w:t>que un importe de $ 6,860,685.83</w:t>
      </w:r>
      <w:r w:rsidRPr="00434968">
        <w:rPr>
          <w:rFonts w:ascii="Arial Narrow" w:hAnsi="Arial Narrow"/>
          <w:bCs/>
          <w:sz w:val="22"/>
          <w:szCs w:val="22"/>
        </w:rPr>
        <w:t xml:space="preserve"> (</w:t>
      </w:r>
      <w:r w:rsidR="003E5A74">
        <w:rPr>
          <w:rFonts w:ascii="Arial Narrow" w:hAnsi="Arial Narrow"/>
          <w:bCs/>
          <w:sz w:val="22"/>
          <w:szCs w:val="22"/>
        </w:rPr>
        <w:t>seis millones ochocientos sesenta mil seiscientos ochenta y cinco pesos 83</w:t>
      </w:r>
      <w:r w:rsidRPr="00434968">
        <w:rPr>
          <w:rFonts w:ascii="Arial Narrow" w:hAnsi="Arial Narrow"/>
          <w:bCs/>
          <w:sz w:val="22"/>
          <w:szCs w:val="22"/>
        </w:rPr>
        <w:t>/100 m. n.) corresponden a rendimientos financieros generados por cuentas bancarias de recursos federales.</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APROVECHAMIENTOS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integrado por los ingresos que percibe el Estado por funciones de derecho público distintos de las contribuciones, originando recursos que significan un aumento del efectivo del sector público, como resultado de sus operaciones normales. </w:t>
      </w:r>
    </w:p>
    <w:p w:rsidR="007E3960" w:rsidRDefault="007E3960" w:rsidP="004833A6">
      <w:pPr>
        <w:pStyle w:val="Sangradetextonormal"/>
        <w:spacing w:line="240" w:lineRule="auto"/>
        <w:rPr>
          <w:rFonts w:ascii="Arial Narrow" w:hAnsi="Arial Narrow"/>
          <w:bCs/>
          <w:sz w:val="22"/>
          <w:szCs w:val="22"/>
        </w:rPr>
      </w:pPr>
    </w:p>
    <w:p w:rsidR="00764B74" w:rsidRDefault="00764B74" w:rsidP="004833A6">
      <w:pPr>
        <w:pStyle w:val="Sangradetextonormal"/>
        <w:spacing w:line="240" w:lineRule="auto"/>
        <w:rPr>
          <w:rFonts w:ascii="Arial Narrow" w:hAnsi="Arial Narrow"/>
          <w:bCs/>
          <w:sz w:val="22"/>
          <w:szCs w:val="22"/>
        </w:rPr>
      </w:pPr>
    </w:p>
    <w:p w:rsidR="007E3960" w:rsidRPr="00AF4F47" w:rsidRDefault="003E5A74" w:rsidP="007E3960">
      <w:pPr>
        <w:pStyle w:val="Sangradetextonormal"/>
        <w:rPr>
          <w:rFonts w:ascii="Arial Narrow" w:hAnsi="Arial Narrow"/>
          <w:bCs/>
          <w:sz w:val="22"/>
          <w:szCs w:val="22"/>
        </w:rPr>
      </w:pPr>
      <w:r>
        <w:rPr>
          <w:rFonts w:ascii="Arial Narrow" w:hAnsi="Arial Narrow"/>
          <w:bCs/>
          <w:sz w:val="22"/>
          <w:szCs w:val="22"/>
        </w:rPr>
        <w:t>Durante el Ejercicio Fiscal 2018</w:t>
      </w:r>
      <w:r w:rsidR="007E3960" w:rsidRPr="00AF4F47">
        <w:rPr>
          <w:rFonts w:ascii="Arial Narrow" w:hAnsi="Arial Narrow"/>
          <w:bCs/>
          <w:sz w:val="22"/>
          <w:szCs w:val="22"/>
        </w:rPr>
        <w:t>, en este apartado</w:t>
      </w:r>
      <w:r w:rsidR="007E3960">
        <w:rPr>
          <w:rFonts w:ascii="Arial Narrow" w:hAnsi="Arial Narrow"/>
          <w:bCs/>
          <w:sz w:val="22"/>
          <w:szCs w:val="22"/>
        </w:rPr>
        <w:t xml:space="preserve"> de Aprovechamientos de Tipo Corriente</w:t>
      </w:r>
      <w:r w:rsidR="007E3960" w:rsidRPr="00AF4F47">
        <w:rPr>
          <w:rFonts w:ascii="Arial Narrow" w:hAnsi="Arial Narrow"/>
          <w:bCs/>
          <w:sz w:val="22"/>
          <w:szCs w:val="22"/>
        </w:rPr>
        <w:t xml:space="preserve"> se </w:t>
      </w:r>
      <w:r w:rsidR="007E3960">
        <w:rPr>
          <w:rFonts w:ascii="Arial Narrow" w:hAnsi="Arial Narrow"/>
          <w:bCs/>
          <w:sz w:val="22"/>
          <w:szCs w:val="22"/>
        </w:rPr>
        <w:t>logró</w:t>
      </w:r>
      <w:r w:rsidR="003B2038">
        <w:rPr>
          <w:rFonts w:ascii="Arial Narrow" w:hAnsi="Arial Narrow"/>
          <w:bCs/>
          <w:sz w:val="22"/>
          <w:szCs w:val="22"/>
        </w:rPr>
        <w:t xml:space="preserve"> </w:t>
      </w:r>
      <w:r>
        <w:rPr>
          <w:rFonts w:ascii="Arial Narrow" w:hAnsi="Arial Narrow"/>
          <w:bCs/>
          <w:sz w:val="22"/>
          <w:szCs w:val="22"/>
        </w:rPr>
        <w:t>la obtención de $ 132</w:t>
      </w:r>
      <w:proofErr w:type="gramStart"/>
      <w:r>
        <w:rPr>
          <w:rFonts w:ascii="Arial Narrow" w:hAnsi="Arial Narrow"/>
          <w:bCs/>
          <w:sz w:val="22"/>
          <w:szCs w:val="22"/>
        </w:rPr>
        <w:t>,221,702.85</w:t>
      </w:r>
      <w:proofErr w:type="gramEnd"/>
      <w:r w:rsidR="003B2038">
        <w:rPr>
          <w:rFonts w:ascii="Arial Narrow" w:hAnsi="Arial Narrow"/>
          <w:bCs/>
          <w:sz w:val="22"/>
          <w:szCs w:val="22"/>
        </w:rPr>
        <w:t xml:space="preserve"> (</w:t>
      </w:r>
      <w:r>
        <w:rPr>
          <w:rFonts w:ascii="Arial Narrow" w:hAnsi="Arial Narrow"/>
          <w:bCs/>
          <w:sz w:val="22"/>
          <w:szCs w:val="22"/>
        </w:rPr>
        <w:t xml:space="preserve">ciento treinta y dos millones doscientos </w:t>
      </w:r>
      <w:proofErr w:type="spellStart"/>
      <w:r>
        <w:rPr>
          <w:rFonts w:ascii="Arial Narrow" w:hAnsi="Arial Narrow"/>
          <w:bCs/>
          <w:sz w:val="22"/>
          <w:szCs w:val="22"/>
        </w:rPr>
        <w:t>veintiun</w:t>
      </w:r>
      <w:proofErr w:type="spellEnd"/>
      <w:r>
        <w:rPr>
          <w:rFonts w:ascii="Arial Narrow" w:hAnsi="Arial Narrow"/>
          <w:bCs/>
          <w:sz w:val="22"/>
          <w:szCs w:val="22"/>
        </w:rPr>
        <w:t xml:space="preserve"> mil setecientos dos pesos 85</w:t>
      </w:r>
      <w:r w:rsidR="007E3960">
        <w:rPr>
          <w:rFonts w:ascii="Arial Narrow" w:hAnsi="Arial Narrow"/>
          <w:bCs/>
          <w:sz w:val="22"/>
          <w:szCs w:val="22"/>
        </w:rPr>
        <w:t xml:space="preserve">/100 m. n.), con el desglose que se presenta a continuación: </w:t>
      </w:r>
    </w:p>
    <w:p w:rsidR="007E3960" w:rsidRPr="00B56316" w:rsidRDefault="007E3960" w:rsidP="007E3960">
      <w:pPr>
        <w:pStyle w:val="Sangradetextonormal"/>
        <w:ind w:left="708" w:firstLine="0"/>
        <w:rPr>
          <w:rFonts w:ascii="Arial Narrow" w:hAnsi="Arial Narrow"/>
          <w:b/>
          <w:bCs/>
          <w:sz w:val="32"/>
        </w:rPr>
      </w:pPr>
    </w:p>
    <w:p w:rsidR="007E3960" w:rsidRPr="00B56316" w:rsidRDefault="00764B74" w:rsidP="007E3960">
      <w:pPr>
        <w:pStyle w:val="Sangradetextonormal"/>
        <w:ind w:left="708" w:firstLine="0"/>
        <w:rPr>
          <w:rFonts w:ascii="Arial Narrow" w:hAnsi="Arial Narrow"/>
          <w:b/>
          <w:bCs/>
          <w:sz w:val="32"/>
        </w:rPr>
      </w:pPr>
      <w:r w:rsidRPr="003E5A74">
        <w:rPr>
          <w:noProof/>
          <w:lang w:val="es-MX" w:eastAsia="es-MX"/>
        </w:rPr>
        <w:drawing>
          <wp:anchor distT="0" distB="0" distL="114300" distR="114300" simplePos="0" relativeHeight="252465152" behindDoc="0" locked="0" layoutInCell="1" allowOverlap="1" wp14:anchorId="4E1656A7" wp14:editId="4A072E17">
            <wp:simplePos x="0" y="0"/>
            <wp:positionH relativeFrom="column">
              <wp:posOffset>18415</wp:posOffset>
            </wp:positionH>
            <wp:positionV relativeFrom="paragraph">
              <wp:posOffset>71120</wp:posOffset>
            </wp:positionV>
            <wp:extent cx="5712460" cy="1335405"/>
            <wp:effectExtent l="0" t="0" r="254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246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BE4B02" w:rsidRDefault="00BE4B02" w:rsidP="004833A6">
      <w:pPr>
        <w:pStyle w:val="Sangradetextonormal"/>
        <w:spacing w:line="240" w:lineRule="auto"/>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764B74" w:rsidRDefault="00764B74" w:rsidP="007E3960">
      <w:pPr>
        <w:pStyle w:val="Sangradetextonormal"/>
        <w:ind w:firstLine="708"/>
        <w:rPr>
          <w:rFonts w:ascii="Arial Narrow" w:hAnsi="Arial Narrow"/>
          <w:bCs/>
          <w:sz w:val="22"/>
          <w:szCs w:val="22"/>
        </w:rPr>
      </w:pPr>
    </w:p>
    <w:p w:rsidR="007E3960" w:rsidRDefault="007E3960" w:rsidP="007E3960">
      <w:pPr>
        <w:pStyle w:val="Sangradetextonormal"/>
        <w:ind w:firstLine="708"/>
        <w:rPr>
          <w:rFonts w:ascii="Arial Narrow" w:hAnsi="Arial Narrow"/>
          <w:bCs/>
          <w:sz w:val="22"/>
          <w:szCs w:val="22"/>
        </w:rPr>
      </w:pPr>
      <w:r>
        <w:rPr>
          <w:rFonts w:ascii="Arial Narrow" w:hAnsi="Arial Narrow"/>
          <w:bCs/>
          <w:sz w:val="22"/>
          <w:szCs w:val="22"/>
        </w:rPr>
        <w:t>En este caso y como se aprecia en el cuadro anterior,</w:t>
      </w:r>
      <w:r w:rsidR="001D29C1">
        <w:rPr>
          <w:rFonts w:ascii="Arial Narrow" w:hAnsi="Arial Narrow"/>
          <w:bCs/>
          <w:sz w:val="22"/>
          <w:szCs w:val="22"/>
        </w:rPr>
        <w:t xml:space="preserve"> </w:t>
      </w:r>
      <w:r w:rsidR="003B2038">
        <w:rPr>
          <w:rFonts w:ascii="Arial Narrow" w:hAnsi="Arial Narrow"/>
          <w:bCs/>
          <w:sz w:val="22"/>
          <w:szCs w:val="22"/>
        </w:rPr>
        <w:t>destaca</w:t>
      </w:r>
      <w:r w:rsidR="004F13B2">
        <w:rPr>
          <w:rFonts w:ascii="Arial Narrow" w:hAnsi="Arial Narrow"/>
          <w:bCs/>
          <w:sz w:val="22"/>
          <w:szCs w:val="22"/>
        </w:rPr>
        <w:t xml:space="preserve"> por su cuantía </w:t>
      </w:r>
      <w:r>
        <w:rPr>
          <w:rFonts w:ascii="Arial Narrow" w:hAnsi="Arial Narrow"/>
          <w:bCs/>
          <w:sz w:val="22"/>
          <w:szCs w:val="22"/>
        </w:rPr>
        <w:t>la cifra obtenida por Aprovechami</w:t>
      </w:r>
      <w:r w:rsidR="003E5A74">
        <w:rPr>
          <w:rFonts w:ascii="Arial Narrow" w:hAnsi="Arial Narrow"/>
          <w:bCs/>
          <w:sz w:val="22"/>
          <w:szCs w:val="22"/>
        </w:rPr>
        <w:t>entos Diversos de $ 112,644,193.96</w:t>
      </w:r>
      <w:r>
        <w:rPr>
          <w:rFonts w:ascii="Arial Narrow" w:hAnsi="Arial Narrow"/>
          <w:bCs/>
          <w:sz w:val="22"/>
          <w:szCs w:val="22"/>
        </w:rPr>
        <w:t xml:space="preserve"> (</w:t>
      </w:r>
      <w:r w:rsidR="003E5A74">
        <w:rPr>
          <w:rFonts w:ascii="Arial Narrow" w:hAnsi="Arial Narrow"/>
          <w:bCs/>
          <w:sz w:val="22"/>
          <w:szCs w:val="22"/>
        </w:rPr>
        <w:t>ciento doce millones seiscientos cuarenta y cuatro mil ciento noventa y tres pesos 96</w:t>
      </w:r>
      <w:r>
        <w:rPr>
          <w:rFonts w:ascii="Arial Narrow" w:hAnsi="Arial Narrow"/>
          <w:bCs/>
          <w:sz w:val="22"/>
          <w:szCs w:val="22"/>
        </w:rPr>
        <w:t>/100 m. n.)</w:t>
      </w:r>
      <w:r w:rsidR="003B2038">
        <w:rPr>
          <w:rFonts w:ascii="Arial Narrow" w:hAnsi="Arial Narrow"/>
          <w:bCs/>
          <w:sz w:val="22"/>
          <w:szCs w:val="22"/>
        </w:rPr>
        <w:t>, misma que está compuesta ma</w:t>
      </w:r>
      <w:r w:rsidR="004833A6">
        <w:rPr>
          <w:rFonts w:ascii="Arial Narrow" w:hAnsi="Arial Narrow"/>
          <w:bCs/>
          <w:sz w:val="22"/>
          <w:szCs w:val="22"/>
        </w:rPr>
        <w:t xml:space="preserve">yoritariamente por el importe de </w:t>
      </w:r>
      <w:r w:rsidR="003E5A74">
        <w:rPr>
          <w:rFonts w:ascii="Arial Narrow" w:hAnsi="Arial Narrow"/>
          <w:bCs/>
          <w:sz w:val="22"/>
          <w:szCs w:val="22"/>
        </w:rPr>
        <w:t xml:space="preserve">                     $ 100,000,000.00 (cien</w:t>
      </w:r>
      <w:r w:rsidR="004833A6">
        <w:rPr>
          <w:rFonts w:ascii="Arial Narrow" w:hAnsi="Arial Narrow"/>
          <w:bCs/>
          <w:sz w:val="22"/>
          <w:szCs w:val="22"/>
        </w:rPr>
        <w:t xml:space="preserve"> millones de pesos 00/100 m. n.) correspondiente al reembolso de recursos en materia de Pensiones que fueron cubiertos a través del Fondo de Aportaciones para el Fortalecimiento de las Entidades Federativas (FAFEF).   </w:t>
      </w:r>
      <w:r>
        <w:rPr>
          <w:rFonts w:ascii="Arial Narrow" w:hAnsi="Arial Narrow"/>
          <w:bCs/>
          <w:sz w:val="22"/>
          <w:szCs w:val="22"/>
        </w:rPr>
        <w:t xml:space="preserve"> </w:t>
      </w:r>
    </w:p>
    <w:p w:rsidR="003E5A74" w:rsidRDefault="003E5A74" w:rsidP="007E3960">
      <w:pPr>
        <w:pStyle w:val="Sangradetextonormal"/>
        <w:ind w:firstLine="708"/>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7E3960" w:rsidRPr="00AF4F47" w:rsidRDefault="007E3960" w:rsidP="007E3960">
      <w:pPr>
        <w:pStyle w:val="Sangradetextonormal"/>
        <w:spacing w:line="240" w:lineRule="auto"/>
        <w:ind w:firstLine="284"/>
        <w:jc w:val="center"/>
        <w:rPr>
          <w:rFonts w:ascii="Arial Narrow" w:hAnsi="Arial Narrow"/>
          <w:b/>
          <w:szCs w:val="28"/>
        </w:rPr>
      </w:pPr>
      <w:r w:rsidRPr="00AF4F47">
        <w:rPr>
          <w:rFonts w:ascii="Arial Narrow" w:hAnsi="Arial Narrow"/>
          <w:b/>
          <w:szCs w:val="28"/>
        </w:rPr>
        <w:lastRenderedPageBreak/>
        <w:t xml:space="preserve">INGRESOS POR VENTA DE BIENES Y SERVICIOS </w:t>
      </w:r>
    </w:p>
    <w:p w:rsidR="007E3960" w:rsidRPr="00AF4F47" w:rsidRDefault="007E3960" w:rsidP="007E3960">
      <w:pPr>
        <w:pStyle w:val="Sangradetextonormal"/>
        <w:spacing w:line="240" w:lineRule="auto"/>
        <w:ind w:firstLine="284"/>
        <w:jc w:val="center"/>
        <w:rPr>
          <w:rFonts w:ascii="Arial Narrow" w:hAnsi="Arial Narrow"/>
          <w:b/>
          <w:szCs w:val="28"/>
        </w:rPr>
      </w:pPr>
      <w:r w:rsidRPr="00AF4F47">
        <w:rPr>
          <w:rFonts w:ascii="Arial Narrow" w:hAnsi="Arial Narrow"/>
          <w:b/>
          <w:szCs w:val="28"/>
        </w:rPr>
        <w:t>DE ORGANISMOS DESCENTRALIZADOS</w:t>
      </w:r>
    </w:p>
    <w:p w:rsidR="007E3960" w:rsidRPr="00B56316" w:rsidRDefault="007E3960" w:rsidP="00134CD6">
      <w:pPr>
        <w:pStyle w:val="Sangradetextonormal"/>
        <w:spacing w:line="240" w:lineRule="auto"/>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los ingresos relacionados con la venta de bienes y servicios de organismos descentralizados para fines de asistencia o seguridad social o derivados del objeto para el que fueron creados. </w:t>
      </w:r>
    </w:p>
    <w:p w:rsidR="007E3960" w:rsidRDefault="007E3960" w:rsidP="00134CD6">
      <w:pPr>
        <w:pStyle w:val="Sangradetextonormal"/>
        <w:spacing w:line="240" w:lineRule="auto"/>
        <w:rPr>
          <w:rFonts w:ascii="Arial Narrow" w:hAnsi="Arial Narrow"/>
          <w:bCs/>
          <w:sz w:val="22"/>
          <w:szCs w:val="22"/>
        </w:rPr>
      </w:pPr>
    </w:p>
    <w:p w:rsidR="007E3960" w:rsidRPr="00AF4F47" w:rsidRDefault="00764B74" w:rsidP="007E3960">
      <w:pPr>
        <w:pStyle w:val="Sangradetextonormal"/>
        <w:rPr>
          <w:rFonts w:ascii="Arial Narrow" w:hAnsi="Arial Narrow"/>
          <w:bCs/>
          <w:sz w:val="22"/>
          <w:szCs w:val="22"/>
        </w:rPr>
      </w:pPr>
      <w:r>
        <w:rPr>
          <w:rFonts w:ascii="Arial Narrow" w:hAnsi="Arial Narrow"/>
          <w:bCs/>
          <w:sz w:val="22"/>
          <w:szCs w:val="22"/>
        </w:rPr>
        <w:t>En 2018</w:t>
      </w:r>
      <w:r w:rsidR="007E3960">
        <w:rPr>
          <w:rFonts w:ascii="Arial Narrow" w:hAnsi="Arial Narrow"/>
          <w:bCs/>
          <w:sz w:val="22"/>
          <w:szCs w:val="22"/>
        </w:rPr>
        <w:t xml:space="preserve"> se recibieron recursos por un </w:t>
      </w:r>
      <w:r>
        <w:rPr>
          <w:rFonts w:ascii="Arial Narrow" w:hAnsi="Arial Narrow"/>
          <w:bCs/>
          <w:sz w:val="22"/>
          <w:szCs w:val="22"/>
        </w:rPr>
        <w:t>total de $ 252</w:t>
      </w:r>
      <w:proofErr w:type="gramStart"/>
      <w:r>
        <w:rPr>
          <w:rFonts w:ascii="Arial Narrow" w:hAnsi="Arial Narrow"/>
          <w:bCs/>
          <w:sz w:val="22"/>
          <w:szCs w:val="22"/>
        </w:rPr>
        <w:t>,129,318.96</w:t>
      </w:r>
      <w:proofErr w:type="gramEnd"/>
      <w:r w:rsidR="007E3960">
        <w:rPr>
          <w:rFonts w:ascii="Arial Narrow" w:hAnsi="Arial Narrow"/>
          <w:bCs/>
          <w:sz w:val="22"/>
          <w:szCs w:val="22"/>
        </w:rPr>
        <w:t xml:space="preserve"> (</w:t>
      </w:r>
      <w:r>
        <w:rPr>
          <w:rFonts w:ascii="Arial Narrow" w:hAnsi="Arial Narrow"/>
          <w:bCs/>
          <w:sz w:val="22"/>
          <w:szCs w:val="22"/>
        </w:rPr>
        <w:t>doscientos cincuenta y dos millones ciento veintinueve mil trescientos dieciocho pesos 96</w:t>
      </w:r>
      <w:r w:rsidR="007E3960">
        <w:rPr>
          <w:rFonts w:ascii="Arial Narrow" w:hAnsi="Arial Narrow"/>
          <w:bCs/>
          <w:sz w:val="22"/>
          <w:szCs w:val="22"/>
        </w:rPr>
        <w:t xml:space="preserve">/100 m. n.), relacionándose en seguida </w:t>
      </w:r>
      <w:r w:rsidR="007E3960" w:rsidRPr="00AF4F47">
        <w:rPr>
          <w:rFonts w:ascii="Arial Narrow" w:hAnsi="Arial Narrow"/>
          <w:bCs/>
          <w:sz w:val="22"/>
          <w:szCs w:val="22"/>
        </w:rPr>
        <w:t xml:space="preserve">los montos </w:t>
      </w:r>
      <w:r w:rsidR="007E3960">
        <w:rPr>
          <w:rFonts w:ascii="Arial Narrow" w:hAnsi="Arial Narrow"/>
          <w:bCs/>
          <w:sz w:val="22"/>
          <w:szCs w:val="22"/>
        </w:rPr>
        <w:t xml:space="preserve">entregados por </w:t>
      </w:r>
      <w:r w:rsidR="007E3960" w:rsidRPr="00AF4F47">
        <w:rPr>
          <w:rFonts w:ascii="Arial Narrow" w:hAnsi="Arial Narrow"/>
          <w:bCs/>
          <w:sz w:val="22"/>
          <w:szCs w:val="22"/>
        </w:rPr>
        <w:t>las Entidades de la Administración Pública Paraestatal que se indican:</w:t>
      </w:r>
    </w:p>
    <w:p w:rsidR="007E3960" w:rsidRPr="00B56316" w:rsidRDefault="00764B74" w:rsidP="007E3960">
      <w:pPr>
        <w:pStyle w:val="Sangradetextonormal"/>
        <w:spacing w:line="240" w:lineRule="exact"/>
        <w:ind w:firstLine="720"/>
        <w:rPr>
          <w:rFonts w:ascii="Arial Narrow" w:hAnsi="Arial Narrow"/>
          <w:b/>
          <w:bCs/>
          <w:sz w:val="32"/>
        </w:rPr>
      </w:pPr>
      <w:r w:rsidRPr="00764B74">
        <w:rPr>
          <w:noProof/>
          <w:lang w:val="es-MX" w:eastAsia="es-MX"/>
        </w:rPr>
        <w:drawing>
          <wp:anchor distT="0" distB="0" distL="114300" distR="114300" simplePos="0" relativeHeight="252466176" behindDoc="0" locked="0" layoutInCell="1" allowOverlap="1" wp14:anchorId="10801800" wp14:editId="1D258434">
            <wp:simplePos x="0" y="0"/>
            <wp:positionH relativeFrom="column">
              <wp:posOffset>427715</wp:posOffset>
            </wp:positionH>
            <wp:positionV relativeFrom="paragraph">
              <wp:posOffset>132595</wp:posOffset>
            </wp:positionV>
            <wp:extent cx="5004435" cy="3333115"/>
            <wp:effectExtent l="0" t="0" r="5715"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4435" cy="333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Default="007E3960" w:rsidP="007E3960">
      <w:pPr>
        <w:pStyle w:val="Sangradetextonormal"/>
        <w:ind w:left="708" w:firstLine="0"/>
        <w:rPr>
          <w:rFonts w:ascii="Arial Narrow" w:hAnsi="Arial Narrow"/>
          <w:noProof/>
          <w:lang w:val="es-MX" w:eastAsia="es-MX"/>
        </w:rPr>
      </w:pPr>
    </w:p>
    <w:p w:rsidR="007E3960" w:rsidRDefault="007E3960" w:rsidP="007E3960">
      <w:pPr>
        <w:pStyle w:val="Sangradetextonormal"/>
        <w:ind w:left="708" w:firstLine="0"/>
        <w:rPr>
          <w:rFonts w:ascii="Arial Narrow" w:hAnsi="Arial Narrow"/>
          <w:noProof/>
          <w:lang w:val="es-MX" w:eastAsia="es-MX"/>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240" w:lineRule="auto"/>
        <w:ind w:left="709" w:firstLine="0"/>
        <w:rPr>
          <w:rFonts w:ascii="Arial Narrow" w:hAnsi="Arial Narrow"/>
          <w:b/>
          <w:bCs/>
          <w:sz w:val="32"/>
        </w:rPr>
      </w:pPr>
    </w:p>
    <w:p w:rsidR="00764B74" w:rsidRPr="00B56316" w:rsidRDefault="00764B74" w:rsidP="007E3960">
      <w:pPr>
        <w:pStyle w:val="Sangradetextonormal"/>
        <w:spacing w:line="240" w:lineRule="auto"/>
        <w:ind w:left="709" w:firstLine="0"/>
        <w:rPr>
          <w:rFonts w:ascii="Arial Narrow" w:hAnsi="Arial Narrow"/>
          <w:b/>
          <w:bCs/>
          <w:sz w:val="32"/>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De acuerdo con lo mostrado, sobresalen los ingresos proven</w:t>
      </w:r>
      <w:r w:rsidR="00764B74">
        <w:rPr>
          <w:rFonts w:ascii="Arial Narrow" w:hAnsi="Arial Narrow"/>
          <w:bCs/>
          <w:sz w:val="22"/>
          <w:szCs w:val="22"/>
        </w:rPr>
        <w:t>ientes del Fideicomiso Bahía de Banderas (FIBBA) con un monto de $ 113</w:t>
      </w:r>
      <w:proofErr w:type="gramStart"/>
      <w:r w:rsidR="00764B74">
        <w:rPr>
          <w:rFonts w:ascii="Arial Narrow" w:hAnsi="Arial Narrow"/>
          <w:bCs/>
          <w:sz w:val="22"/>
          <w:szCs w:val="22"/>
        </w:rPr>
        <w:t>,333,348.90</w:t>
      </w:r>
      <w:proofErr w:type="gramEnd"/>
      <w:r w:rsidR="00134CD6">
        <w:rPr>
          <w:rFonts w:ascii="Arial Narrow" w:hAnsi="Arial Narrow"/>
          <w:bCs/>
          <w:sz w:val="22"/>
          <w:szCs w:val="22"/>
        </w:rPr>
        <w:t xml:space="preserve"> (</w:t>
      </w:r>
      <w:r w:rsidR="00764B74">
        <w:rPr>
          <w:rFonts w:ascii="Arial Narrow" w:hAnsi="Arial Narrow"/>
          <w:bCs/>
          <w:sz w:val="22"/>
          <w:szCs w:val="22"/>
        </w:rPr>
        <w:t>ciento trece millones trescientos treinta y tres mil trescientos cuarenta y ocho</w:t>
      </w:r>
      <w:r w:rsidRPr="00AF4F47">
        <w:rPr>
          <w:rFonts w:ascii="Arial Narrow" w:hAnsi="Arial Narrow"/>
          <w:bCs/>
          <w:sz w:val="22"/>
          <w:szCs w:val="22"/>
        </w:rPr>
        <w:t xml:space="preserve"> </w:t>
      </w:r>
      <w:r w:rsidR="00764B74">
        <w:rPr>
          <w:rFonts w:ascii="Arial Narrow" w:hAnsi="Arial Narrow"/>
          <w:bCs/>
          <w:sz w:val="22"/>
          <w:szCs w:val="22"/>
        </w:rPr>
        <w:t>pesos 90</w:t>
      </w:r>
      <w:r w:rsidRPr="00AF4F47">
        <w:rPr>
          <w:rFonts w:ascii="Arial Narrow" w:hAnsi="Arial Narrow"/>
          <w:bCs/>
          <w:sz w:val="22"/>
          <w:szCs w:val="22"/>
        </w:rPr>
        <w:t>/100 m. n.).</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PARTICIPACIONES</w:t>
      </w: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Este rubro está compuesto por los ingresos de las Entidades Federativas y Municipios que se derivan del Sistema N</w:t>
      </w:r>
      <w:r>
        <w:rPr>
          <w:rFonts w:ascii="Arial Narrow" w:hAnsi="Arial Narrow"/>
          <w:bCs/>
          <w:sz w:val="22"/>
          <w:szCs w:val="22"/>
        </w:rPr>
        <w:t>acional de Coordinación Fiscal.</w:t>
      </w:r>
    </w:p>
    <w:p w:rsidR="007E3960" w:rsidRDefault="007E3960" w:rsidP="007E3960">
      <w:pPr>
        <w:pStyle w:val="Sangradetextonormal"/>
        <w:rPr>
          <w:rFonts w:ascii="Arial Narrow" w:hAnsi="Arial Narrow"/>
          <w:bCs/>
          <w:sz w:val="22"/>
          <w:szCs w:val="22"/>
        </w:rPr>
      </w:pPr>
    </w:p>
    <w:p w:rsidR="007E3960" w:rsidRPr="00AF4F47" w:rsidRDefault="007E3960" w:rsidP="007E3960">
      <w:pPr>
        <w:pStyle w:val="Sangradetextonormal"/>
        <w:rPr>
          <w:rFonts w:ascii="Arial Narrow" w:hAnsi="Arial Narrow"/>
          <w:bCs/>
          <w:sz w:val="22"/>
          <w:szCs w:val="22"/>
        </w:rPr>
      </w:pPr>
      <w:r>
        <w:rPr>
          <w:rFonts w:ascii="Arial Narrow" w:hAnsi="Arial Narrow"/>
          <w:bCs/>
          <w:sz w:val="22"/>
          <w:szCs w:val="22"/>
        </w:rPr>
        <w:t>Al respe</w:t>
      </w:r>
      <w:r w:rsidR="00764B74">
        <w:rPr>
          <w:rFonts w:ascii="Arial Narrow" w:hAnsi="Arial Narrow"/>
          <w:bCs/>
          <w:sz w:val="22"/>
          <w:szCs w:val="22"/>
        </w:rPr>
        <w:t>cto, en el Ejercicio Fiscal 2018</w:t>
      </w:r>
      <w:r>
        <w:rPr>
          <w:rFonts w:ascii="Arial Narrow" w:hAnsi="Arial Narrow"/>
          <w:bCs/>
          <w:sz w:val="22"/>
          <w:szCs w:val="22"/>
        </w:rPr>
        <w:t xml:space="preserve"> se recibieron </w:t>
      </w:r>
      <w:r w:rsidRPr="00AF4F47">
        <w:rPr>
          <w:rFonts w:ascii="Arial Narrow" w:hAnsi="Arial Narrow"/>
          <w:bCs/>
          <w:sz w:val="22"/>
          <w:szCs w:val="22"/>
        </w:rPr>
        <w:t>recursos</w:t>
      </w:r>
      <w:r>
        <w:rPr>
          <w:rFonts w:ascii="Arial Narrow" w:hAnsi="Arial Narrow"/>
          <w:bCs/>
          <w:sz w:val="22"/>
          <w:szCs w:val="22"/>
        </w:rPr>
        <w:t xml:space="preserve"> por l</w:t>
      </w:r>
      <w:r w:rsidR="00380133">
        <w:rPr>
          <w:rFonts w:ascii="Arial Narrow" w:hAnsi="Arial Narrow"/>
          <w:bCs/>
          <w:sz w:val="22"/>
          <w:szCs w:val="22"/>
        </w:rPr>
        <w:t xml:space="preserve">a cantidad de $ </w:t>
      </w:r>
      <w:r w:rsidR="00764B74">
        <w:rPr>
          <w:rFonts w:ascii="Arial Narrow" w:hAnsi="Arial Narrow"/>
          <w:bCs/>
          <w:sz w:val="22"/>
          <w:szCs w:val="22"/>
        </w:rPr>
        <w:t>7</w:t>
      </w:r>
      <w:proofErr w:type="gramStart"/>
      <w:r w:rsidR="00764B74">
        <w:rPr>
          <w:rFonts w:ascii="Arial Narrow" w:hAnsi="Arial Narrow"/>
          <w:bCs/>
          <w:sz w:val="22"/>
          <w:szCs w:val="22"/>
        </w:rPr>
        <w:t>,962,067,100.20</w:t>
      </w:r>
      <w:proofErr w:type="gramEnd"/>
      <w:r w:rsidR="00380133" w:rsidRPr="00380133">
        <w:rPr>
          <w:rFonts w:ascii="Arial Narrow" w:hAnsi="Arial Narrow"/>
          <w:bCs/>
          <w:sz w:val="22"/>
          <w:szCs w:val="22"/>
        </w:rPr>
        <w:t xml:space="preserve"> </w:t>
      </w:r>
      <w:r w:rsidR="00211DF9">
        <w:rPr>
          <w:rFonts w:ascii="Arial Narrow" w:hAnsi="Arial Narrow"/>
          <w:bCs/>
          <w:sz w:val="22"/>
          <w:szCs w:val="22"/>
        </w:rPr>
        <w:t>(</w:t>
      </w:r>
      <w:r w:rsidR="00380133">
        <w:rPr>
          <w:rFonts w:ascii="Arial Narrow" w:hAnsi="Arial Narrow"/>
          <w:bCs/>
          <w:sz w:val="22"/>
          <w:szCs w:val="22"/>
        </w:rPr>
        <w:t xml:space="preserve">siete mil </w:t>
      </w:r>
      <w:r w:rsidR="00764B74">
        <w:rPr>
          <w:rFonts w:ascii="Arial Narrow" w:hAnsi="Arial Narrow"/>
          <w:bCs/>
          <w:sz w:val="22"/>
          <w:szCs w:val="22"/>
        </w:rPr>
        <w:t xml:space="preserve">novecientos sesenta y dos millones sesenta y siete mil cien </w:t>
      </w:r>
      <w:r w:rsidR="00380133">
        <w:rPr>
          <w:rFonts w:ascii="Arial Narrow" w:hAnsi="Arial Narrow"/>
          <w:bCs/>
          <w:sz w:val="22"/>
          <w:szCs w:val="22"/>
        </w:rPr>
        <w:t xml:space="preserve">pesos </w:t>
      </w:r>
      <w:r w:rsidR="00764B74">
        <w:rPr>
          <w:rFonts w:ascii="Arial Narrow" w:hAnsi="Arial Narrow"/>
          <w:bCs/>
          <w:sz w:val="22"/>
          <w:szCs w:val="22"/>
        </w:rPr>
        <w:t>20</w:t>
      </w:r>
      <w:r>
        <w:rPr>
          <w:rFonts w:ascii="Arial Narrow" w:hAnsi="Arial Narrow"/>
          <w:bCs/>
          <w:sz w:val="22"/>
          <w:szCs w:val="22"/>
        </w:rPr>
        <w:t>/100 m. n.), mismos</w:t>
      </w:r>
      <w:r w:rsidRPr="00AF4F47">
        <w:rPr>
          <w:rFonts w:ascii="Arial Narrow" w:hAnsi="Arial Narrow"/>
          <w:bCs/>
          <w:sz w:val="22"/>
          <w:szCs w:val="22"/>
        </w:rPr>
        <w:t xml:space="preserve"> que se detallan a continuación y que derivan del esquema aquí referido:</w:t>
      </w:r>
    </w:p>
    <w:p w:rsidR="007E3960" w:rsidRPr="00B56316" w:rsidRDefault="00764B74" w:rsidP="007E3960">
      <w:pPr>
        <w:pStyle w:val="Sangradetextonormal"/>
        <w:ind w:left="708" w:firstLine="0"/>
        <w:rPr>
          <w:rFonts w:ascii="Arial Narrow" w:hAnsi="Arial Narrow"/>
          <w:b/>
          <w:bCs/>
          <w:sz w:val="32"/>
        </w:rPr>
      </w:pPr>
      <w:r w:rsidRPr="00764B74">
        <w:rPr>
          <w:noProof/>
          <w:lang w:val="es-MX" w:eastAsia="es-MX"/>
        </w:rPr>
        <w:drawing>
          <wp:anchor distT="0" distB="0" distL="114300" distR="114300" simplePos="0" relativeHeight="252467200" behindDoc="0" locked="0" layoutInCell="1" allowOverlap="1" wp14:anchorId="434D8E51" wp14:editId="11598196">
            <wp:simplePos x="0" y="0"/>
            <wp:positionH relativeFrom="column">
              <wp:posOffset>192216</wp:posOffset>
            </wp:positionH>
            <wp:positionV relativeFrom="paragraph">
              <wp:posOffset>195357</wp:posOffset>
            </wp:positionV>
            <wp:extent cx="5514963" cy="2603157"/>
            <wp:effectExtent l="0" t="0" r="0" b="698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4963" cy="2603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firstLine="708"/>
        <w:rPr>
          <w:rFonts w:ascii="Arial Narrow" w:hAnsi="Arial Narrow"/>
          <w:bCs/>
          <w:sz w:val="25"/>
          <w:szCs w:val="25"/>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En el cuadro anterior es</w:t>
      </w:r>
      <w:r>
        <w:rPr>
          <w:rFonts w:ascii="Arial Narrow" w:hAnsi="Arial Narrow"/>
          <w:bCs/>
          <w:sz w:val="22"/>
          <w:szCs w:val="22"/>
        </w:rPr>
        <w:t xml:space="preserve"> significativo</w:t>
      </w:r>
      <w:r w:rsidRPr="00AF4F47">
        <w:rPr>
          <w:rFonts w:ascii="Arial Narrow" w:hAnsi="Arial Narrow"/>
          <w:bCs/>
          <w:sz w:val="22"/>
          <w:szCs w:val="22"/>
        </w:rPr>
        <w:t xml:space="preserve"> el Fondo General de Participaciones con un</w:t>
      </w:r>
      <w:r>
        <w:rPr>
          <w:rFonts w:ascii="Arial Narrow" w:hAnsi="Arial Narrow"/>
          <w:bCs/>
          <w:sz w:val="22"/>
          <w:szCs w:val="22"/>
        </w:rPr>
        <w:t xml:space="preserve"> monto</w:t>
      </w:r>
      <w:r w:rsidRPr="00AF4F47">
        <w:rPr>
          <w:rFonts w:ascii="Arial Narrow" w:hAnsi="Arial Narrow"/>
          <w:bCs/>
          <w:sz w:val="22"/>
          <w:szCs w:val="22"/>
        </w:rPr>
        <w:t xml:space="preserve"> de  </w:t>
      </w:r>
      <w:r>
        <w:rPr>
          <w:rFonts w:ascii="Arial Narrow" w:hAnsi="Arial Narrow"/>
          <w:bCs/>
          <w:sz w:val="22"/>
          <w:szCs w:val="22"/>
        </w:rPr>
        <w:t xml:space="preserve">                               </w:t>
      </w:r>
      <w:r w:rsidRPr="00AF4F47">
        <w:rPr>
          <w:rFonts w:ascii="Arial Narrow" w:hAnsi="Arial Narrow"/>
          <w:bCs/>
          <w:sz w:val="22"/>
          <w:szCs w:val="22"/>
        </w:rPr>
        <w:t>$</w:t>
      </w:r>
      <w:r w:rsidR="00764B74">
        <w:rPr>
          <w:rFonts w:ascii="Arial Narrow" w:hAnsi="Arial Narrow"/>
          <w:bCs/>
          <w:sz w:val="22"/>
          <w:szCs w:val="22"/>
        </w:rPr>
        <w:t xml:space="preserve"> 5</w:t>
      </w:r>
      <w:proofErr w:type="gramStart"/>
      <w:r w:rsidR="00764B74">
        <w:rPr>
          <w:rFonts w:ascii="Arial Narrow" w:hAnsi="Arial Narrow"/>
          <w:bCs/>
          <w:sz w:val="22"/>
          <w:szCs w:val="22"/>
        </w:rPr>
        <w:t>,904,342,821.00</w:t>
      </w:r>
      <w:proofErr w:type="gramEnd"/>
      <w:r w:rsidR="00764B74">
        <w:rPr>
          <w:rFonts w:ascii="Arial Narrow" w:hAnsi="Arial Narrow"/>
          <w:bCs/>
          <w:sz w:val="22"/>
          <w:szCs w:val="22"/>
        </w:rPr>
        <w:t xml:space="preserve"> (cinco mil novecientos cuatro millones trescientos cuarenta y dos mil ochocientos </w:t>
      </w:r>
      <w:proofErr w:type="spellStart"/>
      <w:r w:rsidR="00764B74">
        <w:rPr>
          <w:rFonts w:ascii="Arial Narrow" w:hAnsi="Arial Narrow"/>
          <w:bCs/>
          <w:sz w:val="22"/>
          <w:szCs w:val="22"/>
        </w:rPr>
        <w:t>veintiun</w:t>
      </w:r>
      <w:proofErr w:type="spellEnd"/>
      <w:r w:rsidR="00211DF9">
        <w:rPr>
          <w:rFonts w:ascii="Arial Narrow" w:hAnsi="Arial Narrow"/>
          <w:bCs/>
          <w:sz w:val="22"/>
          <w:szCs w:val="22"/>
        </w:rPr>
        <w:t xml:space="preserve"> </w:t>
      </w:r>
      <w:r w:rsidRPr="00AF4F47">
        <w:rPr>
          <w:rFonts w:ascii="Arial Narrow" w:hAnsi="Arial Narrow"/>
          <w:bCs/>
          <w:sz w:val="22"/>
          <w:szCs w:val="22"/>
        </w:rPr>
        <w:t>pesos 00</w:t>
      </w:r>
      <w:r>
        <w:rPr>
          <w:rFonts w:ascii="Arial Narrow" w:hAnsi="Arial Narrow"/>
          <w:bCs/>
          <w:sz w:val="22"/>
          <w:szCs w:val="22"/>
        </w:rPr>
        <w:t>/100 m. n.)</w:t>
      </w:r>
      <w:r w:rsidR="00550B42">
        <w:rPr>
          <w:rFonts w:ascii="Arial Narrow" w:hAnsi="Arial Narrow"/>
          <w:bCs/>
          <w:sz w:val="22"/>
          <w:szCs w:val="22"/>
        </w:rPr>
        <w:t>,</w:t>
      </w:r>
      <w:r>
        <w:rPr>
          <w:rFonts w:ascii="Arial Narrow" w:hAnsi="Arial Narrow"/>
          <w:bCs/>
          <w:sz w:val="22"/>
          <w:szCs w:val="22"/>
        </w:rPr>
        <w:t xml:space="preserve"> del</w:t>
      </w:r>
      <w:r w:rsidRPr="00AF4F47">
        <w:rPr>
          <w:rFonts w:ascii="Arial Narrow" w:hAnsi="Arial Narrow"/>
          <w:bCs/>
          <w:sz w:val="22"/>
          <w:szCs w:val="22"/>
        </w:rPr>
        <w:t xml:space="preserve"> cual un 22.5% es participable a los veinte ayuntamientos de la entidad.</w:t>
      </w:r>
    </w:p>
    <w:p w:rsidR="007E3960" w:rsidRPr="00B56316" w:rsidRDefault="007E3960" w:rsidP="007E3960">
      <w:pPr>
        <w:pStyle w:val="Sangradetextonormal"/>
        <w:spacing w:line="240" w:lineRule="exact"/>
        <w:rPr>
          <w:rFonts w:ascii="Arial Narrow" w:hAnsi="Arial Narrow"/>
          <w:bCs/>
          <w:sz w:val="25"/>
          <w:szCs w:val="25"/>
        </w:rPr>
      </w:pPr>
    </w:p>
    <w:p w:rsidR="007E3960" w:rsidRPr="00AF4F47" w:rsidRDefault="007E3960" w:rsidP="007E3960">
      <w:pPr>
        <w:pStyle w:val="Sangradetextonormal"/>
        <w:ind w:firstLine="708"/>
        <w:rPr>
          <w:rFonts w:ascii="Arial Narrow" w:hAnsi="Arial Narrow"/>
          <w:b/>
          <w:bCs/>
          <w:sz w:val="22"/>
          <w:szCs w:val="22"/>
        </w:rPr>
      </w:pPr>
      <w:r w:rsidRPr="00AF4F47">
        <w:rPr>
          <w:rFonts w:ascii="Arial Narrow" w:hAnsi="Arial Narrow"/>
          <w:bCs/>
          <w:sz w:val="22"/>
          <w:szCs w:val="22"/>
        </w:rPr>
        <w:t>En segundo lugar, se ref</w:t>
      </w:r>
      <w:r w:rsidR="00211DF9">
        <w:rPr>
          <w:rFonts w:ascii="Arial Narrow" w:hAnsi="Arial Narrow"/>
          <w:bCs/>
          <w:sz w:val="22"/>
          <w:szCs w:val="22"/>
        </w:rPr>
        <w:t>leja el Fondo Impuesto Sobre la Renta</w:t>
      </w:r>
      <w:r w:rsidRPr="00AF4F47">
        <w:rPr>
          <w:rFonts w:ascii="Arial Narrow" w:hAnsi="Arial Narrow"/>
          <w:bCs/>
          <w:sz w:val="22"/>
          <w:szCs w:val="22"/>
        </w:rPr>
        <w:t xml:space="preserve"> </w:t>
      </w:r>
      <w:r w:rsidR="00FB787B">
        <w:rPr>
          <w:rFonts w:ascii="Arial Narrow" w:hAnsi="Arial Narrow"/>
          <w:bCs/>
          <w:sz w:val="22"/>
          <w:szCs w:val="22"/>
        </w:rPr>
        <w:t>con u</w:t>
      </w:r>
      <w:r w:rsidR="00764B74">
        <w:rPr>
          <w:rFonts w:ascii="Arial Narrow" w:hAnsi="Arial Narrow"/>
          <w:bCs/>
          <w:sz w:val="22"/>
          <w:szCs w:val="22"/>
        </w:rPr>
        <w:t>n importe de  $ 615</w:t>
      </w:r>
      <w:proofErr w:type="gramStart"/>
      <w:r w:rsidR="00764B74">
        <w:rPr>
          <w:rFonts w:ascii="Arial Narrow" w:hAnsi="Arial Narrow"/>
          <w:bCs/>
          <w:sz w:val="22"/>
          <w:szCs w:val="22"/>
        </w:rPr>
        <w:t>,470,430</w:t>
      </w:r>
      <w:r>
        <w:rPr>
          <w:rFonts w:ascii="Arial Narrow" w:hAnsi="Arial Narrow"/>
          <w:bCs/>
          <w:sz w:val="22"/>
          <w:szCs w:val="22"/>
        </w:rPr>
        <w:t>.00</w:t>
      </w:r>
      <w:proofErr w:type="gramEnd"/>
      <w:r>
        <w:rPr>
          <w:rFonts w:ascii="Arial Narrow" w:hAnsi="Arial Narrow"/>
          <w:bCs/>
          <w:sz w:val="22"/>
          <w:szCs w:val="22"/>
        </w:rPr>
        <w:t xml:space="preserve"> (</w:t>
      </w:r>
      <w:r w:rsidR="00FB787B">
        <w:rPr>
          <w:rFonts w:ascii="Arial Narrow" w:hAnsi="Arial Narrow"/>
          <w:bCs/>
          <w:sz w:val="22"/>
          <w:szCs w:val="22"/>
        </w:rPr>
        <w:t xml:space="preserve">seiscientos </w:t>
      </w:r>
      <w:r w:rsidR="00764B74">
        <w:rPr>
          <w:rFonts w:ascii="Arial Narrow" w:hAnsi="Arial Narrow"/>
          <w:bCs/>
          <w:sz w:val="22"/>
          <w:szCs w:val="22"/>
        </w:rPr>
        <w:t xml:space="preserve">quince millones cuatrocientos setenta mil cuatrocientos treinta </w:t>
      </w:r>
      <w:r>
        <w:rPr>
          <w:rFonts w:ascii="Arial Narrow" w:hAnsi="Arial Narrow"/>
          <w:bCs/>
          <w:sz w:val="22"/>
          <w:szCs w:val="22"/>
        </w:rPr>
        <w:t xml:space="preserve"> </w:t>
      </w:r>
      <w:r w:rsidRPr="00AF4F47">
        <w:rPr>
          <w:rFonts w:ascii="Arial Narrow" w:hAnsi="Arial Narrow"/>
          <w:bCs/>
          <w:sz w:val="22"/>
          <w:szCs w:val="22"/>
        </w:rPr>
        <w:t xml:space="preserve">pesos 00/100 m. n.), </w:t>
      </w:r>
      <w:r>
        <w:rPr>
          <w:rFonts w:ascii="Arial Narrow" w:hAnsi="Arial Narrow"/>
          <w:bCs/>
          <w:sz w:val="22"/>
          <w:szCs w:val="22"/>
        </w:rPr>
        <w:t>cuya cifra es de gran relevancia en los ingresos provenientes del Gobierno Federal.</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APORTACIONES</w:t>
      </w:r>
    </w:p>
    <w:p w:rsidR="007E3960" w:rsidRPr="00B56316" w:rsidRDefault="007E3960" w:rsidP="007E3960">
      <w:pPr>
        <w:pStyle w:val="Sangradetextonormal"/>
        <w:spacing w:line="240" w:lineRule="auto"/>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conformado por los ingresos de las Entidades Federativas y Municipios que se derivan del Sistema Nacional de Coordinación Fiscal, específicamente los referentes al Capítulo V de la Ley de Coordinación Fiscal, en el cual están contemplados 8 Fondos de Aportaciones, que habitualmente se identifican como </w:t>
      </w:r>
      <w:r>
        <w:rPr>
          <w:rFonts w:ascii="Arial Narrow" w:hAnsi="Arial Narrow"/>
          <w:bCs/>
          <w:sz w:val="22"/>
          <w:szCs w:val="22"/>
        </w:rPr>
        <w:t>recursos federales del Ramo 33.</w:t>
      </w:r>
    </w:p>
    <w:p w:rsidR="007E3960" w:rsidRDefault="007E3960" w:rsidP="007E3960">
      <w:pPr>
        <w:pStyle w:val="Sangradetextonormal"/>
        <w:rPr>
          <w:rFonts w:ascii="Arial Narrow" w:hAnsi="Arial Narrow"/>
          <w:bCs/>
          <w:sz w:val="22"/>
          <w:szCs w:val="22"/>
        </w:rPr>
      </w:pPr>
    </w:p>
    <w:p w:rsidR="007E3960" w:rsidRPr="00AF4F47" w:rsidRDefault="00764B74" w:rsidP="007E3960">
      <w:pPr>
        <w:pStyle w:val="Sangradetextonormal"/>
        <w:rPr>
          <w:rFonts w:ascii="Arial Narrow" w:hAnsi="Arial Narrow"/>
          <w:bCs/>
          <w:sz w:val="22"/>
          <w:szCs w:val="22"/>
        </w:rPr>
      </w:pPr>
      <w:r>
        <w:rPr>
          <w:rFonts w:ascii="Arial Narrow" w:hAnsi="Arial Narrow"/>
          <w:bCs/>
          <w:sz w:val="22"/>
          <w:szCs w:val="22"/>
        </w:rPr>
        <w:t>En el Ejercicio Fiscal 2018</w:t>
      </w:r>
      <w:r w:rsidR="007E3960">
        <w:rPr>
          <w:rFonts w:ascii="Arial Narrow" w:hAnsi="Arial Narrow"/>
          <w:bCs/>
          <w:sz w:val="22"/>
          <w:szCs w:val="22"/>
        </w:rPr>
        <w:t xml:space="preserve"> se captó en el Ramo 3</w:t>
      </w:r>
      <w:r>
        <w:rPr>
          <w:rFonts w:ascii="Arial Narrow" w:hAnsi="Arial Narrow"/>
          <w:bCs/>
          <w:sz w:val="22"/>
          <w:szCs w:val="22"/>
        </w:rPr>
        <w:t>3 un total de $ 9,398,569,328.55</w:t>
      </w:r>
      <w:r w:rsidR="007E3960">
        <w:rPr>
          <w:rFonts w:ascii="Arial Narrow" w:hAnsi="Arial Narrow"/>
          <w:bCs/>
          <w:sz w:val="22"/>
          <w:szCs w:val="22"/>
        </w:rPr>
        <w:t xml:space="preserve"> (</w:t>
      </w:r>
      <w:r>
        <w:rPr>
          <w:rFonts w:ascii="Arial Narrow" w:hAnsi="Arial Narrow"/>
          <w:bCs/>
          <w:sz w:val="22"/>
          <w:szCs w:val="22"/>
        </w:rPr>
        <w:t>nueve mil trescientos noventa y ocho millones quinientos sesenta y nueve mil trescientos veintiocho pesos 55</w:t>
      </w:r>
      <w:r w:rsidR="007E3960">
        <w:rPr>
          <w:rFonts w:ascii="Arial Narrow" w:hAnsi="Arial Narrow"/>
          <w:bCs/>
          <w:sz w:val="22"/>
          <w:szCs w:val="22"/>
        </w:rPr>
        <w:t>/100 m. n.), por lo que a continuación se presenta el desglose por cada uno de los fondos que lo conforman:</w:t>
      </w:r>
    </w:p>
    <w:p w:rsidR="007E3960" w:rsidRPr="00B56316" w:rsidRDefault="00764B74" w:rsidP="007E3960">
      <w:pPr>
        <w:pStyle w:val="Sangradetextonormal"/>
        <w:ind w:left="708" w:firstLine="0"/>
        <w:rPr>
          <w:rFonts w:ascii="Arial Narrow" w:hAnsi="Arial Narrow"/>
          <w:b/>
          <w:bCs/>
          <w:sz w:val="32"/>
        </w:rPr>
      </w:pPr>
      <w:r w:rsidRPr="00764B74">
        <w:rPr>
          <w:noProof/>
          <w:lang w:val="es-MX" w:eastAsia="es-MX"/>
        </w:rPr>
        <w:drawing>
          <wp:anchor distT="0" distB="0" distL="114300" distR="114300" simplePos="0" relativeHeight="252468224" behindDoc="0" locked="0" layoutInCell="1" allowOverlap="1" wp14:anchorId="31CD07E6" wp14:editId="21B4C312">
            <wp:simplePos x="0" y="0"/>
            <wp:positionH relativeFrom="column">
              <wp:posOffset>12065</wp:posOffset>
            </wp:positionH>
            <wp:positionV relativeFrom="paragraph">
              <wp:posOffset>238108</wp:posOffset>
            </wp:positionV>
            <wp:extent cx="5634681" cy="1723100"/>
            <wp:effectExtent l="0" t="0" r="444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4681" cy="172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rPr>
          <w:rFonts w:ascii="Arial Narrow" w:hAnsi="Arial Narrow"/>
          <w:b/>
          <w:bCs/>
          <w:sz w:val="22"/>
          <w:szCs w:val="22"/>
        </w:rPr>
      </w:pPr>
      <w:r w:rsidRPr="00AF4F47">
        <w:rPr>
          <w:rFonts w:ascii="Arial Narrow" w:hAnsi="Arial Narrow"/>
          <w:bCs/>
          <w:sz w:val="22"/>
          <w:szCs w:val="22"/>
        </w:rPr>
        <w:t>En la tabla anterior aparecen dos fondos que sobresalen en el Ramo 33, e</w:t>
      </w:r>
      <w:r>
        <w:rPr>
          <w:rFonts w:ascii="Arial Narrow" w:hAnsi="Arial Narrow"/>
          <w:bCs/>
          <w:sz w:val="22"/>
          <w:szCs w:val="22"/>
        </w:rPr>
        <w:t>stando en primer término el FONE</w:t>
      </w:r>
      <w:r w:rsidRPr="00AF4F47">
        <w:rPr>
          <w:rFonts w:ascii="Arial Narrow" w:hAnsi="Arial Narrow"/>
          <w:bCs/>
          <w:sz w:val="22"/>
          <w:szCs w:val="22"/>
        </w:rPr>
        <w:t xml:space="preserve"> (Fondo de Aportac</w:t>
      </w:r>
      <w:r>
        <w:rPr>
          <w:rFonts w:ascii="Arial Narrow" w:hAnsi="Arial Narrow"/>
          <w:bCs/>
          <w:sz w:val="22"/>
          <w:szCs w:val="22"/>
        </w:rPr>
        <w:t xml:space="preserve">iones para la Nómina Educativa y Gasto Operativo) con un importe de               </w:t>
      </w:r>
      <w:r w:rsidR="00C225DA">
        <w:rPr>
          <w:rFonts w:ascii="Arial Narrow" w:hAnsi="Arial Narrow"/>
          <w:bCs/>
          <w:sz w:val="22"/>
          <w:szCs w:val="22"/>
        </w:rPr>
        <w:t xml:space="preserve">     </w:t>
      </w:r>
      <w:r w:rsidR="00A63B75">
        <w:rPr>
          <w:rFonts w:ascii="Arial Narrow" w:hAnsi="Arial Narrow"/>
          <w:bCs/>
          <w:sz w:val="22"/>
          <w:szCs w:val="22"/>
        </w:rPr>
        <w:t xml:space="preserve">         $ 5,113,239,274.32</w:t>
      </w:r>
      <w:r w:rsidRPr="00AF4F47">
        <w:rPr>
          <w:rFonts w:ascii="Arial Narrow" w:hAnsi="Arial Narrow"/>
          <w:bCs/>
          <w:sz w:val="22"/>
          <w:szCs w:val="22"/>
        </w:rPr>
        <w:t xml:space="preserve"> (</w:t>
      </w:r>
      <w:r w:rsidR="00A63B75">
        <w:rPr>
          <w:rFonts w:ascii="Arial Narrow" w:hAnsi="Arial Narrow"/>
          <w:bCs/>
          <w:sz w:val="22"/>
          <w:szCs w:val="22"/>
        </w:rPr>
        <w:t xml:space="preserve">cinco mil ciento trece millones doscientos treinta y nueve mil doscientos setenta y cuatro </w:t>
      </w:r>
      <w:r w:rsidRPr="00AF4F47">
        <w:rPr>
          <w:rFonts w:ascii="Arial Narrow" w:hAnsi="Arial Narrow"/>
          <w:bCs/>
          <w:sz w:val="22"/>
          <w:szCs w:val="22"/>
        </w:rPr>
        <w:t>pesos</w:t>
      </w:r>
      <w:r w:rsidR="00A63B75">
        <w:rPr>
          <w:rFonts w:ascii="Arial Narrow" w:hAnsi="Arial Narrow"/>
          <w:bCs/>
          <w:sz w:val="22"/>
          <w:szCs w:val="22"/>
        </w:rPr>
        <w:t xml:space="preserve"> 32</w:t>
      </w:r>
      <w:r w:rsidRPr="00AF4F47">
        <w:rPr>
          <w:rFonts w:ascii="Arial Narrow" w:hAnsi="Arial Narrow"/>
          <w:bCs/>
          <w:sz w:val="22"/>
          <w:szCs w:val="22"/>
        </w:rPr>
        <w:t xml:space="preserve">/100 m. n.) y ubicándose en segunda posición el FASSA (Fondo de Aportaciones para los Servicios de Salud) con la </w:t>
      </w:r>
      <w:r w:rsidR="00C225DA">
        <w:rPr>
          <w:rFonts w:ascii="Arial Narrow" w:hAnsi="Arial Narrow"/>
          <w:bCs/>
          <w:sz w:val="22"/>
          <w:szCs w:val="22"/>
        </w:rPr>
        <w:t>cantida</w:t>
      </w:r>
      <w:r w:rsidR="00A63B75">
        <w:rPr>
          <w:rFonts w:ascii="Arial Narrow" w:hAnsi="Arial Narrow"/>
          <w:bCs/>
          <w:sz w:val="22"/>
          <w:szCs w:val="22"/>
        </w:rPr>
        <w:t>d de $ 1,669,642,326.00</w:t>
      </w:r>
      <w:r w:rsidRPr="00AF4F47">
        <w:rPr>
          <w:rFonts w:ascii="Arial Narrow" w:hAnsi="Arial Narrow"/>
          <w:bCs/>
          <w:sz w:val="22"/>
          <w:szCs w:val="22"/>
        </w:rPr>
        <w:t xml:space="preserve"> (</w:t>
      </w:r>
      <w:r w:rsidR="00ED3650">
        <w:rPr>
          <w:rFonts w:ascii="Arial Narrow" w:hAnsi="Arial Narrow"/>
          <w:bCs/>
          <w:sz w:val="22"/>
          <w:szCs w:val="22"/>
        </w:rPr>
        <w:t xml:space="preserve">un mil seiscientos </w:t>
      </w:r>
      <w:r w:rsidR="00A63B75">
        <w:rPr>
          <w:rFonts w:ascii="Arial Narrow" w:hAnsi="Arial Narrow"/>
          <w:bCs/>
          <w:sz w:val="22"/>
          <w:szCs w:val="22"/>
        </w:rPr>
        <w:t>sesenta y nueve millones seiscientos cuarenta y dos mil trescientos veintiséis pesos 00</w:t>
      </w:r>
      <w:r w:rsidRPr="00AF4F47">
        <w:rPr>
          <w:rFonts w:ascii="Arial Narrow" w:hAnsi="Arial Narrow"/>
          <w:bCs/>
          <w:sz w:val="22"/>
          <w:szCs w:val="22"/>
        </w:rPr>
        <w:t>/100 m. n.).</w:t>
      </w:r>
    </w:p>
    <w:p w:rsidR="007E3960"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CONVENIOS</w:t>
      </w:r>
    </w:p>
    <w:p w:rsidR="007E3960" w:rsidRPr="00B56316" w:rsidRDefault="007E3960" w:rsidP="007E3960">
      <w:pPr>
        <w:pStyle w:val="Sangradetextonormal"/>
        <w:spacing w:line="240" w:lineRule="exact"/>
        <w:ind w:firstLine="720"/>
        <w:rPr>
          <w:rFonts w:ascii="Arial Narrow" w:hAnsi="Arial Narrow"/>
          <w:sz w:val="25"/>
        </w:rPr>
      </w:pPr>
    </w:p>
    <w:p w:rsidR="007E3960" w:rsidRDefault="007E3960" w:rsidP="007E3960">
      <w:pPr>
        <w:pStyle w:val="Sangradetextonormal"/>
        <w:ind w:left="142"/>
        <w:rPr>
          <w:rFonts w:ascii="Arial Narrow" w:hAnsi="Arial Narrow"/>
          <w:bCs/>
          <w:sz w:val="22"/>
          <w:szCs w:val="22"/>
        </w:rPr>
      </w:pPr>
      <w:r w:rsidRPr="00AF4F47">
        <w:rPr>
          <w:rFonts w:ascii="Arial Narrow" w:hAnsi="Arial Narrow"/>
          <w:bCs/>
          <w:sz w:val="22"/>
          <w:szCs w:val="22"/>
        </w:rPr>
        <w:t>Este rubro corresponde a los ingresos del ente público, derivados de la reasignación de recursos a través de convenios para  ejecución de diversos programas, obras o acciones en beneficio de la enti</w:t>
      </w:r>
      <w:r>
        <w:rPr>
          <w:rFonts w:ascii="Arial Narrow" w:hAnsi="Arial Narrow"/>
          <w:bCs/>
          <w:sz w:val="22"/>
          <w:szCs w:val="22"/>
        </w:rPr>
        <w:t xml:space="preserve">dad. </w:t>
      </w:r>
    </w:p>
    <w:p w:rsidR="007E3960" w:rsidRDefault="007E3960" w:rsidP="007E3960">
      <w:pPr>
        <w:pStyle w:val="Sangradetextonormal"/>
        <w:ind w:left="142"/>
        <w:rPr>
          <w:rFonts w:ascii="Arial Narrow" w:hAnsi="Arial Narrow"/>
          <w:bCs/>
          <w:sz w:val="22"/>
          <w:szCs w:val="22"/>
        </w:rPr>
      </w:pPr>
    </w:p>
    <w:p w:rsidR="007E3960" w:rsidRPr="00AF4F47" w:rsidRDefault="00A63B75" w:rsidP="007E3960">
      <w:pPr>
        <w:pStyle w:val="Sangradetextonormal"/>
        <w:ind w:left="142"/>
        <w:rPr>
          <w:rFonts w:ascii="Arial Narrow" w:hAnsi="Arial Narrow"/>
          <w:b/>
          <w:bCs/>
          <w:sz w:val="22"/>
          <w:szCs w:val="22"/>
        </w:rPr>
      </w:pPr>
      <w:r>
        <w:rPr>
          <w:rFonts w:ascii="Arial Narrow" w:hAnsi="Arial Narrow"/>
          <w:bCs/>
          <w:sz w:val="22"/>
          <w:szCs w:val="22"/>
        </w:rPr>
        <w:t>En el 2018</w:t>
      </w:r>
      <w:r w:rsidR="007E3960">
        <w:rPr>
          <w:rFonts w:ascii="Arial Narrow" w:hAnsi="Arial Narrow"/>
          <w:bCs/>
          <w:sz w:val="22"/>
          <w:szCs w:val="22"/>
        </w:rPr>
        <w:t xml:space="preserve">, el </w:t>
      </w:r>
      <w:r w:rsidR="007E3960" w:rsidRPr="00AF4F47">
        <w:rPr>
          <w:rFonts w:ascii="Arial Narrow" w:hAnsi="Arial Narrow"/>
          <w:bCs/>
          <w:sz w:val="22"/>
          <w:szCs w:val="22"/>
        </w:rPr>
        <w:t>mont</w:t>
      </w:r>
      <w:r w:rsidR="00ED4EBB">
        <w:rPr>
          <w:rFonts w:ascii="Arial Narrow" w:hAnsi="Arial Narrow"/>
          <w:bCs/>
          <w:sz w:val="22"/>
          <w:szCs w:val="22"/>
        </w:rPr>
        <w:t>o c</w:t>
      </w:r>
      <w:r>
        <w:rPr>
          <w:rFonts w:ascii="Arial Narrow" w:hAnsi="Arial Narrow"/>
          <w:bCs/>
          <w:sz w:val="22"/>
          <w:szCs w:val="22"/>
        </w:rPr>
        <w:t>aptado fue de $ 4,414,371,384.15</w:t>
      </w:r>
      <w:r w:rsidR="007E3960">
        <w:rPr>
          <w:rFonts w:ascii="Arial Narrow" w:hAnsi="Arial Narrow"/>
          <w:bCs/>
          <w:sz w:val="22"/>
          <w:szCs w:val="22"/>
        </w:rPr>
        <w:t xml:space="preserve"> (</w:t>
      </w:r>
      <w:r w:rsidR="002F2732">
        <w:rPr>
          <w:rFonts w:ascii="Arial Narrow" w:hAnsi="Arial Narrow"/>
          <w:bCs/>
          <w:sz w:val="22"/>
          <w:szCs w:val="22"/>
        </w:rPr>
        <w:t xml:space="preserve">cuatro mil </w:t>
      </w:r>
      <w:r>
        <w:rPr>
          <w:rFonts w:ascii="Arial Narrow" w:hAnsi="Arial Narrow"/>
          <w:bCs/>
          <w:sz w:val="22"/>
          <w:szCs w:val="22"/>
        </w:rPr>
        <w:t>cuatrocientos catorce millones trescientos setenta y un mil trescientos ochenta y cuatro pesos 15</w:t>
      </w:r>
      <w:r w:rsidR="007E3960">
        <w:rPr>
          <w:rFonts w:ascii="Arial Narrow" w:hAnsi="Arial Narrow"/>
          <w:bCs/>
          <w:sz w:val="22"/>
          <w:szCs w:val="22"/>
        </w:rPr>
        <w:t>/100 m. n.), con el siguiente desglose</w:t>
      </w:r>
      <w:r w:rsidR="007E3960" w:rsidRPr="00AF4F47">
        <w:rPr>
          <w:rFonts w:ascii="Arial Narrow" w:hAnsi="Arial Narrow"/>
          <w:bCs/>
          <w:sz w:val="22"/>
          <w:szCs w:val="22"/>
        </w:rPr>
        <w:t>:</w:t>
      </w:r>
    </w:p>
    <w:p w:rsidR="007E3960" w:rsidRPr="00B56316" w:rsidRDefault="00A63B75" w:rsidP="007E3960">
      <w:pPr>
        <w:pStyle w:val="Sangradetextonormal"/>
        <w:ind w:left="708" w:firstLine="0"/>
        <w:rPr>
          <w:rFonts w:ascii="Arial Narrow" w:hAnsi="Arial Narrow"/>
          <w:b/>
          <w:bCs/>
          <w:sz w:val="32"/>
        </w:rPr>
      </w:pPr>
      <w:r w:rsidRPr="00A63B75">
        <w:rPr>
          <w:noProof/>
          <w:lang w:val="es-MX" w:eastAsia="es-MX"/>
        </w:rPr>
        <w:drawing>
          <wp:anchor distT="0" distB="0" distL="114300" distR="114300" simplePos="0" relativeHeight="252469248" behindDoc="0" locked="0" layoutInCell="1" allowOverlap="1" wp14:anchorId="2EAC4C14" wp14:editId="22EF5A22">
            <wp:simplePos x="0" y="0"/>
            <wp:positionH relativeFrom="column">
              <wp:posOffset>387441</wp:posOffset>
            </wp:positionH>
            <wp:positionV relativeFrom="paragraph">
              <wp:posOffset>244217</wp:posOffset>
            </wp:positionV>
            <wp:extent cx="5065542" cy="2809102"/>
            <wp:effectExtent l="0" t="0" r="190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65542" cy="2809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A63B75" w:rsidRDefault="00A63B75"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b/>
          <w:bCs/>
          <w:sz w:val="32"/>
        </w:rPr>
      </w:pPr>
    </w:p>
    <w:p w:rsidR="007E3960" w:rsidRDefault="007E3960" w:rsidP="007E3960">
      <w:pPr>
        <w:pStyle w:val="Sangradetextonormal"/>
        <w:spacing w:line="240" w:lineRule="exact"/>
        <w:ind w:firstLine="720"/>
        <w:rPr>
          <w:rFonts w:ascii="Arial Narrow" w:hAnsi="Arial Narrow"/>
          <w:b/>
          <w:bCs/>
          <w:sz w:val="32"/>
        </w:rPr>
      </w:pPr>
    </w:p>
    <w:p w:rsidR="00A63B75" w:rsidRPr="00B56316" w:rsidRDefault="00A63B75" w:rsidP="007E3960">
      <w:pPr>
        <w:pStyle w:val="Sangradetextonormal"/>
        <w:spacing w:line="240" w:lineRule="exact"/>
        <w:ind w:firstLine="720"/>
        <w:rPr>
          <w:rFonts w:ascii="Arial Narrow" w:hAnsi="Arial Narrow"/>
          <w:b/>
          <w:bCs/>
          <w:sz w:val="32"/>
        </w:rPr>
      </w:pPr>
    </w:p>
    <w:p w:rsidR="00ED4EBB" w:rsidRDefault="007E3960" w:rsidP="00FC69A7">
      <w:pPr>
        <w:pStyle w:val="Sangradetextonormal"/>
        <w:ind w:firstLine="851"/>
        <w:rPr>
          <w:rFonts w:ascii="Arial Narrow" w:hAnsi="Arial Narrow"/>
          <w:bCs/>
          <w:sz w:val="22"/>
          <w:szCs w:val="22"/>
        </w:rPr>
      </w:pPr>
      <w:r w:rsidRPr="00AF4F47">
        <w:rPr>
          <w:rFonts w:ascii="Arial Narrow" w:hAnsi="Arial Narrow"/>
          <w:bCs/>
          <w:sz w:val="22"/>
          <w:szCs w:val="22"/>
        </w:rPr>
        <w:t xml:space="preserve">En el listado anterior resaltan los recursos de </w:t>
      </w:r>
      <w:r w:rsidR="00A63B75">
        <w:rPr>
          <w:rFonts w:ascii="Arial Narrow" w:hAnsi="Arial Narrow"/>
          <w:bCs/>
          <w:sz w:val="22"/>
          <w:szCs w:val="22"/>
        </w:rPr>
        <w:t>$ 1,658,692,113.7</w:t>
      </w:r>
      <w:r w:rsidR="002F2732">
        <w:rPr>
          <w:rFonts w:ascii="Arial Narrow" w:hAnsi="Arial Narrow"/>
          <w:bCs/>
          <w:sz w:val="22"/>
          <w:szCs w:val="22"/>
        </w:rPr>
        <w:t>0</w:t>
      </w:r>
      <w:r w:rsidRPr="00AF4F47">
        <w:rPr>
          <w:rFonts w:ascii="Arial Narrow" w:hAnsi="Arial Narrow"/>
          <w:bCs/>
          <w:sz w:val="22"/>
          <w:szCs w:val="22"/>
        </w:rPr>
        <w:t xml:space="preserve"> (</w:t>
      </w:r>
      <w:r w:rsidR="00ED4EBB">
        <w:rPr>
          <w:rFonts w:ascii="Arial Narrow" w:hAnsi="Arial Narrow"/>
          <w:bCs/>
          <w:sz w:val="22"/>
          <w:szCs w:val="22"/>
        </w:rPr>
        <w:t xml:space="preserve">un mil </w:t>
      </w:r>
      <w:r w:rsidR="00A63B75">
        <w:rPr>
          <w:rFonts w:ascii="Arial Narrow" w:hAnsi="Arial Narrow"/>
          <w:bCs/>
          <w:sz w:val="22"/>
          <w:szCs w:val="22"/>
        </w:rPr>
        <w:t>seiscientos cincuenta y ocho millones seiscientos noventa y dos mil ciento trece pesos 7</w:t>
      </w:r>
      <w:r w:rsidR="002F2732">
        <w:rPr>
          <w:rFonts w:ascii="Arial Narrow" w:hAnsi="Arial Narrow"/>
          <w:bCs/>
          <w:sz w:val="22"/>
          <w:szCs w:val="22"/>
        </w:rPr>
        <w:t>0</w:t>
      </w:r>
      <w:r w:rsidRPr="00AF4F47">
        <w:rPr>
          <w:rFonts w:ascii="Arial Narrow" w:hAnsi="Arial Narrow"/>
          <w:bCs/>
          <w:sz w:val="22"/>
          <w:szCs w:val="22"/>
        </w:rPr>
        <w:t>/100 m. n.) correspondientes a</w:t>
      </w:r>
      <w:r w:rsidR="00ED4EBB">
        <w:rPr>
          <w:rFonts w:ascii="Arial Narrow" w:hAnsi="Arial Narrow"/>
          <w:bCs/>
          <w:sz w:val="22"/>
          <w:szCs w:val="22"/>
        </w:rPr>
        <w:t xml:space="preserve"> </w:t>
      </w:r>
      <w:r w:rsidR="00ED4EBB" w:rsidRPr="00AF4F47">
        <w:rPr>
          <w:rFonts w:ascii="Arial Narrow" w:hAnsi="Arial Narrow"/>
          <w:bCs/>
          <w:sz w:val="22"/>
          <w:szCs w:val="22"/>
        </w:rPr>
        <w:t>Educación Superior, cifra en la que está contemplado el Subsidio Federal para la U</w:t>
      </w:r>
      <w:r w:rsidR="00632BB6">
        <w:rPr>
          <w:rFonts w:ascii="Arial Narrow" w:hAnsi="Arial Narrow"/>
          <w:bCs/>
          <w:sz w:val="22"/>
          <w:szCs w:val="22"/>
        </w:rPr>
        <w:t>niversidad Autónoma de Nayarit</w:t>
      </w:r>
      <w:r w:rsidR="001D252B">
        <w:rPr>
          <w:rFonts w:ascii="Arial Narrow" w:hAnsi="Arial Narrow"/>
          <w:bCs/>
          <w:sz w:val="22"/>
          <w:szCs w:val="22"/>
        </w:rPr>
        <w:t>, destacando, por otra parte,</w:t>
      </w:r>
      <w:r w:rsidR="00A63B75">
        <w:rPr>
          <w:rFonts w:ascii="Arial Narrow" w:hAnsi="Arial Narrow"/>
          <w:bCs/>
          <w:sz w:val="22"/>
          <w:szCs w:val="22"/>
        </w:rPr>
        <w:t xml:space="preserve"> un monto de $ 706,566,128.28 (setecientos seis millones quinientos sesenta y seis mil ciento veintiocho pesos 28</w:t>
      </w:r>
      <w:r>
        <w:rPr>
          <w:rFonts w:ascii="Arial Narrow" w:hAnsi="Arial Narrow"/>
          <w:bCs/>
          <w:sz w:val="22"/>
          <w:szCs w:val="22"/>
        </w:rPr>
        <w:t xml:space="preserve">/100 </w:t>
      </w:r>
      <w:r w:rsidRPr="00AF4F47">
        <w:rPr>
          <w:rFonts w:ascii="Arial Narrow" w:hAnsi="Arial Narrow"/>
          <w:bCs/>
          <w:sz w:val="22"/>
          <w:szCs w:val="22"/>
        </w:rPr>
        <w:t xml:space="preserve">m. n.) referentes a </w:t>
      </w:r>
      <w:r w:rsidR="00A63B75">
        <w:rPr>
          <w:rFonts w:ascii="Arial Narrow" w:hAnsi="Arial Narrow"/>
          <w:bCs/>
          <w:sz w:val="22"/>
          <w:szCs w:val="22"/>
        </w:rPr>
        <w:t>Educación Básica</w:t>
      </w:r>
      <w:r w:rsidR="002F2732">
        <w:rPr>
          <w:rFonts w:ascii="Arial Narrow" w:hAnsi="Arial Narrow"/>
          <w:bCs/>
          <w:sz w:val="22"/>
          <w:szCs w:val="22"/>
        </w:rPr>
        <w:t xml:space="preserve">, así como la cantidad de </w:t>
      </w:r>
      <w:r w:rsidR="00A63B75">
        <w:rPr>
          <w:rFonts w:ascii="Arial Narrow" w:hAnsi="Arial Narrow"/>
          <w:bCs/>
          <w:sz w:val="22"/>
          <w:szCs w:val="22"/>
        </w:rPr>
        <w:t xml:space="preserve">                              $ 653,917,511.68 (seiscientos cincuenta y tres millones novecientos diecisiete mil quinientos once pesos 68</w:t>
      </w:r>
      <w:r w:rsidR="002F2732">
        <w:rPr>
          <w:rFonts w:ascii="Arial Narrow" w:hAnsi="Arial Narrow"/>
          <w:bCs/>
          <w:sz w:val="22"/>
          <w:szCs w:val="22"/>
        </w:rPr>
        <w:t>/100 m. n.) en materia de</w:t>
      </w:r>
      <w:r w:rsidR="00A63B75">
        <w:rPr>
          <w:rFonts w:ascii="Arial Narrow" w:hAnsi="Arial Narrow"/>
          <w:bCs/>
          <w:sz w:val="22"/>
          <w:szCs w:val="22"/>
        </w:rPr>
        <w:t xml:space="preserve"> Programas Regionales.</w:t>
      </w: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Gastos y Otras Pérdidas</w:t>
      </w: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Conforme a lo descrito en el Plan de Cuentas emitido por el Consejo Nacional de Armonización Contable (CONAC), este apartado está representado por el importe de los gastos y otras pérdidas del ente público, incurridos por gastos de funcionamiento, intereses, transferencias, participaciones y aportaciones otorgadas, otras pérdidas de la gestión y extraordinarias, entre otras.</w:t>
      </w:r>
    </w:p>
    <w:p w:rsidR="007E3960" w:rsidRPr="00AF4F47" w:rsidRDefault="007E3960" w:rsidP="007E3960">
      <w:pPr>
        <w:pStyle w:val="Sangradetextonormal"/>
        <w:spacing w:line="240" w:lineRule="exact"/>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Al respecto, en materia del ejercicio del gasto que corresponde a este segundo agregado del Estado de Actividades, el Poder Ejecutivo informa haber erogado</w:t>
      </w:r>
      <w:r w:rsidR="00A63B75">
        <w:rPr>
          <w:rFonts w:ascii="Arial Narrow" w:hAnsi="Arial Narrow"/>
          <w:sz w:val="22"/>
          <w:szCs w:val="22"/>
        </w:rPr>
        <w:t xml:space="preserve"> en el Ejercicio Fiscal 2018</w:t>
      </w:r>
      <w:r w:rsidRPr="00AF4F47">
        <w:rPr>
          <w:rFonts w:ascii="Arial Narrow" w:hAnsi="Arial Narrow"/>
          <w:sz w:val="22"/>
          <w:szCs w:val="22"/>
        </w:rPr>
        <w:t xml:space="preserve"> un monto de </w:t>
      </w:r>
      <w:r>
        <w:rPr>
          <w:rFonts w:ascii="Arial Narrow" w:hAnsi="Arial Narrow"/>
          <w:sz w:val="22"/>
          <w:szCs w:val="22"/>
        </w:rPr>
        <w:t xml:space="preserve">                          </w:t>
      </w:r>
      <w:r w:rsidR="001E1A8B">
        <w:rPr>
          <w:rFonts w:ascii="Arial Narrow" w:hAnsi="Arial Narrow"/>
          <w:sz w:val="22"/>
          <w:szCs w:val="22"/>
        </w:rPr>
        <w:t xml:space="preserve">     $ 23,871,174,594.25</w:t>
      </w:r>
      <w:r w:rsidRPr="00AF4F47">
        <w:rPr>
          <w:rFonts w:ascii="Arial Narrow" w:hAnsi="Arial Narrow"/>
          <w:sz w:val="22"/>
          <w:szCs w:val="22"/>
        </w:rPr>
        <w:t xml:space="preserve">  (</w:t>
      </w:r>
      <w:proofErr w:type="spellStart"/>
      <w:r w:rsidR="001E1A8B">
        <w:rPr>
          <w:rFonts w:ascii="Arial Narrow" w:hAnsi="Arial Narrow"/>
          <w:sz w:val="22"/>
          <w:szCs w:val="22"/>
        </w:rPr>
        <w:t>veintitres</w:t>
      </w:r>
      <w:proofErr w:type="spellEnd"/>
      <w:r w:rsidR="001E1A8B">
        <w:rPr>
          <w:rFonts w:ascii="Arial Narrow" w:hAnsi="Arial Narrow"/>
          <w:sz w:val="22"/>
          <w:szCs w:val="22"/>
        </w:rPr>
        <w:t xml:space="preserve"> mil ochocientos setenta y un millones ciento setenta y cuatro mil quinientos noventa y cuatro </w:t>
      </w:r>
      <w:r w:rsidR="001B3A59">
        <w:rPr>
          <w:rFonts w:ascii="Arial Narrow" w:hAnsi="Arial Narrow"/>
          <w:sz w:val="22"/>
          <w:szCs w:val="22"/>
        </w:rPr>
        <w:t>p</w:t>
      </w:r>
      <w:r w:rsidR="001E1A8B">
        <w:rPr>
          <w:rFonts w:ascii="Arial Narrow" w:hAnsi="Arial Narrow"/>
          <w:sz w:val="22"/>
          <w:szCs w:val="22"/>
        </w:rPr>
        <w:t>esos 2</w:t>
      </w:r>
      <w:r w:rsidR="001B3A59">
        <w:rPr>
          <w:rFonts w:ascii="Arial Narrow" w:hAnsi="Arial Narrow"/>
          <w:sz w:val="22"/>
          <w:szCs w:val="22"/>
        </w:rPr>
        <w:t>5</w:t>
      </w:r>
      <w:r w:rsidRPr="00AF4F47">
        <w:rPr>
          <w:rFonts w:ascii="Arial Narrow" w:hAnsi="Arial Narrow"/>
          <w:sz w:val="22"/>
          <w:szCs w:val="22"/>
        </w:rPr>
        <w:t>/100 m. n.), mostrando en seguida los grandes grupos que integran la cantidad citada:</w:t>
      </w:r>
    </w:p>
    <w:p w:rsidR="007E3960" w:rsidRPr="00B56316" w:rsidRDefault="00A63B75" w:rsidP="007E3960">
      <w:pPr>
        <w:pStyle w:val="Sangradetextonormal"/>
        <w:ind w:left="708" w:firstLine="0"/>
        <w:rPr>
          <w:rFonts w:ascii="Arial Narrow" w:hAnsi="Arial Narrow"/>
          <w:b/>
          <w:bCs/>
          <w:sz w:val="32"/>
        </w:rPr>
      </w:pPr>
      <w:r w:rsidRPr="00A63B75">
        <w:rPr>
          <w:noProof/>
          <w:lang w:val="es-MX" w:eastAsia="es-MX"/>
        </w:rPr>
        <w:drawing>
          <wp:anchor distT="0" distB="0" distL="114300" distR="114300" simplePos="0" relativeHeight="252470272" behindDoc="0" locked="0" layoutInCell="1" allowOverlap="1" wp14:anchorId="53618D09" wp14:editId="606C856F">
            <wp:simplePos x="0" y="0"/>
            <wp:positionH relativeFrom="column">
              <wp:posOffset>-7620</wp:posOffset>
            </wp:positionH>
            <wp:positionV relativeFrom="paragraph">
              <wp:posOffset>184133</wp:posOffset>
            </wp:positionV>
            <wp:extent cx="5712460" cy="1420503"/>
            <wp:effectExtent l="0" t="0" r="254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2460" cy="14205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 xml:space="preserve">En el cuadro presentando se refleja que la mayoría del gasto fue aplicado en </w:t>
      </w:r>
      <w:r>
        <w:rPr>
          <w:rFonts w:ascii="Arial Narrow" w:hAnsi="Arial Narrow"/>
          <w:bCs/>
          <w:sz w:val="22"/>
          <w:szCs w:val="22"/>
        </w:rPr>
        <w:t>Transferencias, Asignaciones, Subsidios y Otras Ayudas</w:t>
      </w:r>
      <w:r w:rsidRPr="00AF4F47">
        <w:rPr>
          <w:rFonts w:ascii="Arial Narrow" w:hAnsi="Arial Narrow"/>
          <w:bCs/>
          <w:sz w:val="22"/>
          <w:szCs w:val="22"/>
        </w:rPr>
        <w:t xml:space="preserve"> por una</w:t>
      </w:r>
      <w:r w:rsidR="001E1A8B">
        <w:rPr>
          <w:rFonts w:ascii="Arial Narrow" w:hAnsi="Arial Narrow"/>
          <w:bCs/>
          <w:sz w:val="22"/>
          <w:szCs w:val="22"/>
        </w:rPr>
        <w:t xml:space="preserve"> cantidad de $ 14,374,745,335.01</w:t>
      </w:r>
      <w:r w:rsidRPr="00AF4F47">
        <w:rPr>
          <w:rFonts w:ascii="Arial Narrow" w:hAnsi="Arial Narrow"/>
          <w:bCs/>
          <w:sz w:val="22"/>
          <w:szCs w:val="22"/>
        </w:rPr>
        <w:t xml:space="preserve"> (</w:t>
      </w:r>
      <w:r w:rsidR="001E1A8B">
        <w:rPr>
          <w:rFonts w:ascii="Arial Narrow" w:hAnsi="Arial Narrow"/>
          <w:bCs/>
          <w:sz w:val="22"/>
          <w:szCs w:val="22"/>
        </w:rPr>
        <w:t xml:space="preserve">catorce mil trescientos setenta y cuatro millones setecientos cuarenta y cinco mil trescientos treinta y cinco </w:t>
      </w:r>
      <w:r w:rsidR="00E703A1">
        <w:rPr>
          <w:rFonts w:ascii="Arial Narrow" w:hAnsi="Arial Narrow"/>
          <w:bCs/>
          <w:sz w:val="22"/>
          <w:szCs w:val="22"/>
        </w:rPr>
        <w:t>pesos 01</w:t>
      </w:r>
      <w:r>
        <w:rPr>
          <w:rFonts w:ascii="Arial Narrow" w:hAnsi="Arial Narrow"/>
          <w:bCs/>
          <w:sz w:val="22"/>
          <w:szCs w:val="22"/>
        </w:rPr>
        <w:t>/100 m. n.), así como e</w:t>
      </w:r>
      <w:r w:rsidR="001E1A8B">
        <w:rPr>
          <w:rFonts w:ascii="Arial Narrow" w:hAnsi="Arial Narrow"/>
          <w:bCs/>
          <w:sz w:val="22"/>
          <w:szCs w:val="22"/>
        </w:rPr>
        <w:t>n Participaciones y Aportaciones</w:t>
      </w:r>
      <w:r>
        <w:rPr>
          <w:rFonts w:ascii="Arial Narrow" w:hAnsi="Arial Narrow"/>
          <w:bCs/>
          <w:sz w:val="22"/>
          <w:szCs w:val="22"/>
        </w:rPr>
        <w:t xml:space="preserve"> por </w:t>
      </w:r>
      <w:r w:rsidR="001E1A8B">
        <w:rPr>
          <w:rFonts w:ascii="Arial Narrow" w:hAnsi="Arial Narrow"/>
          <w:bCs/>
          <w:sz w:val="22"/>
          <w:szCs w:val="22"/>
        </w:rPr>
        <w:t>un importe de $ 4,435,975,115.85</w:t>
      </w:r>
      <w:r>
        <w:rPr>
          <w:rFonts w:ascii="Arial Narrow" w:hAnsi="Arial Narrow"/>
          <w:bCs/>
          <w:sz w:val="22"/>
          <w:szCs w:val="22"/>
        </w:rPr>
        <w:t xml:space="preserve"> (</w:t>
      </w:r>
      <w:r w:rsidR="00E703A1">
        <w:rPr>
          <w:rFonts w:ascii="Arial Narrow" w:hAnsi="Arial Narrow"/>
          <w:bCs/>
          <w:sz w:val="22"/>
          <w:szCs w:val="22"/>
        </w:rPr>
        <w:t xml:space="preserve">cuatro </w:t>
      </w:r>
      <w:r w:rsidR="001E1A8B">
        <w:rPr>
          <w:rFonts w:ascii="Arial Narrow" w:hAnsi="Arial Narrow"/>
          <w:bCs/>
          <w:sz w:val="22"/>
          <w:szCs w:val="22"/>
        </w:rPr>
        <w:t>mil cuatrocientos treinta y cinco millones novecientos setenta y cinco mil ciento quince pesos 85</w:t>
      </w:r>
      <w:r>
        <w:rPr>
          <w:rFonts w:ascii="Arial Narrow" w:hAnsi="Arial Narrow"/>
          <w:bCs/>
          <w:sz w:val="22"/>
          <w:szCs w:val="22"/>
        </w:rPr>
        <w:t>/100 m. n.).</w:t>
      </w:r>
    </w:p>
    <w:p w:rsidR="007E3960" w:rsidRPr="00AF4F47" w:rsidRDefault="007E3960" w:rsidP="007E3960">
      <w:pPr>
        <w:pStyle w:val="Sangradetextonormal"/>
        <w:spacing w:line="240" w:lineRule="exact"/>
        <w:ind w:left="709" w:firstLine="0"/>
        <w:rPr>
          <w:rFonts w:ascii="Arial Narrow" w:hAnsi="Arial Narrow"/>
          <w:bCs/>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A continuación se explica por cada grupo y de manera resumida las erogaciones que de acuerdo a su monto se consideran las más representat</w:t>
      </w:r>
      <w:r w:rsidR="001E1A8B">
        <w:rPr>
          <w:rFonts w:ascii="Arial Narrow" w:hAnsi="Arial Narrow"/>
          <w:sz w:val="22"/>
          <w:szCs w:val="22"/>
        </w:rPr>
        <w:t>ivas en el ejercicio fiscal 2018</w:t>
      </w:r>
      <w:r w:rsidRPr="00AF4F47">
        <w:rPr>
          <w:rFonts w:ascii="Arial Narrow" w:hAnsi="Arial Narrow"/>
          <w:sz w:val="22"/>
          <w:szCs w:val="22"/>
        </w:rPr>
        <w:t>:</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GASTOS DE FUNCIONAMIENTO</w:t>
      </w:r>
    </w:p>
    <w:p w:rsidR="007E3960" w:rsidRPr="00B56316" w:rsidRDefault="007E3960" w:rsidP="007E3960">
      <w:pPr>
        <w:pStyle w:val="Sangradetextonormal"/>
        <w:ind w:firstLine="720"/>
        <w:jc w:val="center"/>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el Plan de Cuentas se describe que los Gastos de Funcionamiento comprenden el importe del gasto por servicios personales, materiales, suministros y servicios generales no personales, necesarios para el funcionamiento del ente público.</w:t>
      </w:r>
    </w:p>
    <w:p w:rsidR="007E3960" w:rsidRPr="00AF4F47" w:rsidRDefault="007E3960" w:rsidP="007E3960">
      <w:pPr>
        <w:pStyle w:val="Sangradetextonormal"/>
        <w:ind w:firstLine="720"/>
        <w:rPr>
          <w:rFonts w:ascii="Arial Narrow" w:hAnsi="Arial Narrow"/>
          <w:sz w:val="22"/>
          <w:szCs w:val="22"/>
        </w:rPr>
      </w:pPr>
    </w:p>
    <w:p w:rsidR="007E3960" w:rsidRPr="00AF4F47" w:rsidRDefault="00602E5B" w:rsidP="007E3960">
      <w:pPr>
        <w:pStyle w:val="Sangradetextonormal"/>
        <w:ind w:firstLine="720"/>
        <w:rPr>
          <w:rFonts w:ascii="Arial Narrow" w:hAnsi="Arial Narrow"/>
          <w:sz w:val="22"/>
          <w:szCs w:val="22"/>
        </w:rPr>
      </w:pPr>
      <w:r>
        <w:rPr>
          <w:rFonts w:ascii="Arial Narrow" w:hAnsi="Arial Narrow"/>
          <w:sz w:val="22"/>
          <w:szCs w:val="22"/>
        </w:rPr>
        <w:t>En el Ejercici</w:t>
      </w:r>
      <w:r w:rsidR="001E1A8B">
        <w:rPr>
          <w:rFonts w:ascii="Arial Narrow" w:hAnsi="Arial Narrow"/>
          <w:sz w:val="22"/>
          <w:szCs w:val="22"/>
        </w:rPr>
        <w:t>o Fiscal 2018</w:t>
      </w:r>
      <w:r w:rsidR="007E3960" w:rsidRPr="00AF4F47">
        <w:rPr>
          <w:rFonts w:ascii="Arial Narrow" w:hAnsi="Arial Narrow"/>
          <w:sz w:val="22"/>
          <w:szCs w:val="22"/>
        </w:rPr>
        <w:t xml:space="preserve"> estos gastos en su conjunto totaliza</w:t>
      </w:r>
      <w:r w:rsidR="007E3960">
        <w:rPr>
          <w:rFonts w:ascii="Arial Narrow" w:hAnsi="Arial Narrow"/>
          <w:sz w:val="22"/>
          <w:szCs w:val="22"/>
        </w:rPr>
        <w:t>ron</w:t>
      </w:r>
      <w:r w:rsidR="000F464E">
        <w:rPr>
          <w:rFonts w:ascii="Arial Narrow" w:hAnsi="Arial Narrow"/>
          <w:sz w:val="22"/>
          <w:szCs w:val="22"/>
        </w:rPr>
        <w:t xml:space="preserve"> un monto de </w:t>
      </w:r>
      <w:r w:rsidR="008635BC">
        <w:rPr>
          <w:rFonts w:ascii="Arial Narrow" w:hAnsi="Arial Narrow"/>
          <w:sz w:val="22"/>
          <w:szCs w:val="22"/>
        </w:rPr>
        <w:t>$</w:t>
      </w:r>
      <w:r w:rsidR="000F464E">
        <w:rPr>
          <w:rFonts w:ascii="Arial Narrow" w:hAnsi="Arial Narrow"/>
          <w:sz w:val="22"/>
          <w:szCs w:val="22"/>
        </w:rPr>
        <w:t xml:space="preserve"> </w:t>
      </w:r>
      <w:r w:rsidR="001E1A8B">
        <w:rPr>
          <w:rFonts w:ascii="Arial Narrow" w:hAnsi="Arial Narrow"/>
          <w:bCs/>
          <w:sz w:val="22"/>
          <w:szCs w:val="22"/>
        </w:rPr>
        <w:t>4</w:t>
      </w:r>
      <w:proofErr w:type="gramStart"/>
      <w:r w:rsidR="001E1A8B">
        <w:rPr>
          <w:rFonts w:ascii="Arial Narrow" w:hAnsi="Arial Narrow"/>
          <w:bCs/>
          <w:sz w:val="22"/>
          <w:szCs w:val="22"/>
        </w:rPr>
        <w:t>,399,616,494.46</w:t>
      </w:r>
      <w:proofErr w:type="gramEnd"/>
      <w:r>
        <w:rPr>
          <w:rFonts w:ascii="Arial Narrow" w:hAnsi="Arial Narrow"/>
          <w:bCs/>
          <w:sz w:val="22"/>
          <w:szCs w:val="22"/>
        </w:rPr>
        <w:t xml:space="preserve"> (cuatro mil</w:t>
      </w:r>
      <w:r w:rsidR="001E1A8B">
        <w:rPr>
          <w:rFonts w:ascii="Arial Narrow" w:hAnsi="Arial Narrow"/>
          <w:bCs/>
          <w:sz w:val="22"/>
          <w:szCs w:val="22"/>
        </w:rPr>
        <w:t xml:space="preserve"> trescientos noventa y nueve millones seiscientos dieciséis mil cuatrocientos noventa y cuatro pesos 46</w:t>
      </w:r>
      <w:r>
        <w:rPr>
          <w:rFonts w:ascii="Arial Narrow" w:hAnsi="Arial Narrow"/>
          <w:bCs/>
          <w:sz w:val="22"/>
          <w:szCs w:val="22"/>
        </w:rPr>
        <w:t xml:space="preserve">/100 m. n.), </w:t>
      </w:r>
      <w:r w:rsidR="007E3960" w:rsidRPr="00AF4F47">
        <w:rPr>
          <w:rFonts w:ascii="Arial Narrow" w:hAnsi="Arial Narrow"/>
          <w:sz w:val="22"/>
          <w:szCs w:val="22"/>
        </w:rPr>
        <w:t>cifra que en su mayor parte está constituida por las aplicaciones en materia de servicios p</w:t>
      </w:r>
      <w:r w:rsidR="004654BB">
        <w:rPr>
          <w:rFonts w:ascii="Arial Narrow" w:hAnsi="Arial Narrow"/>
          <w:sz w:val="22"/>
          <w:szCs w:val="22"/>
        </w:rPr>
        <w:t xml:space="preserve">ersonales por </w:t>
      </w:r>
      <w:r w:rsidR="001E1A8B">
        <w:rPr>
          <w:rFonts w:ascii="Arial Narrow" w:hAnsi="Arial Narrow"/>
          <w:sz w:val="22"/>
          <w:szCs w:val="22"/>
        </w:rPr>
        <w:t>$ 3,249,322,139.24</w:t>
      </w:r>
      <w:r w:rsidR="007E3960" w:rsidRPr="00AF4F47">
        <w:rPr>
          <w:rFonts w:ascii="Arial Narrow" w:hAnsi="Arial Narrow"/>
          <w:sz w:val="22"/>
          <w:szCs w:val="22"/>
        </w:rPr>
        <w:t xml:space="preserve"> (</w:t>
      </w:r>
      <w:r w:rsidR="004654BB">
        <w:rPr>
          <w:rFonts w:ascii="Arial Narrow" w:hAnsi="Arial Narrow"/>
          <w:sz w:val="22"/>
          <w:szCs w:val="22"/>
        </w:rPr>
        <w:t xml:space="preserve">tres mil </w:t>
      </w:r>
      <w:r w:rsidR="008635BC">
        <w:rPr>
          <w:rFonts w:ascii="Arial Narrow" w:hAnsi="Arial Narrow"/>
          <w:sz w:val="22"/>
          <w:szCs w:val="22"/>
        </w:rPr>
        <w:t xml:space="preserve">doscientos </w:t>
      </w:r>
      <w:r w:rsidR="001E1A8B">
        <w:rPr>
          <w:rFonts w:ascii="Arial Narrow" w:hAnsi="Arial Narrow"/>
          <w:sz w:val="22"/>
          <w:szCs w:val="22"/>
        </w:rPr>
        <w:t xml:space="preserve">cuarenta y nueve millones trescientos </w:t>
      </w:r>
      <w:proofErr w:type="spellStart"/>
      <w:r w:rsidR="001E1A8B">
        <w:rPr>
          <w:rFonts w:ascii="Arial Narrow" w:hAnsi="Arial Narrow"/>
          <w:sz w:val="22"/>
          <w:szCs w:val="22"/>
        </w:rPr>
        <w:t>veintidos</w:t>
      </w:r>
      <w:proofErr w:type="spellEnd"/>
      <w:r w:rsidR="001E1A8B">
        <w:rPr>
          <w:rFonts w:ascii="Arial Narrow" w:hAnsi="Arial Narrow"/>
          <w:sz w:val="22"/>
          <w:szCs w:val="22"/>
        </w:rPr>
        <w:t xml:space="preserve"> mil ciento treinta y nueve pesos 24</w:t>
      </w:r>
      <w:r w:rsidR="007E3960" w:rsidRPr="00AF4F47">
        <w:rPr>
          <w:rFonts w:ascii="Arial Narrow" w:hAnsi="Arial Narrow"/>
          <w:sz w:val="22"/>
          <w:szCs w:val="22"/>
        </w:rPr>
        <w:t>/100 m. n.).</w:t>
      </w:r>
    </w:p>
    <w:p w:rsidR="007E3960" w:rsidRPr="00B56316" w:rsidRDefault="007E3960" w:rsidP="007E3960">
      <w:pPr>
        <w:pStyle w:val="Sangradetextonormal"/>
        <w:ind w:firstLine="720"/>
        <w:rPr>
          <w:rFonts w:ascii="Arial Narrow" w:hAnsi="Arial Narrow"/>
          <w:sz w:val="25"/>
        </w:rPr>
      </w:pPr>
      <w:r w:rsidRPr="00B56316">
        <w:rPr>
          <w:rFonts w:ascii="Arial Narrow" w:hAnsi="Arial Narrow"/>
          <w:sz w:val="25"/>
        </w:rPr>
        <w:t xml:space="preserve">  </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TRANSFERENCIAS, ASIGNACIONES, SUBSIDIOS Y OTRAS AYUDAS</w:t>
      </w:r>
    </w:p>
    <w:p w:rsidR="007E3960" w:rsidRPr="00B56316" w:rsidRDefault="007E3960" w:rsidP="007E3960">
      <w:pPr>
        <w:pStyle w:val="Sangradetextonormal"/>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El Plan de cuentas define a este grupo como el importe del gasto por las transferencias, asignaciones, subsidios y otras ayudas destinadas en forma directa o indirecta a los sectores público, privado y externo.</w:t>
      </w:r>
    </w:p>
    <w:p w:rsidR="007E3960" w:rsidRPr="00AF4F47" w:rsidRDefault="007E3960"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sentido, las erogaciones correspondientes a los conceptos de referencia ascendieron</w:t>
      </w:r>
      <w:r w:rsidR="004654BB">
        <w:rPr>
          <w:rFonts w:ascii="Arial Narrow" w:hAnsi="Arial Narrow"/>
          <w:sz w:val="22"/>
          <w:szCs w:val="22"/>
        </w:rPr>
        <w:t xml:space="preserve"> en el Ejercicio Fiscal 201</w:t>
      </w:r>
      <w:r w:rsidR="001E1A8B">
        <w:rPr>
          <w:rFonts w:ascii="Arial Narrow" w:hAnsi="Arial Narrow"/>
          <w:sz w:val="22"/>
          <w:szCs w:val="22"/>
        </w:rPr>
        <w:t>8</w:t>
      </w:r>
      <w:r w:rsidRPr="00AF4F47">
        <w:rPr>
          <w:rFonts w:ascii="Arial Narrow" w:hAnsi="Arial Narrow"/>
          <w:sz w:val="22"/>
          <w:szCs w:val="22"/>
        </w:rPr>
        <w:t xml:space="preserve"> a la cantidad de</w:t>
      </w:r>
      <w:r w:rsidR="001E1A8B">
        <w:rPr>
          <w:rFonts w:ascii="Arial Narrow" w:hAnsi="Arial Narrow"/>
          <w:bCs/>
          <w:sz w:val="22"/>
          <w:szCs w:val="22"/>
        </w:rPr>
        <w:t>$ 14,374,745,335.01</w:t>
      </w:r>
      <w:r w:rsidR="001E1A8B" w:rsidRPr="00AF4F47">
        <w:rPr>
          <w:rFonts w:ascii="Arial Narrow" w:hAnsi="Arial Narrow"/>
          <w:bCs/>
          <w:sz w:val="22"/>
          <w:szCs w:val="22"/>
        </w:rPr>
        <w:t xml:space="preserve"> (</w:t>
      </w:r>
      <w:r w:rsidR="001E1A8B">
        <w:rPr>
          <w:rFonts w:ascii="Arial Narrow" w:hAnsi="Arial Narrow"/>
          <w:bCs/>
          <w:sz w:val="22"/>
          <w:szCs w:val="22"/>
        </w:rPr>
        <w:t>catorce mil trescientos setenta y cuatro millones setecientos cuarenta y cinco mil trescientos treinta y cinco pesos 01/100 m. n.)</w:t>
      </w:r>
      <w:r w:rsidR="004654BB">
        <w:rPr>
          <w:rFonts w:ascii="Arial Narrow" w:hAnsi="Arial Narrow"/>
          <w:bCs/>
          <w:sz w:val="22"/>
          <w:szCs w:val="22"/>
        </w:rPr>
        <w:t xml:space="preserve">, </w:t>
      </w:r>
      <w:r>
        <w:rPr>
          <w:rFonts w:ascii="Arial Narrow" w:hAnsi="Arial Narrow"/>
          <w:bCs/>
          <w:sz w:val="22"/>
          <w:szCs w:val="22"/>
        </w:rPr>
        <w:t>importe que</w:t>
      </w:r>
      <w:r>
        <w:t xml:space="preserve"> </w:t>
      </w:r>
      <w:r>
        <w:rPr>
          <w:rFonts w:ascii="Arial Narrow" w:hAnsi="Arial Narrow"/>
          <w:sz w:val="22"/>
          <w:szCs w:val="22"/>
        </w:rPr>
        <w:t>representa</w:t>
      </w:r>
      <w:r w:rsidRPr="00AF4F47">
        <w:rPr>
          <w:rFonts w:ascii="Arial Narrow" w:hAnsi="Arial Narrow"/>
          <w:sz w:val="22"/>
          <w:szCs w:val="22"/>
        </w:rPr>
        <w:t xml:space="preserve"> por su cuantía las mayores erogaciones reflejadas en el Estado de Actividades</w:t>
      </w:r>
      <w:r>
        <w:rPr>
          <w:rFonts w:ascii="Arial Narrow" w:hAnsi="Arial Narrow"/>
          <w:sz w:val="22"/>
          <w:szCs w:val="22"/>
        </w:rPr>
        <w:t>, como se comentó al inicio del análisis del gasto.</w:t>
      </w:r>
    </w:p>
    <w:p w:rsidR="007E3960" w:rsidRDefault="007E3960" w:rsidP="007E3960">
      <w:pPr>
        <w:pStyle w:val="Sangradetextonormal"/>
        <w:ind w:firstLine="720"/>
        <w:rPr>
          <w:rFonts w:ascii="Arial Narrow" w:hAnsi="Arial Narrow"/>
          <w:bCs/>
          <w:sz w:val="22"/>
          <w:szCs w:val="22"/>
        </w:rPr>
      </w:pPr>
      <w:r>
        <w:rPr>
          <w:rFonts w:ascii="Arial Narrow" w:hAnsi="Arial Narrow"/>
          <w:bCs/>
          <w:sz w:val="22"/>
          <w:szCs w:val="22"/>
        </w:rPr>
        <w:t xml:space="preserve"> </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Cabe señalar que</w:t>
      </w:r>
      <w:r w:rsidRPr="00AF4F47">
        <w:rPr>
          <w:rFonts w:ascii="Arial Narrow" w:hAnsi="Arial Narrow"/>
          <w:sz w:val="22"/>
          <w:szCs w:val="22"/>
        </w:rPr>
        <w:t xml:space="preserve"> </w:t>
      </w:r>
      <w:r>
        <w:rPr>
          <w:rFonts w:ascii="Arial Narrow" w:hAnsi="Arial Narrow"/>
          <w:sz w:val="22"/>
          <w:szCs w:val="22"/>
        </w:rPr>
        <w:t xml:space="preserve">el monto referido, </w:t>
      </w:r>
      <w:r w:rsidRPr="00AF4F47">
        <w:rPr>
          <w:rFonts w:ascii="Arial Narrow" w:hAnsi="Arial Narrow"/>
          <w:sz w:val="22"/>
          <w:szCs w:val="22"/>
        </w:rPr>
        <w:t>al interior contiene la</w:t>
      </w:r>
      <w:r w:rsidR="001E1A8B">
        <w:rPr>
          <w:rFonts w:ascii="Arial Narrow" w:hAnsi="Arial Narrow"/>
          <w:sz w:val="22"/>
          <w:szCs w:val="22"/>
        </w:rPr>
        <w:t xml:space="preserve"> cifra de $ 13</w:t>
      </w:r>
      <w:proofErr w:type="gramStart"/>
      <w:r w:rsidR="001E1A8B">
        <w:rPr>
          <w:rFonts w:ascii="Arial Narrow" w:hAnsi="Arial Narrow"/>
          <w:sz w:val="22"/>
          <w:szCs w:val="22"/>
        </w:rPr>
        <w:t>,517,233,400.38</w:t>
      </w:r>
      <w:proofErr w:type="gramEnd"/>
      <w:r w:rsidRPr="00AF4F47">
        <w:rPr>
          <w:rFonts w:ascii="Arial Narrow" w:hAnsi="Arial Narrow"/>
          <w:sz w:val="22"/>
          <w:szCs w:val="22"/>
        </w:rPr>
        <w:t xml:space="preserve"> (</w:t>
      </w:r>
      <w:r w:rsidR="001E1A8B">
        <w:rPr>
          <w:rFonts w:ascii="Arial Narrow" w:hAnsi="Arial Narrow"/>
          <w:sz w:val="22"/>
          <w:szCs w:val="22"/>
        </w:rPr>
        <w:t>trece mil quinientos diecisiete millones doscientos treinta y tres mil cuatrocientos pesos 3</w:t>
      </w:r>
      <w:r w:rsidR="00B35CFA">
        <w:rPr>
          <w:rFonts w:ascii="Arial Narrow" w:hAnsi="Arial Narrow"/>
          <w:sz w:val="22"/>
          <w:szCs w:val="22"/>
        </w:rPr>
        <w:t xml:space="preserve">8/100 </w:t>
      </w:r>
      <w:r w:rsidRPr="00AF4F47">
        <w:rPr>
          <w:rFonts w:ascii="Arial Narrow" w:hAnsi="Arial Narrow"/>
          <w:sz w:val="22"/>
          <w:szCs w:val="22"/>
        </w:rPr>
        <w:t>m.</w:t>
      </w:r>
      <w:r>
        <w:rPr>
          <w:rFonts w:ascii="Arial Narrow" w:hAnsi="Arial Narrow"/>
          <w:sz w:val="22"/>
          <w:szCs w:val="22"/>
        </w:rPr>
        <w:t xml:space="preserve"> n.) correspondiente</w:t>
      </w:r>
      <w:r w:rsidRPr="00AF4F47">
        <w:rPr>
          <w:rFonts w:ascii="Arial Narrow" w:hAnsi="Arial Narrow"/>
          <w:sz w:val="22"/>
          <w:szCs w:val="22"/>
        </w:rPr>
        <w:t xml:space="preserve"> a Transferencias Internas y Asignaciones al Sector Público.</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PARTICIPACIONES Y APORTACIONES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El Plan de cuentas conceptúa a este grupo como el importe del gasto por las participaciones y aportaciones para las Entidades Federativas y los Municipios, que incluye las destinadas a la ejecución de programas federales a través de las Entidades Federativas y Municipios, mediante la reasignación de responsabilidades y recursos, en los términos de los convenios que se celebren. </w:t>
      </w:r>
    </w:p>
    <w:p w:rsidR="007E3960" w:rsidRPr="00AF4F47" w:rsidRDefault="007E3960" w:rsidP="007E3960">
      <w:pPr>
        <w:pStyle w:val="Sangradetextonormal"/>
        <w:ind w:firstLine="720"/>
        <w:rPr>
          <w:rFonts w:ascii="Arial Narrow" w:hAnsi="Arial Narrow"/>
          <w:sz w:val="22"/>
          <w:szCs w:val="22"/>
        </w:rPr>
      </w:pPr>
    </w:p>
    <w:p w:rsidR="004654BB" w:rsidRDefault="00400EED" w:rsidP="004654BB">
      <w:pPr>
        <w:pStyle w:val="Sangradetextonormal"/>
        <w:ind w:firstLine="720"/>
        <w:rPr>
          <w:rFonts w:ascii="Arial Narrow" w:hAnsi="Arial Narrow"/>
          <w:sz w:val="22"/>
          <w:szCs w:val="22"/>
        </w:rPr>
      </w:pPr>
      <w:r>
        <w:rPr>
          <w:rFonts w:ascii="Arial Narrow" w:hAnsi="Arial Narrow"/>
          <w:sz w:val="22"/>
          <w:szCs w:val="22"/>
        </w:rPr>
        <w:t>En este sentido,</w:t>
      </w:r>
      <w:r w:rsidR="007E3960" w:rsidRPr="00AF4F47">
        <w:rPr>
          <w:rFonts w:ascii="Arial Narrow" w:hAnsi="Arial Narrow"/>
          <w:sz w:val="22"/>
          <w:szCs w:val="22"/>
        </w:rPr>
        <w:t xml:space="preserve"> las Participaciones y</w:t>
      </w:r>
      <w:r w:rsidR="007E3960">
        <w:rPr>
          <w:rFonts w:ascii="Arial Narrow" w:hAnsi="Arial Narrow"/>
          <w:sz w:val="22"/>
          <w:szCs w:val="22"/>
        </w:rPr>
        <w:t xml:space="preserve"> Aport</w:t>
      </w:r>
      <w:r w:rsidR="003C12F5">
        <w:rPr>
          <w:rFonts w:ascii="Arial Narrow" w:hAnsi="Arial Narrow"/>
          <w:sz w:val="22"/>
          <w:szCs w:val="22"/>
        </w:rPr>
        <w:t>aciones se posicionan en segundo</w:t>
      </w:r>
      <w:r w:rsidR="007E3960">
        <w:rPr>
          <w:rFonts w:ascii="Arial Narrow" w:hAnsi="Arial Narrow"/>
          <w:sz w:val="22"/>
          <w:szCs w:val="22"/>
        </w:rPr>
        <w:t xml:space="preserve"> lugar en cuanto al importe reflejado en el Estado de Actividades con</w:t>
      </w:r>
      <w:r w:rsidR="007E3960" w:rsidRPr="00AF4F47">
        <w:rPr>
          <w:rFonts w:ascii="Arial Narrow" w:hAnsi="Arial Narrow"/>
          <w:sz w:val="22"/>
          <w:szCs w:val="22"/>
        </w:rPr>
        <w:t xml:space="preserve"> </w:t>
      </w:r>
      <w:r w:rsidR="007E3960">
        <w:rPr>
          <w:rFonts w:ascii="Arial Narrow" w:hAnsi="Arial Narrow"/>
          <w:sz w:val="22"/>
          <w:szCs w:val="22"/>
        </w:rPr>
        <w:t>una cantidad apli</w:t>
      </w:r>
      <w:r w:rsidR="003C12F5">
        <w:rPr>
          <w:rFonts w:ascii="Arial Narrow" w:hAnsi="Arial Narrow"/>
          <w:sz w:val="22"/>
          <w:szCs w:val="22"/>
        </w:rPr>
        <w:t>cada en el Ejercicio Fiscal 2018</w:t>
      </w:r>
      <w:r w:rsidR="007E3960">
        <w:rPr>
          <w:rFonts w:ascii="Arial Narrow" w:hAnsi="Arial Narrow"/>
          <w:sz w:val="22"/>
          <w:szCs w:val="22"/>
        </w:rPr>
        <w:t xml:space="preserve"> de </w:t>
      </w:r>
      <w:r>
        <w:rPr>
          <w:rFonts w:ascii="Arial Narrow" w:hAnsi="Arial Narrow"/>
          <w:sz w:val="22"/>
          <w:szCs w:val="22"/>
        </w:rPr>
        <w:t xml:space="preserve">                                    </w:t>
      </w:r>
      <w:r w:rsidR="005A64D3">
        <w:rPr>
          <w:rFonts w:ascii="Arial Narrow" w:hAnsi="Arial Narrow"/>
          <w:bCs/>
          <w:sz w:val="22"/>
          <w:szCs w:val="22"/>
        </w:rPr>
        <w:t>$ 4,435,975,115.85</w:t>
      </w:r>
      <w:r w:rsidR="004654BB">
        <w:rPr>
          <w:rFonts w:ascii="Arial Narrow" w:hAnsi="Arial Narrow"/>
          <w:bCs/>
          <w:sz w:val="22"/>
          <w:szCs w:val="22"/>
        </w:rPr>
        <w:t xml:space="preserve"> (</w:t>
      </w:r>
      <w:r w:rsidR="005A64D3">
        <w:rPr>
          <w:rFonts w:ascii="Arial Narrow" w:hAnsi="Arial Narrow"/>
          <w:bCs/>
          <w:sz w:val="22"/>
          <w:szCs w:val="22"/>
        </w:rPr>
        <w:t>cuatro mil cuatrocientos treinta y cinco millones novecientos setenta y cinco mil ciento quince pesos 8</w:t>
      </w:r>
      <w:r>
        <w:rPr>
          <w:rFonts w:ascii="Arial Narrow" w:hAnsi="Arial Narrow"/>
          <w:bCs/>
          <w:sz w:val="22"/>
          <w:szCs w:val="22"/>
        </w:rPr>
        <w:t>5</w:t>
      </w:r>
      <w:r w:rsidR="004654BB">
        <w:rPr>
          <w:rFonts w:ascii="Arial Narrow" w:hAnsi="Arial Narrow"/>
          <w:bCs/>
          <w:sz w:val="22"/>
          <w:szCs w:val="22"/>
        </w:rPr>
        <w:t xml:space="preserve">/100 m. n.), </w:t>
      </w:r>
      <w:r w:rsidR="007E3960" w:rsidRPr="00AF4F47">
        <w:rPr>
          <w:rFonts w:ascii="Arial Narrow" w:hAnsi="Arial Narrow"/>
          <w:sz w:val="22"/>
          <w:szCs w:val="22"/>
        </w:rPr>
        <w:t>en</w:t>
      </w:r>
      <w:r w:rsidR="007E3960">
        <w:rPr>
          <w:rFonts w:ascii="Arial Narrow" w:hAnsi="Arial Narrow"/>
          <w:sz w:val="22"/>
          <w:szCs w:val="22"/>
        </w:rPr>
        <w:t xml:space="preserve"> la que se encuentran incluidos</w:t>
      </w:r>
      <w:r w:rsidR="007E3960" w:rsidRPr="00AF4F47">
        <w:rPr>
          <w:rFonts w:ascii="Arial Narrow" w:hAnsi="Arial Narrow"/>
          <w:sz w:val="22"/>
          <w:szCs w:val="22"/>
        </w:rPr>
        <w:t xml:space="preserve"> los r</w:t>
      </w:r>
      <w:r w:rsidR="004654BB">
        <w:rPr>
          <w:rFonts w:ascii="Arial Narrow" w:hAnsi="Arial Narrow"/>
          <w:sz w:val="22"/>
          <w:szCs w:val="22"/>
        </w:rPr>
        <w:t>ecursos relacionados con las Participaciones Federales</w:t>
      </w:r>
      <w:r w:rsidR="007E3960">
        <w:rPr>
          <w:rFonts w:ascii="Arial Narrow" w:hAnsi="Arial Narrow"/>
          <w:sz w:val="22"/>
          <w:szCs w:val="22"/>
        </w:rPr>
        <w:t xml:space="preserve"> </w:t>
      </w:r>
      <w:r w:rsidR="005A64D3">
        <w:rPr>
          <w:rFonts w:ascii="Arial Narrow" w:hAnsi="Arial Narrow"/>
          <w:sz w:val="22"/>
          <w:szCs w:val="22"/>
        </w:rPr>
        <w:t>por $ 2,214,225,175.26</w:t>
      </w:r>
      <w:r w:rsidR="007E3960" w:rsidRPr="00AF4F47">
        <w:rPr>
          <w:rFonts w:ascii="Arial Narrow" w:hAnsi="Arial Narrow"/>
          <w:sz w:val="22"/>
          <w:szCs w:val="22"/>
        </w:rPr>
        <w:t xml:space="preserve"> (</w:t>
      </w:r>
      <w:r w:rsidR="00B67EB4">
        <w:rPr>
          <w:rFonts w:ascii="Arial Narrow" w:hAnsi="Arial Narrow"/>
          <w:sz w:val="22"/>
          <w:szCs w:val="22"/>
        </w:rPr>
        <w:t xml:space="preserve">dos mil </w:t>
      </w:r>
      <w:r w:rsidR="005A64D3">
        <w:rPr>
          <w:rFonts w:ascii="Arial Narrow" w:hAnsi="Arial Narrow"/>
          <w:sz w:val="22"/>
          <w:szCs w:val="22"/>
        </w:rPr>
        <w:t>doscientos catorce millones doscientos veinticinco mil ciento setenta y cinco pesos 26</w:t>
      </w:r>
      <w:r w:rsidR="004654BB">
        <w:rPr>
          <w:rFonts w:ascii="Arial Narrow" w:hAnsi="Arial Narrow"/>
          <w:sz w:val="22"/>
          <w:szCs w:val="22"/>
        </w:rPr>
        <w:t xml:space="preserve">/100 m. n.), </w:t>
      </w:r>
      <w:r w:rsidR="004654BB" w:rsidRPr="00AF4F47">
        <w:rPr>
          <w:rFonts w:ascii="Arial Narrow" w:hAnsi="Arial Narrow"/>
          <w:sz w:val="22"/>
          <w:szCs w:val="22"/>
        </w:rPr>
        <w:t>compuesto por los diferentes fondos y conceptos que se entregan a los veinte ayuntamientos de la entidad.</w:t>
      </w:r>
    </w:p>
    <w:p w:rsidR="007E3960" w:rsidRPr="00AF4F47" w:rsidRDefault="007E3960" w:rsidP="007E3960">
      <w:pPr>
        <w:pStyle w:val="Sangradetextonormal"/>
        <w:ind w:firstLine="720"/>
        <w:rPr>
          <w:rFonts w:ascii="Arial Narrow" w:hAnsi="Arial Narrow"/>
          <w:sz w:val="22"/>
          <w:szCs w:val="22"/>
        </w:rPr>
      </w:pP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En esta misma parte tam</w:t>
      </w:r>
      <w:r w:rsidR="005E43FF">
        <w:rPr>
          <w:rFonts w:ascii="Arial Narrow" w:hAnsi="Arial Narrow"/>
          <w:sz w:val="22"/>
          <w:szCs w:val="22"/>
        </w:rPr>
        <w:t>bién sobresalen las Aportaciones Federales en favor de los municipios po</w:t>
      </w:r>
      <w:r w:rsidR="005A64D3">
        <w:rPr>
          <w:rFonts w:ascii="Arial Narrow" w:hAnsi="Arial Narrow"/>
          <w:sz w:val="22"/>
          <w:szCs w:val="22"/>
        </w:rPr>
        <w:t>r un total de $ 1</w:t>
      </w:r>
      <w:proofErr w:type="gramStart"/>
      <w:r w:rsidR="005A64D3">
        <w:rPr>
          <w:rFonts w:ascii="Arial Narrow" w:hAnsi="Arial Narrow"/>
          <w:sz w:val="22"/>
          <w:szCs w:val="22"/>
        </w:rPr>
        <w:t>,397,555,802.80</w:t>
      </w:r>
      <w:proofErr w:type="gramEnd"/>
      <w:r w:rsidR="005E43FF" w:rsidRPr="00AF4F47">
        <w:rPr>
          <w:rFonts w:ascii="Arial Narrow" w:hAnsi="Arial Narrow"/>
          <w:sz w:val="22"/>
          <w:szCs w:val="22"/>
        </w:rPr>
        <w:t xml:space="preserve"> (un </w:t>
      </w:r>
      <w:r w:rsidR="005E43FF">
        <w:rPr>
          <w:rFonts w:ascii="Arial Narrow" w:hAnsi="Arial Narrow"/>
          <w:sz w:val="22"/>
          <w:szCs w:val="22"/>
        </w:rPr>
        <w:t xml:space="preserve">mil </w:t>
      </w:r>
      <w:r w:rsidR="005A64D3">
        <w:rPr>
          <w:rFonts w:ascii="Arial Narrow" w:hAnsi="Arial Narrow"/>
          <w:sz w:val="22"/>
          <w:szCs w:val="22"/>
        </w:rPr>
        <w:t>trescientos noventa y siete millones quinientos cincuenta y cinco mil ochocientos dos pesos 80</w:t>
      </w:r>
      <w:r w:rsidR="005E43FF" w:rsidRPr="00AF4F47">
        <w:rPr>
          <w:rFonts w:ascii="Arial Narrow" w:hAnsi="Arial Narrow"/>
          <w:sz w:val="22"/>
          <w:szCs w:val="22"/>
        </w:rPr>
        <w:t>/100 m. n.)</w:t>
      </w:r>
      <w:r w:rsidR="005E43FF">
        <w:rPr>
          <w:rFonts w:ascii="Arial Narrow" w:hAnsi="Arial Narrow"/>
          <w:sz w:val="22"/>
          <w:szCs w:val="22"/>
        </w:rPr>
        <w:t xml:space="preserve">, que se encuentra constituido por el Fondo de Aportaciones para la Infraestructura Social Municipal (FAISM), el Fondo de Aportaciones para el Fortalecimiento de los Municipios (FORTAMUN) y los recursos de la Zona Federal Marítima – Terrestre (ZOFEMAT). </w:t>
      </w: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Finalmente, encontramo</w:t>
      </w:r>
      <w:r>
        <w:rPr>
          <w:rFonts w:ascii="Arial Narrow" w:hAnsi="Arial Narrow"/>
          <w:sz w:val="22"/>
          <w:szCs w:val="22"/>
        </w:rPr>
        <w:t>s en este</w:t>
      </w:r>
      <w:r w:rsidR="005E43FF">
        <w:rPr>
          <w:rFonts w:ascii="Arial Narrow" w:hAnsi="Arial Narrow"/>
          <w:sz w:val="22"/>
          <w:szCs w:val="22"/>
        </w:rPr>
        <w:t xml:space="preserve"> grupo las erogaciones</w:t>
      </w:r>
      <w:r w:rsidR="005E43FF" w:rsidRPr="00AF4F47">
        <w:rPr>
          <w:rFonts w:ascii="Arial Narrow" w:hAnsi="Arial Narrow"/>
          <w:sz w:val="22"/>
          <w:szCs w:val="22"/>
        </w:rPr>
        <w:t xml:space="preserve"> relativas</w:t>
      </w:r>
      <w:r w:rsidR="005E43FF">
        <w:rPr>
          <w:rFonts w:ascii="Arial Narrow" w:hAnsi="Arial Narrow"/>
          <w:sz w:val="22"/>
          <w:szCs w:val="22"/>
        </w:rPr>
        <w:t xml:space="preserve"> a</w:t>
      </w:r>
      <w:r w:rsidR="005E43FF" w:rsidRPr="00AF4F47">
        <w:rPr>
          <w:rFonts w:ascii="Arial Narrow" w:hAnsi="Arial Narrow"/>
          <w:sz w:val="22"/>
          <w:szCs w:val="22"/>
        </w:rPr>
        <w:t xml:space="preserve"> </w:t>
      </w:r>
      <w:r w:rsidR="005E43FF">
        <w:rPr>
          <w:rFonts w:ascii="Arial Narrow" w:hAnsi="Arial Narrow"/>
          <w:sz w:val="22"/>
          <w:szCs w:val="22"/>
        </w:rPr>
        <w:t xml:space="preserve">Convenios de Descentralización y Otros </w:t>
      </w:r>
      <w:r w:rsidR="005E43FF" w:rsidRPr="00AF4F47">
        <w:rPr>
          <w:rFonts w:ascii="Arial Narrow" w:hAnsi="Arial Narrow"/>
          <w:sz w:val="22"/>
          <w:szCs w:val="22"/>
        </w:rPr>
        <w:t>po</w:t>
      </w:r>
      <w:r w:rsidR="005A64D3">
        <w:rPr>
          <w:rFonts w:ascii="Arial Narrow" w:hAnsi="Arial Narrow"/>
          <w:sz w:val="22"/>
          <w:szCs w:val="22"/>
        </w:rPr>
        <w:t>r un monto de $ 824</w:t>
      </w:r>
      <w:proofErr w:type="gramStart"/>
      <w:r w:rsidR="005A64D3">
        <w:rPr>
          <w:rFonts w:ascii="Arial Narrow" w:hAnsi="Arial Narrow"/>
          <w:sz w:val="22"/>
          <w:szCs w:val="22"/>
        </w:rPr>
        <w:t>,194,137.79</w:t>
      </w:r>
      <w:proofErr w:type="gramEnd"/>
      <w:r w:rsidR="005E43FF" w:rsidRPr="00AF4F47">
        <w:rPr>
          <w:rFonts w:ascii="Arial Narrow" w:hAnsi="Arial Narrow"/>
          <w:sz w:val="22"/>
          <w:szCs w:val="22"/>
        </w:rPr>
        <w:t xml:space="preserve"> (</w:t>
      </w:r>
      <w:r w:rsidR="005A64D3">
        <w:rPr>
          <w:rFonts w:ascii="Arial Narrow" w:hAnsi="Arial Narrow"/>
          <w:sz w:val="22"/>
          <w:szCs w:val="22"/>
        </w:rPr>
        <w:t>ochocientos veinticuatro millones ciento noventa y cuatro mil ciento treinta y siete pesos 79</w:t>
      </w:r>
      <w:r w:rsidR="005E43FF" w:rsidRPr="00AF4F47">
        <w:rPr>
          <w:rFonts w:ascii="Arial Narrow" w:hAnsi="Arial Narrow"/>
          <w:sz w:val="22"/>
          <w:szCs w:val="22"/>
        </w:rPr>
        <w:t>/100 m. n.)</w:t>
      </w:r>
      <w:r w:rsidR="005E43FF">
        <w:rPr>
          <w:rFonts w:ascii="Arial Narrow" w:hAnsi="Arial Narrow"/>
          <w:sz w:val="22"/>
          <w:szCs w:val="22"/>
        </w:rPr>
        <w:t>.</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INTERESES, COMISIONES Y OTROS GASTOS DE LA DEUDA PÚBLICA</w:t>
      </w:r>
    </w:p>
    <w:p w:rsidR="007E3960"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concepto se erogaron</w:t>
      </w:r>
      <w:r>
        <w:rPr>
          <w:rFonts w:ascii="Arial Narrow" w:hAnsi="Arial Narrow"/>
          <w:sz w:val="22"/>
          <w:szCs w:val="22"/>
        </w:rPr>
        <w:t xml:space="preserve"> </w:t>
      </w:r>
      <w:r w:rsidR="005D4CD8">
        <w:rPr>
          <w:rFonts w:ascii="Arial Narrow" w:hAnsi="Arial Narrow"/>
          <w:sz w:val="22"/>
          <w:szCs w:val="22"/>
        </w:rPr>
        <w:t>durante el Ejercicio Fiscal 2018</w:t>
      </w:r>
      <w:r w:rsidRPr="00AF4F47">
        <w:rPr>
          <w:rFonts w:ascii="Arial Narrow" w:hAnsi="Arial Narrow"/>
          <w:sz w:val="22"/>
          <w:szCs w:val="22"/>
        </w:rPr>
        <w:t xml:space="preserve"> recursos por la cantidad de </w:t>
      </w:r>
      <w:r>
        <w:rPr>
          <w:rFonts w:ascii="Arial Narrow" w:hAnsi="Arial Narrow"/>
          <w:sz w:val="22"/>
          <w:szCs w:val="22"/>
        </w:rPr>
        <w:t xml:space="preserve"> </w:t>
      </w:r>
      <w:r w:rsidR="005E43FF">
        <w:rPr>
          <w:rFonts w:ascii="Arial Narrow" w:hAnsi="Arial Narrow"/>
          <w:sz w:val="22"/>
          <w:szCs w:val="22"/>
        </w:rPr>
        <w:t xml:space="preserve">       </w:t>
      </w:r>
      <w:r w:rsidR="005D4CD8">
        <w:rPr>
          <w:rFonts w:ascii="Arial Narrow" w:hAnsi="Arial Narrow"/>
          <w:sz w:val="22"/>
          <w:szCs w:val="22"/>
        </w:rPr>
        <w:t xml:space="preserve">                $ 477</w:t>
      </w:r>
      <w:proofErr w:type="gramStart"/>
      <w:r w:rsidR="005D4CD8">
        <w:rPr>
          <w:rFonts w:ascii="Arial Narrow" w:hAnsi="Arial Narrow"/>
          <w:sz w:val="22"/>
          <w:szCs w:val="22"/>
        </w:rPr>
        <w:t>,450,257.37</w:t>
      </w:r>
      <w:proofErr w:type="gramEnd"/>
      <w:r w:rsidR="005E43FF">
        <w:rPr>
          <w:rFonts w:ascii="Arial Narrow" w:hAnsi="Arial Narrow"/>
          <w:sz w:val="22"/>
          <w:szCs w:val="22"/>
        </w:rPr>
        <w:t xml:space="preserve"> (cuatrocientos </w:t>
      </w:r>
      <w:r w:rsidR="005D4CD8">
        <w:rPr>
          <w:rFonts w:ascii="Arial Narrow" w:hAnsi="Arial Narrow"/>
          <w:sz w:val="22"/>
          <w:szCs w:val="22"/>
        </w:rPr>
        <w:t>setenta y siete millones cuatrocientos cincuenta mil doscientos cincuenta y siete pesos 37</w:t>
      </w:r>
      <w:r w:rsidRPr="00AF4F47">
        <w:rPr>
          <w:rFonts w:ascii="Arial Narrow" w:hAnsi="Arial Narrow"/>
          <w:sz w:val="22"/>
          <w:szCs w:val="22"/>
        </w:rPr>
        <w:t>/100 m. n.</w:t>
      </w:r>
      <w:r w:rsidR="007F42A6">
        <w:rPr>
          <w:rFonts w:ascii="Arial Narrow" w:hAnsi="Arial Narrow"/>
          <w:sz w:val="22"/>
          <w:szCs w:val="22"/>
        </w:rPr>
        <w:t>), correspondientes al pago de I</w:t>
      </w:r>
      <w:r w:rsidRPr="00AF4F47">
        <w:rPr>
          <w:rFonts w:ascii="Arial Narrow" w:hAnsi="Arial Narrow"/>
          <w:sz w:val="22"/>
          <w:szCs w:val="22"/>
        </w:rPr>
        <w:t>ntereses</w:t>
      </w:r>
      <w:r w:rsidR="007F42A6">
        <w:rPr>
          <w:rFonts w:ascii="Arial Narrow" w:hAnsi="Arial Narrow"/>
          <w:sz w:val="22"/>
          <w:szCs w:val="22"/>
        </w:rPr>
        <w:t xml:space="preserve"> </w:t>
      </w:r>
      <w:r w:rsidRPr="00AF4F47">
        <w:rPr>
          <w:rFonts w:ascii="Arial Narrow" w:hAnsi="Arial Narrow"/>
          <w:sz w:val="22"/>
          <w:szCs w:val="22"/>
        </w:rPr>
        <w:t>que conforman la Deuda Pública Estatal.</w:t>
      </w:r>
    </w:p>
    <w:p w:rsidR="007E3960" w:rsidRDefault="007E3960" w:rsidP="007E3960">
      <w:pPr>
        <w:pStyle w:val="Sangradetextonormal"/>
        <w:ind w:firstLine="720"/>
        <w:rPr>
          <w:rFonts w:ascii="Arial Narrow" w:hAnsi="Arial Narrow"/>
          <w:sz w:val="25"/>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OTROS GASTOS Y PÉRDIDAS EXTRAORDINARIAS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figu</w:t>
      </w:r>
      <w:r>
        <w:rPr>
          <w:rFonts w:ascii="Arial Narrow" w:hAnsi="Arial Narrow"/>
          <w:sz w:val="22"/>
          <w:szCs w:val="22"/>
        </w:rPr>
        <w:t>r</w:t>
      </w:r>
      <w:r w:rsidR="005A64D3">
        <w:rPr>
          <w:rFonts w:ascii="Arial Narrow" w:hAnsi="Arial Narrow"/>
          <w:sz w:val="22"/>
          <w:szCs w:val="22"/>
        </w:rPr>
        <w:t>a el importe de $ 183,387,391.56</w:t>
      </w:r>
      <w:r w:rsidRPr="00AF4F47">
        <w:rPr>
          <w:rFonts w:ascii="Arial Narrow" w:hAnsi="Arial Narrow"/>
          <w:sz w:val="22"/>
          <w:szCs w:val="22"/>
        </w:rPr>
        <w:t xml:space="preserve"> (</w:t>
      </w:r>
      <w:r w:rsidR="00FD2523">
        <w:rPr>
          <w:rFonts w:ascii="Arial Narrow" w:hAnsi="Arial Narrow"/>
          <w:sz w:val="22"/>
          <w:szCs w:val="22"/>
        </w:rPr>
        <w:t xml:space="preserve">ciento ochenta y </w:t>
      </w:r>
      <w:r w:rsidR="005A64D3">
        <w:rPr>
          <w:rFonts w:ascii="Arial Narrow" w:hAnsi="Arial Narrow"/>
          <w:sz w:val="22"/>
          <w:szCs w:val="22"/>
        </w:rPr>
        <w:t>tres millones trescientos ochenta y siete mil trescientos noventa y un pesos 56</w:t>
      </w:r>
      <w:r w:rsidRPr="00AF4F47">
        <w:rPr>
          <w:rFonts w:ascii="Arial Narrow" w:hAnsi="Arial Narrow"/>
          <w:sz w:val="22"/>
          <w:szCs w:val="22"/>
        </w:rPr>
        <w:t>/100 m. n.) que aparece en el concepto denominado Estimaciones, Depreciaciones, Deterioros, Obsolescencia y Amortizaciones,</w:t>
      </w:r>
      <w:r>
        <w:rPr>
          <w:rFonts w:ascii="Arial Narrow" w:hAnsi="Arial Narrow"/>
          <w:sz w:val="22"/>
          <w:szCs w:val="22"/>
        </w:rPr>
        <w:t xml:space="preserve"> así como en Otros</w:t>
      </w:r>
      <w:r w:rsidR="00405B46">
        <w:rPr>
          <w:rFonts w:ascii="Arial Narrow" w:hAnsi="Arial Narrow"/>
          <w:sz w:val="22"/>
          <w:szCs w:val="22"/>
        </w:rPr>
        <w:t xml:space="preserve"> Gastos</w:t>
      </w:r>
      <w:r>
        <w:rPr>
          <w:rFonts w:ascii="Arial Narrow" w:hAnsi="Arial Narrow"/>
          <w:sz w:val="22"/>
          <w:szCs w:val="22"/>
        </w:rPr>
        <w:t>,</w:t>
      </w:r>
      <w:r w:rsidRPr="00AF4F47">
        <w:rPr>
          <w:rFonts w:ascii="Arial Narrow" w:hAnsi="Arial Narrow"/>
          <w:sz w:val="22"/>
          <w:szCs w:val="22"/>
        </w:rPr>
        <w:t xml:space="preserve"> del cual se informa que </w:t>
      </w:r>
      <w:r w:rsidR="005A64D3">
        <w:rPr>
          <w:rFonts w:ascii="Arial Narrow" w:hAnsi="Arial Narrow"/>
          <w:sz w:val="22"/>
          <w:szCs w:val="22"/>
        </w:rPr>
        <w:t>durante el Ejercicio Fiscal 2018</w:t>
      </w:r>
      <w:r>
        <w:rPr>
          <w:rFonts w:ascii="Arial Narrow" w:hAnsi="Arial Narrow"/>
          <w:sz w:val="22"/>
          <w:szCs w:val="22"/>
        </w:rPr>
        <w:t xml:space="preserve"> se realizaron los siguientes registros</w:t>
      </w:r>
      <w:r w:rsidRPr="00AF4F47">
        <w:rPr>
          <w:rFonts w:ascii="Arial Narrow" w:hAnsi="Arial Narrow"/>
          <w:sz w:val="22"/>
          <w:szCs w:val="22"/>
        </w:rPr>
        <w:t>:</w:t>
      </w:r>
    </w:p>
    <w:p w:rsidR="007E3960" w:rsidRPr="00B56316" w:rsidRDefault="005A64D3" w:rsidP="007E3960">
      <w:pPr>
        <w:pStyle w:val="Sangradetextonormal"/>
        <w:ind w:firstLine="720"/>
        <w:rPr>
          <w:rFonts w:ascii="Arial Narrow" w:hAnsi="Arial Narrow"/>
          <w:sz w:val="25"/>
        </w:rPr>
      </w:pPr>
      <w:r w:rsidRPr="005A64D3">
        <w:rPr>
          <w:noProof/>
          <w:lang w:val="es-MX" w:eastAsia="es-MX"/>
        </w:rPr>
        <w:drawing>
          <wp:anchor distT="0" distB="0" distL="114300" distR="114300" simplePos="0" relativeHeight="252471296" behindDoc="0" locked="0" layoutInCell="1" allowOverlap="1" wp14:anchorId="3E47D422" wp14:editId="64A1E9E7">
            <wp:simplePos x="0" y="0"/>
            <wp:positionH relativeFrom="column">
              <wp:posOffset>24130</wp:posOffset>
            </wp:positionH>
            <wp:positionV relativeFrom="paragraph">
              <wp:posOffset>240013</wp:posOffset>
            </wp:positionV>
            <wp:extent cx="5475110" cy="28248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5110" cy="28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jc w:val="center"/>
        <w:rPr>
          <w:rFonts w:ascii="Arial Narrow" w:hAnsi="Arial Narrow"/>
          <w:b/>
          <w:sz w:val="25"/>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Pr="00AF4F47" w:rsidRDefault="007E3960" w:rsidP="007E3960">
      <w:pPr>
        <w:pStyle w:val="Sangradetextonormal"/>
        <w:ind w:firstLine="0"/>
        <w:rPr>
          <w:rFonts w:ascii="Arial Narrow" w:hAnsi="Arial Narrow"/>
          <w:b/>
          <w:bCs/>
          <w:szCs w:val="28"/>
        </w:rPr>
      </w:pPr>
      <w:r w:rsidRPr="00AF4F47">
        <w:rPr>
          <w:rFonts w:ascii="Arial Narrow" w:hAnsi="Arial Narrow"/>
          <w:b/>
          <w:bCs/>
          <w:szCs w:val="28"/>
        </w:rPr>
        <w:lastRenderedPageBreak/>
        <w:t>1.2.1.3.- Notas al Estado de Variación en la Hacienda Pública</w:t>
      </w: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t xml:space="preserve">a).- </w:t>
      </w:r>
      <w:r w:rsidRPr="007264E0">
        <w:rPr>
          <w:rFonts w:ascii="Arial Narrow" w:hAnsi="Arial Narrow"/>
          <w:b/>
          <w:bCs/>
          <w:szCs w:val="28"/>
          <w:u w:val="single"/>
        </w:rPr>
        <w:t>Modificaciones al Patrimonio Contribuido</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Se informa</w:t>
      </w:r>
      <w:r w:rsidR="0083224A">
        <w:rPr>
          <w:rFonts w:ascii="Arial Narrow" w:hAnsi="Arial Narrow"/>
          <w:sz w:val="22"/>
          <w:szCs w:val="22"/>
        </w:rPr>
        <w:t xml:space="preserve"> que en el Ejercicio Fiscal 2018</w:t>
      </w:r>
      <w:r>
        <w:rPr>
          <w:rFonts w:ascii="Arial Narrow" w:hAnsi="Arial Narrow"/>
          <w:sz w:val="22"/>
          <w:szCs w:val="22"/>
        </w:rPr>
        <w:t xml:space="preserve"> no se realizaron afectaciones en este apartado.</w:t>
      </w:r>
    </w:p>
    <w:p w:rsidR="007E3960"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 xml:space="preserve">b).- </w:t>
      </w:r>
      <w:r w:rsidRPr="007264E0">
        <w:rPr>
          <w:rFonts w:ascii="Arial Narrow" w:hAnsi="Arial Narrow"/>
          <w:b/>
          <w:bCs/>
          <w:szCs w:val="28"/>
          <w:u w:val="single"/>
        </w:rPr>
        <w:t>Monto y procedencia de los recursos que modifican al patrimonio generado de Ejercicios anteriores: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A continuación se resum</w:t>
      </w:r>
      <w:r w:rsidR="005A64D3">
        <w:rPr>
          <w:rFonts w:ascii="Arial Narrow" w:hAnsi="Arial Narrow"/>
          <w:sz w:val="22"/>
          <w:szCs w:val="22"/>
        </w:rPr>
        <w:t>e el comportamiento durante 2018</w:t>
      </w:r>
      <w:r>
        <w:rPr>
          <w:rFonts w:ascii="Arial Narrow" w:hAnsi="Arial Narrow"/>
          <w:sz w:val="22"/>
          <w:szCs w:val="22"/>
        </w:rPr>
        <w:t xml:space="preserve"> en </w:t>
      </w:r>
      <w:r w:rsidRPr="00AF4F47">
        <w:rPr>
          <w:rFonts w:ascii="Arial Narrow" w:hAnsi="Arial Narrow"/>
          <w:sz w:val="22"/>
          <w:szCs w:val="22"/>
        </w:rPr>
        <w:t>la cuenta 322.- Resultados de Ejercicios Anteriore</w:t>
      </w:r>
      <w:r>
        <w:rPr>
          <w:rFonts w:ascii="Arial Narrow" w:hAnsi="Arial Narrow"/>
          <w:sz w:val="22"/>
          <w:szCs w:val="22"/>
        </w:rPr>
        <w:t>s, explicándose</w:t>
      </w:r>
      <w:r w:rsidRPr="00AF4F47">
        <w:rPr>
          <w:rFonts w:ascii="Arial Narrow" w:hAnsi="Arial Narrow"/>
          <w:sz w:val="22"/>
          <w:szCs w:val="22"/>
        </w:rPr>
        <w:t xml:space="preserve"> la procedencia de las modificaciones al patrimonio generado de dicha cuenta:</w:t>
      </w:r>
    </w:p>
    <w:p w:rsidR="007E3960" w:rsidRPr="00B56316" w:rsidRDefault="007E3960" w:rsidP="007E3960">
      <w:pPr>
        <w:pStyle w:val="Sangradetextonormal"/>
        <w:ind w:firstLine="720"/>
        <w:rPr>
          <w:rFonts w:ascii="Arial Narrow" w:hAnsi="Arial Narrow"/>
          <w:sz w:val="25"/>
        </w:rPr>
      </w:pPr>
    </w:p>
    <w:p w:rsidR="007E3960" w:rsidRPr="00B56316" w:rsidRDefault="005A64D3" w:rsidP="007E3960">
      <w:pPr>
        <w:pStyle w:val="Sangradetextonormal"/>
        <w:ind w:firstLine="720"/>
        <w:rPr>
          <w:rFonts w:ascii="Arial Narrow" w:hAnsi="Arial Narrow"/>
          <w:sz w:val="25"/>
        </w:rPr>
      </w:pPr>
      <w:r w:rsidRPr="005A64D3">
        <w:rPr>
          <w:noProof/>
          <w:lang w:val="es-MX" w:eastAsia="es-MX"/>
        </w:rPr>
        <w:drawing>
          <wp:anchor distT="0" distB="0" distL="114300" distR="114300" simplePos="0" relativeHeight="252472320" behindDoc="0" locked="0" layoutInCell="1" allowOverlap="1" wp14:anchorId="32971CAF" wp14:editId="6A343047">
            <wp:simplePos x="0" y="0"/>
            <wp:positionH relativeFrom="column">
              <wp:posOffset>855756</wp:posOffset>
            </wp:positionH>
            <wp:positionV relativeFrom="paragraph">
              <wp:posOffset>5715</wp:posOffset>
            </wp:positionV>
            <wp:extent cx="3945890" cy="253174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5890" cy="253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AF4F47">
        <w:rPr>
          <w:rFonts w:ascii="Arial Narrow" w:hAnsi="Arial Narrow"/>
          <w:sz w:val="22"/>
          <w:szCs w:val="22"/>
        </w:rPr>
        <w:t>Con base en las cifras del análisis anterior, se conclu</w:t>
      </w:r>
      <w:r w:rsidR="005A64D3">
        <w:rPr>
          <w:rFonts w:ascii="Arial Narrow" w:hAnsi="Arial Narrow"/>
          <w:sz w:val="22"/>
          <w:szCs w:val="22"/>
        </w:rPr>
        <w:t>ye que durante el Ejercicio 2018</w:t>
      </w:r>
      <w:r w:rsidRPr="00AF4F47">
        <w:rPr>
          <w:rFonts w:ascii="Arial Narrow" w:hAnsi="Arial Narrow"/>
          <w:sz w:val="22"/>
          <w:szCs w:val="22"/>
        </w:rPr>
        <w:t>, la cuenta denominada “Resultado de Ejercicios Anteriores” tuvo una modif</w:t>
      </w:r>
      <w:r>
        <w:rPr>
          <w:rFonts w:ascii="Arial Narrow" w:hAnsi="Arial Narrow"/>
          <w:sz w:val="22"/>
          <w:szCs w:val="22"/>
        </w:rPr>
        <w:t xml:space="preserve">icación neta de $ </w:t>
      </w:r>
      <w:r w:rsidR="005A64D3" w:rsidRPr="005A64D3">
        <w:rPr>
          <w:rFonts w:ascii="Arial Narrow" w:hAnsi="Arial Narrow"/>
          <w:sz w:val="22"/>
          <w:szCs w:val="22"/>
        </w:rPr>
        <w:t>1</w:t>
      </w:r>
      <w:proofErr w:type="gramStart"/>
      <w:r w:rsidR="005A64D3" w:rsidRPr="005A64D3">
        <w:rPr>
          <w:rFonts w:ascii="Arial Narrow" w:hAnsi="Arial Narrow"/>
          <w:sz w:val="22"/>
          <w:szCs w:val="22"/>
        </w:rPr>
        <w:t>,174,677,030.29</w:t>
      </w:r>
      <w:proofErr w:type="gramEnd"/>
      <w:r w:rsidR="005A64D3" w:rsidRPr="005A64D3">
        <w:rPr>
          <w:rFonts w:ascii="Arial Narrow" w:hAnsi="Arial Narrow"/>
          <w:sz w:val="22"/>
          <w:szCs w:val="22"/>
        </w:rPr>
        <w:t xml:space="preserve"> </w:t>
      </w:r>
      <w:r w:rsidRPr="00AF4F47">
        <w:rPr>
          <w:rFonts w:ascii="Arial Narrow" w:hAnsi="Arial Narrow"/>
          <w:sz w:val="22"/>
          <w:szCs w:val="22"/>
        </w:rPr>
        <w:t>(</w:t>
      </w:r>
      <w:r w:rsidR="0083224A">
        <w:rPr>
          <w:rFonts w:ascii="Arial Narrow" w:hAnsi="Arial Narrow"/>
          <w:sz w:val="22"/>
          <w:szCs w:val="22"/>
        </w:rPr>
        <w:t>un mil ciento setenta y cuatro millones seiscientos setenta y siete mil treinta pesos 29</w:t>
      </w:r>
      <w:r w:rsidRPr="00AF4F47">
        <w:rPr>
          <w:rFonts w:ascii="Arial Narrow" w:hAnsi="Arial Narrow"/>
          <w:sz w:val="22"/>
          <w:szCs w:val="22"/>
        </w:rPr>
        <w:t>/100 m. n.), en comparación con el saldo refl</w:t>
      </w:r>
      <w:r>
        <w:rPr>
          <w:rFonts w:ascii="Arial Narrow" w:hAnsi="Arial Narrow"/>
          <w:sz w:val="22"/>
          <w:szCs w:val="22"/>
        </w:rPr>
        <w:t xml:space="preserve">ejado al 31 de Diciembre de </w:t>
      </w:r>
      <w:r w:rsidR="0083224A">
        <w:rPr>
          <w:rFonts w:ascii="Arial Narrow" w:hAnsi="Arial Narrow"/>
          <w:sz w:val="22"/>
          <w:szCs w:val="22"/>
        </w:rPr>
        <w:t>2017</w:t>
      </w:r>
      <w:r w:rsidRPr="00AF4F47">
        <w:rPr>
          <w:rFonts w:ascii="Arial Narrow" w:hAnsi="Arial Narrow"/>
          <w:sz w:val="22"/>
          <w:szCs w:val="22"/>
        </w:rPr>
        <w:t>.</w:t>
      </w:r>
    </w:p>
    <w:p w:rsidR="007E3960" w:rsidRPr="00AF4F47" w:rsidRDefault="007E3960" w:rsidP="004826AA">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 xml:space="preserve">c).- </w:t>
      </w:r>
      <w:r w:rsidRPr="00150565">
        <w:rPr>
          <w:rFonts w:ascii="Arial Narrow" w:hAnsi="Arial Narrow"/>
          <w:b/>
          <w:bCs/>
          <w:szCs w:val="28"/>
          <w:u w:val="single"/>
        </w:rPr>
        <w:t>Monto y procedencia de los recursos que modifican al patrimo</w:t>
      </w:r>
      <w:r w:rsidR="0083224A">
        <w:rPr>
          <w:rFonts w:ascii="Arial Narrow" w:hAnsi="Arial Narrow"/>
          <w:b/>
          <w:bCs/>
          <w:szCs w:val="28"/>
          <w:u w:val="single"/>
        </w:rPr>
        <w:t>nio generado del Ejercicio (2018</w:t>
      </w:r>
      <w:r w:rsidRPr="00150565">
        <w:rPr>
          <w:rFonts w:ascii="Arial Narrow" w:hAnsi="Arial Narrow"/>
          <w:b/>
          <w:bCs/>
          <w:szCs w:val="28"/>
          <w:u w:val="single"/>
        </w:rPr>
        <w:t>):</w:t>
      </w:r>
    </w:p>
    <w:p w:rsidR="007E3960" w:rsidRPr="00B56316" w:rsidRDefault="007E3960" w:rsidP="007E3960">
      <w:pPr>
        <w:pStyle w:val="Sangradetextonormal"/>
        <w:ind w:left="1260" w:hanging="552"/>
        <w:rPr>
          <w:rFonts w:ascii="Arial Narrow" w:hAnsi="Arial Narrow"/>
          <w:b/>
          <w:bCs/>
          <w:sz w:val="32"/>
        </w:rPr>
      </w:pPr>
    </w:p>
    <w:p w:rsidR="007E3960" w:rsidRPr="00AF4F47" w:rsidRDefault="0083224A" w:rsidP="007E3960">
      <w:pPr>
        <w:pStyle w:val="Sangradetextonormal"/>
        <w:ind w:firstLine="720"/>
        <w:rPr>
          <w:rFonts w:ascii="Arial Narrow" w:hAnsi="Arial Narrow"/>
          <w:sz w:val="22"/>
          <w:szCs w:val="22"/>
        </w:rPr>
      </w:pPr>
      <w:r>
        <w:rPr>
          <w:rFonts w:ascii="Arial Narrow" w:hAnsi="Arial Narrow"/>
          <w:sz w:val="22"/>
          <w:szCs w:val="22"/>
        </w:rPr>
        <w:t>En el Ejercicio Fiscal 2018</w:t>
      </w:r>
      <w:r w:rsidR="007E3960" w:rsidRPr="004E3AC8">
        <w:rPr>
          <w:rFonts w:ascii="Arial Narrow" w:hAnsi="Arial Narrow"/>
          <w:sz w:val="22"/>
          <w:szCs w:val="22"/>
        </w:rPr>
        <w:t xml:space="preserve"> el rubro denominado Hacienda Pública / Patrimonio Generado del Ejercicio refleja un importe</w:t>
      </w:r>
      <w:r>
        <w:rPr>
          <w:rFonts w:ascii="Arial Narrow" w:hAnsi="Arial Narrow"/>
          <w:sz w:val="22"/>
          <w:szCs w:val="22"/>
        </w:rPr>
        <w:t xml:space="preserve"> negativo de $ 488</w:t>
      </w:r>
      <w:proofErr w:type="gramStart"/>
      <w:r>
        <w:rPr>
          <w:rFonts w:ascii="Arial Narrow" w:hAnsi="Arial Narrow"/>
          <w:sz w:val="22"/>
          <w:szCs w:val="22"/>
        </w:rPr>
        <w:t>,118,108.85</w:t>
      </w:r>
      <w:proofErr w:type="gramEnd"/>
      <w:r w:rsidR="007E3960" w:rsidRPr="004E3AC8">
        <w:rPr>
          <w:rFonts w:ascii="Arial Narrow" w:hAnsi="Arial Narrow"/>
          <w:sz w:val="22"/>
          <w:szCs w:val="22"/>
        </w:rPr>
        <w:t xml:space="preserve"> (</w:t>
      </w:r>
      <w:r>
        <w:rPr>
          <w:rFonts w:ascii="Arial Narrow" w:hAnsi="Arial Narrow"/>
          <w:sz w:val="22"/>
          <w:szCs w:val="22"/>
        </w:rPr>
        <w:t>cuatrocientos ochenta y ocho millones ciento dieciocho mil ciento ocho pesos 85</w:t>
      </w:r>
      <w:r w:rsidR="007E3960" w:rsidRPr="004E3AC8">
        <w:rPr>
          <w:rFonts w:ascii="Arial Narrow" w:hAnsi="Arial Narrow"/>
          <w:sz w:val="22"/>
          <w:szCs w:val="22"/>
        </w:rPr>
        <w:t>/100 m. n.).</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Dicha cantidad se presenta de manera resumida, relacionando a continuación los montos que conforman el resultado obtenido:</w:t>
      </w:r>
    </w:p>
    <w:p w:rsidR="007E3960" w:rsidRPr="00B56316" w:rsidRDefault="007E3960" w:rsidP="007E3960">
      <w:pPr>
        <w:pStyle w:val="Sangradetextonormal"/>
        <w:ind w:firstLine="720"/>
        <w:rPr>
          <w:rFonts w:ascii="Arial Narrow" w:hAnsi="Arial Narrow"/>
          <w:sz w:val="25"/>
        </w:rPr>
      </w:pPr>
    </w:p>
    <w:p w:rsidR="007E3960" w:rsidRPr="00B56316" w:rsidRDefault="0083224A" w:rsidP="007E3960">
      <w:pPr>
        <w:pStyle w:val="Sangradetextonormal"/>
        <w:ind w:firstLine="0"/>
        <w:rPr>
          <w:rFonts w:ascii="Arial Narrow" w:hAnsi="Arial Narrow"/>
          <w:b/>
          <w:bCs/>
          <w:sz w:val="32"/>
        </w:rPr>
      </w:pPr>
      <w:r w:rsidRPr="0083224A">
        <w:rPr>
          <w:noProof/>
          <w:lang w:val="es-MX" w:eastAsia="es-MX"/>
        </w:rPr>
        <w:drawing>
          <wp:anchor distT="0" distB="0" distL="114300" distR="114300" simplePos="0" relativeHeight="252473344" behindDoc="0" locked="0" layoutInCell="1" allowOverlap="1" wp14:anchorId="6F2CF14D" wp14:editId="2A320B30">
            <wp:simplePos x="0" y="0"/>
            <wp:positionH relativeFrom="column">
              <wp:posOffset>403654</wp:posOffset>
            </wp:positionH>
            <wp:positionV relativeFrom="paragraph">
              <wp:posOffset>0</wp:posOffset>
            </wp:positionV>
            <wp:extent cx="5074285" cy="351726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4285" cy="351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lastRenderedPageBreak/>
        <w:t xml:space="preserve">d).- </w:t>
      </w:r>
      <w:r w:rsidRPr="00150565">
        <w:rPr>
          <w:rFonts w:ascii="Arial Narrow" w:hAnsi="Arial Narrow"/>
          <w:b/>
          <w:bCs/>
          <w:szCs w:val="28"/>
          <w:u w:val="single"/>
        </w:rPr>
        <w:t>Monto y procedencia de los ajustes por cambio de valor:</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Derivado de las reformas al Manual de Contabilidad Gubernamental emitidas por el Consejo Nacional de Armonización Contable (CONAC) y publicadas en el Diario Oficial de la Federación el día 06 de Octubre de 2014, </w:t>
      </w:r>
      <w:r w:rsidR="00AB56FB">
        <w:rPr>
          <w:rFonts w:ascii="Arial Narrow" w:hAnsi="Arial Narrow"/>
          <w:sz w:val="22"/>
          <w:szCs w:val="22"/>
        </w:rPr>
        <w:t>durante el Ejercicio</w:t>
      </w:r>
      <w:r w:rsidR="0083224A">
        <w:rPr>
          <w:rFonts w:ascii="Arial Narrow" w:hAnsi="Arial Narrow"/>
          <w:sz w:val="22"/>
          <w:szCs w:val="22"/>
        </w:rPr>
        <w:t xml:space="preserve"> Fiscal 2018</w:t>
      </w:r>
      <w:r w:rsidRPr="00AF4F47">
        <w:rPr>
          <w:rFonts w:ascii="Arial Narrow" w:hAnsi="Arial Narrow"/>
          <w:sz w:val="22"/>
          <w:szCs w:val="22"/>
        </w:rPr>
        <w:t xml:space="preserve"> se realizaron modificaciones en este apartado para dar cumplimiento a las directrices marcadas en la disposición normativa de referencia.</w:t>
      </w:r>
    </w:p>
    <w:p w:rsidR="007E3960" w:rsidRPr="00AF4F47" w:rsidRDefault="007E3960" w:rsidP="007E3960">
      <w:pPr>
        <w:pStyle w:val="Sangradetextonormal"/>
        <w:spacing w:line="240" w:lineRule="auto"/>
        <w:ind w:left="1259" w:hanging="55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876361">
        <w:rPr>
          <w:rFonts w:ascii="Arial Narrow" w:hAnsi="Arial Narrow"/>
          <w:sz w:val="22"/>
          <w:szCs w:val="22"/>
        </w:rPr>
        <w:t>De manera específica se informa que se realizaron aplicaciones en la cuenta denominada “Revalúo de Bienes Inmuebles” po</w:t>
      </w:r>
      <w:r w:rsidR="009168C3">
        <w:rPr>
          <w:rFonts w:ascii="Arial Narrow" w:hAnsi="Arial Narrow"/>
          <w:sz w:val="22"/>
          <w:szCs w:val="22"/>
        </w:rPr>
        <w:t xml:space="preserve">r </w:t>
      </w:r>
      <w:r w:rsidR="0083224A">
        <w:rPr>
          <w:rFonts w:ascii="Arial Narrow" w:hAnsi="Arial Narrow"/>
          <w:sz w:val="22"/>
          <w:szCs w:val="22"/>
        </w:rPr>
        <w:t>importe de $ 957,259.41</w:t>
      </w:r>
      <w:r w:rsidRPr="00876361">
        <w:rPr>
          <w:rFonts w:ascii="Arial Narrow" w:hAnsi="Arial Narrow"/>
          <w:sz w:val="22"/>
          <w:szCs w:val="22"/>
        </w:rPr>
        <w:t xml:space="preserve"> (</w:t>
      </w:r>
      <w:r w:rsidR="0083224A">
        <w:rPr>
          <w:rFonts w:ascii="Arial Narrow" w:hAnsi="Arial Narrow"/>
          <w:sz w:val="22"/>
          <w:szCs w:val="22"/>
        </w:rPr>
        <w:t>novecientos cincuenta y siete mil doscientos cincuenta y nueve pesos 41</w:t>
      </w:r>
      <w:r w:rsidRPr="00876361">
        <w:rPr>
          <w:rFonts w:ascii="Arial Narrow" w:hAnsi="Arial Narrow"/>
          <w:sz w:val="22"/>
          <w:szCs w:val="22"/>
        </w:rPr>
        <w:t>/100 m. n.), por lo que el comportamiento de la cuenta en mención se presenta en la siguiente tabla:</w:t>
      </w:r>
    </w:p>
    <w:p w:rsidR="007E3960" w:rsidRPr="00B56316" w:rsidRDefault="00830E80" w:rsidP="007E3960">
      <w:pPr>
        <w:pStyle w:val="Sangradetextonormal"/>
        <w:ind w:firstLine="720"/>
        <w:rPr>
          <w:rFonts w:ascii="Arial Narrow" w:hAnsi="Arial Narrow"/>
          <w:sz w:val="25"/>
        </w:rPr>
      </w:pPr>
      <w:r w:rsidRPr="0083224A">
        <w:rPr>
          <w:noProof/>
          <w:lang w:val="es-MX" w:eastAsia="es-MX"/>
        </w:rPr>
        <w:drawing>
          <wp:anchor distT="0" distB="0" distL="114300" distR="114300" simplePos="0" relativeHeight="252474368" behindDoc="0" locked="0" layoutInCell="1" allowOverlap="1" wp14:anchorId="5CE3FFC9" wp14:editId="31D8A992">
            <wp:simplePos x="0" y="0"/>
            <wp:positionH relativeFrom="column">
              <wp:posOffset>897255</wp:posOffset>
            </wp:positionH>
            <wp:positionV relativeFrom="paragraph">
              <wp:posOffset>74484</wp:posOffset>
            </wp:positionV>
            <wp:extent cx="3632835" cy="1375410"/>
            <wp:effectExtent l="0" t="0" r="571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32835"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9168C3" w:rsidRDefault="009168C3" w:rsidP="007E3960">
      <w:pPr>
        <w:pStyle w:val="Sangradetextonormal"/>
        <w:ind w:firstLine="720"/>
        <w:rPr>
          <w:rFonts w:ascii="Arial Narrow" w:hAnsi="Arial Narrow"/>
          <w:sz w:val="22"/>
          <w:szCs w:val="22"/>
        </w:rPr>
      </w:pPr>
    </w:p>
    <w:p w:rsidR="007E3960" w:rsidRDefault="007E3960" w:rsidP="007E3960">
      <w:pPr>
        <w:pStyle w:val="Sangradetextonormal"/>
        <w:ind w:firstLine="720"/>
        <w:rPr>
          <w:rFonts w:ascii="Arial Narrow" w:hAnsi="Arial Narrow"/>
          <w:sz w:val="22"/>
          <w:szCs w:val="22"/>
        </w:rPr>
      </w:pPr>
      <w:r w:rsidRPr="005F2C42">
        <w:rPr>
          <w:rFonts w:ascii="Arial Narrow" w:hAnsi="Arial Narrow"/>
          <w:sz w:val="22"/>
          <w:szCs w:val="22"/>
        </w:rPr>
        <w:t xml:space="preserve">Con base en lo anterior, </w:t>
      </w:r>
      <w:r>
        <w:rPr>
          <w:rFonts w:ascii="Arial Narrow" w:hAnsi="Arial Narrow"/>
          <w:sz w:val="22"/>
          <w:szCs w:val="22"/>
        </w:rPr>
        <w:t xml:space="preserve">el </w:t>
      </w:r>
      <w:r w:rsidR="0083224A">
        <w:rPr>
          <w:rFonts w:ascii="Arial Narrow" w:hAnsi="Arial Narrow"/>
          <w:sz w:val="22"/>
          <w:szCs w:val="22"/>
        </w:rPr>
        <w:t>saldo al 31 de Diciembre de 2018</w:t>
      </w:r>
      <w:r>
        <w:rPr>
          <w:rFonts w:ascii="Arial Narrow" w:hAnsi="Arial Narrow"/>
          <w:sz w:val="22"/>
          <w:szCs w:val="22"/>
        </w:rPr>
        <w:t xml:space="preserve"> que refleja el rubro de </w:t>
      </w:r>
      <w:proofErr w:type="spellStart"/>
      <w:r>
        <w:rPr>
          <w:rFonts w:ascii="Arial Narrow" w:hAnsi="Arial Narrow"/>
          <w:sz w:val="22"/>
          <w:szCs w:val="22"/>
        </w:rPr>
        <w:t>Revalúos</w:t>
      </w:r>
      <w:proofErr w:type="spellEnd"/>
      <w:r>
        <w:rPr>
          <w:rFonts w:ascii="Arial Narrow" w:hAnsi="Arial Narrow"/>
          <w:sz w:val="22"/>
          <w:szCs w:val="22"/>
        </w:rPr>
        <w:t xml:space="preserve"> asciende a</w:t>
      </w:r>
      <w:r w:rsidR="00222342">
        <w:rPr>
          <w:rFonts w:ascii="Arial Narrow" w:hAnsi="Arial Narrow"/>
          <w:sz w:val="22"/>
          <w:szCs w:val="22"/>
        </w:rPr>
        <w:t xml:space="preserve"> la cantidad de</w:t>
      </w:r>
      <w:r w:rsidR="0083224A">
        <w:rPr>
          <w:rFonts w:ascii="Arial Narrow" w:hAnsi="Arial Narrow"/>
          <w:sz w:val="22"/>
          <w:szCs w:val="22"/>
        </w:rPr>
        <w:t xml:space="preserve"> $ 868,160,185.61</w:t>
      </w:r>
      <w:r>
        <w:rPr>
          <w:rFonts w:ascii="Arial Narrow" w:hAnsi="Arial Narrow"/>
          <w:sz w:val="22"/>
          <w:szCs w:val="22"/>
        </w:rPr>
        <w:t xml:space="preserve"> (</w:t>
      </w:r>
      <w:r w:rsidR="00222342">
        <w:rPr>
          <w:rFonts w:ascii="Arial Narrow" w:hAnsi="Arial Narrow"/>
          <w:sz w:val="22"/>
          <w:szCs w:val="22"/>
        </w:rPr>
        <w:t xml:space="preserve">ochocientos </w:t>
      </w:r>
      <w:r w:rsidR="0083224A">
        <w:rPr>
          <w:rFonts w:ascii="Arial Narrow" w:hAnsi="Arial Narrow"/>
          <w:sz w:val="22"/>
          <w:szCs w:val="22"/>
        </w:rPr>
        <w:t>sesenta y ocho millones ciento sesenta mil ciento ochenta y cinco pesos 61</w:t>
      </w:r>
      <w:r>
        <w:rPr>
          <w:rFonts w:ascii="Arial Narrow" w:hAnsi="Arial Narrow"/>
          <w:sz w:val="22"/>
          <w:szCs w:val="22"/>
        </w:rPr>
        <w:t>/100 m. n.).</w:t>
      </w:r>
    </w:p>
    <w:p w:rsidR="00830E80" w:rsidRPr="009168C3" w:rsidRDefault="00830E80" w:rsidP="007E3960">
      <w:pPr>
        <w:pStyle w:val="Sangradetextonormal"/>
        <w:ind w:firstLine="720"/>
        <w:rPr>
          <w:rFonts w:ascii="Arial Narrow" w:hAnsi="Arial Narrow"/>
          <w:sz w:val="18"/>
          <w:szCs w:val="22"/>
        </w:rPr>
      </w:pPr>
    </w:p>
    <w:p w:rsidR="00830E80" w:rsidRPr="005F2C42" w:rsidRDefault="00830E80" w:rsidP="007E3960">
      <w:pPr>
        <w:pStyle w:val="Sangradetextonormal"/>
        <w:ind w:firstLine="720"/>
        <w:rPr>
          <w:rFonts w:ascii="Arial Narrow" w:hAnsi="Arial Narrow"/>
          <w:sz w:val="22"/>
          <w:szCs w:val="22"/>
        </w:rPr>
      </w:pPr>
      <w:r>
        <w:rPr>
          <w:rFonts w:ascii="Arial Narrow" w:hAnsi="Arial Narrow"/>
          <w:sz w:val="22"/>
          <w:szCs w:val="22"/>
        </w:rPr>
        <w:t>Así mismo, se informa que en el Ejercicio Fiscal 2018 se realizaron rectificaciones por importe de            $ 6</w:t>
      </w:r>
      <w:proofErr w:type="gramStart"/>
      <w:r>
        <w:rPr>
          <w:rFonts w:ascii="Arial Narrow" w:hAnsi="Arial Narrow"/>
          <w:sz w:val="22"/>
          <w:szCs w:val="22"/>
        </w:rPr>
        <w:t>,008,386.83</w:t>
      </w:r>
      <w:proofErr w:type="gramEnd"/>
      <w:r>
        <w:rPr>
          <w:rFonts w:ascii="Arial Narrow" w:hAnsi="Arial Narrow"/>
          <w:sz w:val="22"/>
          <w:szCs w:val="22"/>
        </w:rPr>
        <w:t xml:space="preserve"> (seis millones ocho mil trescientos ochenta y seis pesos 83/100 m. n.):</w:t>
      </w:r>
    </w:p>
    <w:p w:rsidR="007E3960" w:rsidRDefault="009168C3" w:rsidP="007E3960">
      <w:pPr>
        <w:pStyle w:val="Sangradetextonormal"/>
        <w:ind w:firstLine="720"/>
        <w:rPr>
          <w:rFonts w:ascii="Arial Narrow" w:hAnsi="Arial Narrow"/>
          <w:sz w:val="25"/>
        </w:rPr>
      </w:pPr>
      <w:r w:rsidRPr="00830E80">
        <w:rPr>
          <w:noProof/>
          <w:lang w:val="es-MX" w:eastAsia="es-MX"/>
        </w:rPr>
        <w:drawing>
          <wp:anchor distT="0" distB="0" distL="114300" distR="114300" simplePos="0" relativeHeight="252475392" behindDoc="0" locked="0" layoutInCell="1" allowOverlap="1" wp14:anchorId="5FEE20ED" wp14:editId="4D720A99">
            <wp:simplePos x="0" y="0"/>
            <wp:positionH relativeFrom="column">
              <wp:posOffset>1193302</wp:posOffset>
            </wp:positionH>
            <wp:positionV relativeFrom="paragraph">
              <wp:posOffset>123053</wp:posOffset>
            </wp:positionV>
            <wp:extent cx="3632835" cy="1268730"/>
            <wp:effectExtent l="0" t="0" r="571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2835" cy="126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E80" w:rsidRDefault="00830E80" w:rsidP="007E3960">
      <w:pPr>
        <w:pStyle w:val="Sangradetextonormal"/>
        <w:ind w:firstLine="720"/>
        <w:rPr>
          <w:rFonts w:ascii="Arial Narrow" w:hAnsi="Arial Narrow"/>
          <w:sz w:val="25"/>
        </w:rPr>
      </w:pPr>
    </w:p>
    <w:p w:rsidR="00830E80" w:rsidRDefault="00830E80" w:rsidP="007E3960">
      <w:pPr>
        <w:pStyle w:val="Sangradetextonormal"/>
        <w:ind w:firstLine="720"/>
        <w:rPr>
          <w:rFonts w:ascii="Arial Narrow" w:hAnsi="Arial Narrow"/>
          <w:sz w:val="25"/>
        </w:rPr>
      </w:pPr>
    </w:p>
    <w:p w:rsidR="009168C3" w:rsidRPr="00B56316" w:rsidRDefault="009168C3" w:rsidP="007E3960">
      <w:pPr>
        <w:pStyle w:val="Sangradetextonormal"/>
        <w:ind w:firstLine="720"/>
        <w:rPr>
          <w:rFonts w:ascii="Arial Narrow" w:hAnsi="Arial Narrow"/>
          <w:sz w:val="25"/>
        </w:rPr>
      </w:pPr>
    </w:p>
    <w:p w:rsidR="007E3960" w:rsidRPr="00AF4F47" w:rsidRDefault="007E3960" w:rsidP="007E3960">
      <w:pPr>
        <w:pStyle w:val="Sangradetextonormal"/>
        <w:spacing w:line="240" w:lineRule="auto"/>
        <w:ind w:firstLine="0"/>
        <w:rPr>
          <w:rFonts w:ascii="Arial Narrow" w:hAnsi="Arial Narrow"/>
          <w:b/>
          <w:bCs/>
          <w:szCs w:val="28"/>
        </w:rPr>
      </w:pPr>
      <w:r w:rsidRPr="00AF4F47">
        <w:rPr>
          <w:rFonts w:ascii="Arial Narrow" w:hAnsi="Arial Narrow"/>
          <w:b/>
          <w:bCs/>
          <w:szCs w:val="28"/>
        </w:rPr>
        <w:lastRenderedPageBreak/>
        <w:t xml:space="preserve">1.2.1.4.- Notas al Estado de Flujos de Efectivo </w:t>
      </w: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rPr>
          <w:rFonts w:ascii="Arial Narrow" w:hAnsi="Arial Narrow"/>
          <w:b/>
          <w:bCs/>
          <w:szCs w:val="28"/>
        </w:rPr>
      </w:pPr>
      <w:r w:rsidRPr="00AF4F47">
        <w:rPr>
          <w:rFonts w:ascii="Arial Narrow" w:hAnsi="Arial Narrow"/>
          <w:b/>
          <w:bCs/>
          <w:szCs w:val="28"/>
        </w:rPr>
        <w:t>a).- Análisis de saldos inicial y final en efectivo y equivalentes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rPr>
          <w:rFonts w:ascii="Arial Narrow" w:hAnsi="Arial Narrow"/>
          <w:sz w:val="22"/>
          <w:szCs w:val="22"/>
        </w:rPr>
      </w:pPr>
      <w:r w:rsidRPr="00AF4F47">
        <w:rPr>
          <w:rFonts w:ascii="Arial Narrow" w:hAnsi="Arial Narrow"/>
          <w:sz w:val="22"/>
          <w:szCs w:val="22"/>
        </w:rPr>
        <w:t xml:space="preserve">Con base en las cifras que refleja este Estado Financiero se determina que </w:t>
      </w:r>
      <w:r w:rsidR="0083224A">
        <w:rPr>
          <w:rFonts w:ascii="Arial Narrow" w:hAnsi="Arial Narrow"/>
          <w:sz w:val="22"/>
          <w:szCs w:val="22"/>
        </w:rPr>
        <w:t>durante el Ejercicio Fiscal 2018</w:t>
      </w:r>
      <w:r w:rsidR="005D5745">
        <w:rPr>
          <w:rFonts w:ascii="Arial Narrow" w:hAnsi="Arial Narrow"/>
          <w:sz w:val="22"/>
          <w:szCs w:val="22"/>
        </w:rPr>
        <w:t xml:space="preserve"> </w:t>
      </w:r>
      <w:r w:rsidRPr="00AF4F47">
        <w:rPr>
          <w:rFonts w:ascii="Arial Narrow" w:hAnsi="Arial Narrow"/>
          <w:sz w:val="22"/>
          <w:szCs w:val="22"/>
        </w:rPr>
        <w:t>se generó un</w:t>
      </w:r>
      <w:r w:rsidR="00817ABC">
        <w:rPr>
          <w:rFonts w:ascii="Arial Narrow" w:hAnsi="Arial Narrow"/>
          <w:sz w:val="22"/>
          <w:szCs w:val="22"/>
        </w:rPr>
        <w:t>a disminución neta</w:t>
      </w:r>
      <w:r w:rsidRPr="00AF4F47">
        <w:rPr>
          <w:rFonts w:ascii="Arial Narrow" w:hAnsi="Arial Narrow"/>
          <w:sz w:val="22"/>
          <w:szCs w:val="22"/>
        </w:rPr>
        <w:t xml:space="preserve"> en el efectivo y equivalentes al efectivo por un mo</w:t>
      </w:r>
      <w:r>
        <w:rPr>
          <w:rFonts w:ascii="Arial Narrow" w:hAnsi="Arial Narrow"/>
          <w:sz w:val="22"/>
          <w:szCs w:val="22"/>
        </w:rPr>
        <w:t xml:space="preserve">nto de                                  </w:t>
      </w:r>
      <w:r w:rsidRPr="00AF4F47">
        <w:rPr>
          <w:rFonts w:ascii="Arial Narrow" w:hAnsi="Arial Narrow"/>
          <w:sz w:val="22"/>
          <w:szCs w:val="22"/>
        </w:rPr>
        <w:t xml:space="preserve">$ </w:t>
      </w:r>
      <w:r w:rsidR="009168C3">
        <w:rPr>
          <w:rFonts w:ascii="Arial Narrow" w:hAnsi="Arial Narrow"/>
          <w:sz w:val="22"/>
          <w:szCs w:val="22"/>
        </w:rPr>
        <w:t>266,175,676.21</w:t>
      </w:r>
      <w:r w:rsidRPr="00AF4F47">
        <w:rPr>
          <w:rFonts w:ascii="Arial Narrow" w:hAnsi="Arial Narrow"/>
          <w:sz w:val="22"/>
          <w:szCs w:val="22"/>
        </w:rPr>
        <w:t xml:space="preserve"> (</w:t>
      </w:r>
      <w:r w:rsidR="009168C3">
        <w:rPr>
          <w:rFonts w:ascii="Arial Narrow" w:hAnsi="Arial Narrow"/>
          <w:sz w:val="22"/>
          <w:szCs w:val="22"/>
        </w:rPr>
        <w:t>doscientos sesenta y seis millones ciento setenta y cinco mil seiscientos setenta y seis</w:t>
      </w:r>
      <w:r>
        <w:rPr>
          <w:rFonts w:ascii="Arial Narrow" w:hAnsi="Arial Narrow"/>
          <w:sz w:val="22"/>
          <w:szCs w:val="22"/>
        </w:rPr>
        <w:t xml:space="preserve"> pes</w:t>
      </w:r>
      <w:r w:rsidR="009168C3">
        <w:rPr>
          <w:rFonts w:ascii="Arial Narrow" w:hAnsi="Arial Narrow"/>
          <w:sz w:val="22"/>
          <w:szCs w:val="22"/>
        </w:rPr>
        <w:t>os 21</w:t>
      </w:r>
      <w:r w:rsidRPr="00AF4F47">
        <w:rPr>
          <w:rFonts w:ascii="Arial Narrow" w:hAnsi="Arial Narrow"/>
          <w:sz w:val="22"/>
          <w:szCs w:val="22"/>
        </w:rPr>
        <w:t>/100 m. n.), en virtud de lo siguiente:</w:t>
      </w:r>
    </w:p>
    <w:p w:rsidR="007E3960" w:rsidRPr="00AF4F47" w:rsidRDefault="007E3960" w:rsidP="007E3960">
      <w:pPr>
        <w:pStyle w:val="Sangradetextonormal"/>
        <w:ind w:left="709" w:firstLine="0"/>
        <w:rPr>
          <w:rFonts w:ascii="Arial Narrow" w:hAnsi="Arial Narrow"/>
          <w:sz w:val="22"/>
          <w:szCs w:val="22"/>
        </w:rPr>
      </w:pPr>
    </w:p>
    <w:p w:rsidR="007E3960" w:rsidRPr="00A14F34" w:rsidRDefault="007E3960" w:rsidP="007E3960">
      <w:pPr>
        <w:pStyle w:val="Sangradetextonormal"/>
        <w:rPr>
          <w:rFonts w:ascii="Arial Narrow" w:hAnsi="Arial Narrow"/>
          <w:sz w:val="22"/>
          <w:szCs w:val="22"/>
        </w:rPr>
      </w:pPr>
      <w:r w:rsidRPr="00A14F34">
        <w:rPr>
          <w:rFonts w:ascii="Arial Narrow" w:hAnsi="Arial Narrow"/>
          <w:sz w:val="22"/>
          <w:szCs w:val="22"/>
        </w:rPr>
        <w:t>En las Actividades de Operación e Inversión, analizadas en conjunto, se aprecia que el origen de recursos fue superior po</w:t>
      </w:r>
      <w:r w:rsidR="006848C1">
        <w:rPr>
          <w:rFonts w:ascii="Arial Narrow" w:hAnsi="Arial Narrow"/>
          <w:sz w:val="22"/>
          <w:szCs w:val="22"/>
        </w:rPr>
        <w:t xml:space="preserve">r un monto de $ </w:t>
      </w:r>
      <w:r w:rsidR="009168C3" w:rsidRPr="009168C3">
        <w:rPr>
          <w:rFonts w:ascii="Arial Narrow" w:hAnsi="Arial Narrow"/>
          <w:sz w:val="22"/>
          <w:szCs w:val="22"/>
        </w:rPr>
        <w:t>246</w:t>
      </w:r>
      <w:proofErr w:type="gramStart"/>
      <w:r w:rsidR="009168C3" w:rsidRPr="009168C3">
        <w:rPr>
          <w:rFonts w:ascii="Arial Narrow" w:hAnsi="Arial Narrow"/>
          <w:sz w:val="22"/>
          <w:szCs w:val="22"/>
        </w:rPr>
        <w:t>,910,704.82</w:t>
      </w:r>
      <w:proofErr w:type="gramEnd"/>
      <w:r w:rsidR="009168C3" w:rsidRPr="009168C3">
        <w:rPr>
          <w:rFonts w:ascii="Arial Narrow" w:hAnsi="Arial Narrow"/>
          <w:sz w:val="22"/>
          <w:szCs w:val="22"/>
        </w:rPr>
        <w:t xml:space="preserve"> </w:t>
      </w:r>
      <w:r w:rsidRPr="00A14F34">
        <w:rPr>
          <w:rFonts w:ascii="Arial Narrow" w:hAnsi="Arial Narrow"/>
          <w:sz w:val="22"/>
          <w:szCs w:val="22"/>
        </w:rPr>
        <w:t>(</w:t>
      </w:r>
      <w:r w:rsidR="009168C3">
        <w:rPr>
          <w:rFonts w:ascii="Arial Narrow" w:hAnsi="Arial Narrow"/>
          <w:sz w:val="22"/>
          <w:szCs w:val="22"/>
        </w:rPr>
        <w:t>doscientos cuarenta y seis millones novecientos diez mil setecientos cuatro pesos 82</w:t>
      </w:r>
      <w:r w:rsidRPr="00A14F34">
        <w:rPr>
          <w:rFonts w:ascii="Arial Narrow" w:hAnsi="Arial Narrow"/>
          <w:sz w:val="22"/>
          <w:szCs w:val="22"/>
        </w:rPr>
        <w:t>/100 m. n.) respecto de las aplicaciones relativas a estos apartados.</w:t>
      </w:r>
    </w:p>
    <w:p w:rsidR="007E3960" w:rsidRPr="00A14F34" w:rsidRDefault="007E3960" w:rsidP="007E3960">
      <w:pPr>
        <w:pStyle w:val="Sangradetextonormal"/>
        <w:ind w:left="709" w:firstLine="0"/>
        <w:rPr>
          <w:rFonts w:ascii="Arial Narrow" w:hAnsi="Arial Narrow"/>
          <w:sz w:val="22"/>
          <w:szCs w:val="22"/>
        </w:rPr>
      </w:pPr>
    </w:p>
    <w:p w:rsidR="007E3960" w:rsidRPr="00AF4F47" w:rsidRDefault="007E3960" w:rsidP="007E3960">
      <w:pPr>
        <w:pStyle w:val="Sangradetextonormal"/>
        <w:rPr>
          <w:rFonts w:ascii="Arial Narrow" w:hAnsi="Arial Narrow"/>
          <w:sz w:val="22"/>
          <w:szCs w:val="22"/>
        </w:rPr>
      </w:pPr>
      <w:r w:rsidRPr="00A14F34">
        <w:rPr>
          <w:rFonts w:ascii="Arial Narrow" w:hAnsi="Arial Narrow"/>
          <w:sz w:val="22"/>
          <w:szCs w:val="22"/>
        </w:rPr>
        <w:t xml:space="preserve">En contraste, en las Actividades de Financiamiento las aplicaciones resultaron mayores por           </w:t>
      </w:r>
      <w:r w:rsidR="006A5C6C">
        <w:rPr>
          <w:rFonts w:ascii="Arial Narrow" w:hAnsi="Arial Narrow"/>
          <w:sz w:val="22"/>
          <w:szCs w:val="22"/>
        </w:rPr>
        <w:t xml:space="preserve">  </w:t>
      </w:r>
      <w:r w:rsidR="009168C3">
        <w:rPr>
          <w:rFonts w:ascii="Arial Narrow" w:hAnsi="Arial Narrow"/>
          <w:sz w:val="22"/>
          <w:szCs w:val="22"/>
        </w:rPr>
        <w:t xml:space="preserve">              $ 513</w:t>
      </w:r>
      <w:proofErr w:type="gramStart"/>
      <w:r w:rsidR="009168C3">
        <w:rPr>
          <w:rFonts w:ascii="Arial Narrow" w:hAnsi="Arial Narrow"/>
          <w:sz w:val="22"/>
          <w:szCs w:val="22"/>
        </w:rPr>
        <w:t>,086,381.03</w:t>
      </w:r>
      <w:proofErr w:type="gramEnd"/>
      <w:r w:rsidR="006A5C6C">
        <w:rPr>
          <w:rFonts w:ascii="Arial Narrow" w:hAnsi="Arial Narrow"/>
          <w:sz w:val="22"/>
          <w:szCs w:val="22"/>
        </w:rPr>
        <w:t xml:space="preserve"> (</w:t>
      </w:r>
      <w:r w:rsidR="009168C3">
        <w:rPr>
          <w:rFonts w:ascii="Arial Narrow" w:hAnsi="Arial Narrow"/>
          <w:sz w:val="22"/>
          <w:szCs w:val="22"/>
        </w:rPr>
        <w:t>quinientos trece millones ochenta y seis mil trescientos ochenta y un pesos 03</w:t>
      </w:r>
      <w:r w:rsidRPr="00A14F34">
        <w:rPr>
          <w:rFonts w:ascii="Arial Narrow" w:hAnsi="Arial Narrow"/>
          <w:sz w:val="22"/>
          <w:szCs w:val="22"/>
        </w:rPr>
        <w:t>/100 m. n.) en relación con el origen de recursos referentes a este concepto.</w:t>
      </w:r>
    </w:p>
    <w:p w:rsidR="007E3960" w:rsidRPr="00AF4F47" w:rsidRDefault="007E3960" w:rsidP="007E3960">
      <w:pPr>
        <w:pStyle w:val="Sangradetextonormal"/>
        <w:spacing w:line="240" w:lineRule="exact"/>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Derivado de dicho escenario, a continuación se presentan los saldos inicial y final que figuran en la última parte del Estado de Flujo de Efectivo en la cuenta de efectivo y equivalentes, como sigue:</w:t>
      </w:r>
    </w:p>
    <w:p w:rsidR="007E3960" w:rsidRPr="00B56316" w:rsidRDefault="007E3960" w:rsidP="007E3960">
      <w:pPr>
        <w:pStyle w:val="Sangradetextonormal"/>
        <w:ind w:left="708" w:firstLine="0"/>
        <w:rPr>
          <w:rFonts w:ascii="Arial Narrow" w:hAnsi="Arial Narrow"/>
          <w:b/>
          <w:bCs/>
          <w:sz w:val="32"/>
        </w:rPr>
      </w:pPr>
    </w:p>
    <w:p w:rsidR="007E3960" w:rsidRPr="00B56316" w:rsidRDefault="009168C3" w:rsidP="007E3960">
      <w:pPr>
        <w:pStyle w:val="Sangradetextonormal"/>
        <w:ind w:left="708" w:firstLine="0"/>
        <w:rPr>
          <w:rFonts w:ascii="Arial Narrow" w:hAnsi="Arial Narrow"/>
          <w:b/>
          <w:bCs/>
          <w:sz w:val="32"/>
        </w:rPr>
      </w:pPr>
      <w:r w:rsidRPr="009168C3">
        <w:rPr>
          <w:noProof/>
          <w:lang w:val="es-MX" w:eastAsia="es-MX"/>
        </w:rPr>
        <w:drawing>
          <wp:anchor distT="0" distB="0" distL="114300" distR="114300" simplePos="0" relativeHeight="252476416" behindDoc="0" locked="0" layoutInCell="1" allowOverlap="1" wp14:anchorId="2B0D7C01" wp14:editId="3F5B05D5">
            <wp:simplePos x="0" y="0"/>
            <wp:positionH relativeFrom="column">
              <wp:posOffset>452995</wp:posOffset>
            </wp:positionH>
            <wp:positionV relativeFrom="paragraph">
              <wp:posOffset>-1150</wp:posOffset>
            </wp:positionV>
            <wp:extent cx="4646295" cy="1038225"/>
            <wp:effectExtent l="0" t="0" r="1905"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629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Detalle de Adquisición de Bienes Muebles</w:t>
      </w:r>
      <w:r>
        <w:rPr>
          <w:rFonts w:ascii="Arial Narrow" w:hAnsi="Arial Narrow"/>
          <w:b/>
          <w:bCs/>
          <w:szCs w:val="28"/>
        </w:rPr>
        <w:t>, Inmuebles</w:t>
      </w:r>
      <w:r w:rsidRPr="00AF4F47">
        <w:rPr>
          <w:rFonts w:ascii="Arial Narrow" w:hAnsi="Arial Narrow"/>
          <w:b/>
          <w:bCs/>
          <w:szCs w:val="28"/>
        </w:rPr>
        <w:t xml:space="preserve">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inciso se detallan las adquisiciones de bienes muebles</w:t>
      </w:r>
      <w:r>
        <w:rPr>
          <w:rFonts w:ascii="Arial Narrow" w:hAnsi="Arial Narrow"/>
          <w:sz w:val="22"/>
          <w:szCs w:val="22"/>
        </w:rPr>
        <w:t>, inmuebles</w:t>
      </w:r>
      <w:r w:rsidRPr="00AF4F47">
        <w:rPr>
          <w:rFonts w:ascii="Arial Narrow" w:hAnsi="Arial Narrow"/>
          <w:sz w:val="22"/>
          <w:szCs w:val="22"/>
        </w:rPr>
        <w:t xml:space="preserve"> e intangibles realizadas en el Ejer</w:t>
      </w:r>
      <w:r w:rsidR="00DE4B68">
        <w:rPr>
          <w:rFonts w:ascii="Arial Narrow" w:hAnsi="Arial Narrow"/>
          <w:sz w:val="22"/>
          <w:szCs w:val="22"/>
        </w:rPr>
        <w:t>cicio Fiscal 2018</w:t>
      </w:r>
      <w:r w:rsidRPr="00AF4F47">
        <w:rPr>
          <w:rFonts w:ascii="Arial Narrow" w:hAnsi="Arial Narrow"/>
          <w:sz w:val="22"/>
          <w:szCs w:val="22"/>
        </w:rPr>
        <w:t xml:space="preserve">, mismas que ascendieron a la cantidad de $ </w:t>
      </w:r>
      <w:r w:rsidR="006D00C3">
        <w:rPr>
          <w:rFonts w:ascii="Arial Narrow" w:hAnsi="Arial Narrow"/>
          <w:sz w:val="22"/>
          <w:szCs w:val="22"/>
        </w:rPr>
        <w:t>52</w:t>
      </w:r>
      <w:proofErr w:type="gramStart"/>
      <w:r w:rsidR="006D00C3">
        <w:rPr>
          <w:rFonts w:ascii="Arial Narrow" w:hAnsi="Arial Narrow"/>
          <w:sz w:val="22"/>
          <w:szCs w:val="22"/>
        </w:rPr>
        <w:t>,409,284.32</w:t>
      </w:r>
      <w:proofErr w:type="gramEnd"/>
      <w:r w:rsidRPr="00AF4F47">
        <w:rPr>
          <w:rFonts w:ascii="Arial Narrow" w:hAnsi="Arial Narrow"/>
          <w:sz w:val="22"/>
          <w:szCs w:val="22"/>
        </w:rPr>
        <w:t xml:space="preserve"> (</w:t>
      </w:r>
      <w:r w:rsidR="006D00C3">
        <w:rPr>
          <w:rFonts w:ascii="Arial Narrow" w:hAnsi="Arial Narrow"/>
          <w:sz w:val="22"/>
          <w:szCs w:val="22"/>
        </w:rPr>
        <w:t>cincuenta y dos millones cuatrocientos nueve mil doscientos ochenta y cuatro pesos 32</w:t>
      </w:r>
      <w:r w:rsidRPr="00AF4F47">
        <w:rPr>
          <w:rFonts w:ascii="Arial Narrow" w:hAnsi="Arial Narrow"/>
          <w:sz w:val="22"/>
          <w:szCs w:val="22"/>
        </w:rPr>
        <w:t>/100 m. n.), con el siguiente desglose:</w:t>
      </w:r>
    </w:p>
    <w:p w:rsidR="007E3960" w:rsidRDefault="006D00C3" w:rsidP="007E3960">
      <w:pPr>
        <w:pStyle w:val="Sangradetextonormal"/>
        <w:ind w:firstLine="720"/>
        <w:rPr>
          <w:rFonts w:ascii="Arial Narrow" w:hAnsi="Arial Narrow"/>
          <w:noProof/>
          <w:lang w:val="es-MX" w:eastAsia="es-MX"/>
        </w:rPr>
      </w:pPr>
      <w:r w:rsidRPr="006D00C3">
        <w:rPr>
          <w:noProof/>
          <w:lang w:val="es-MX" w:eastAsia="es-MX"/>
        </w:rPr>
        <w:drawing>
          <wp:anchor distT="0" distB="0" distL="114300" distR="114300" simplePos="0" relativeHeight="252477440" behindDoc="0" locked="0" layoutInCell="1" allowOverlap="1" wp14:anchorId="21FBA38F" wp14:editId="4DBE5CFF">
            <wp:simplePos x="0" y="0"/>
            <wp:positionH relativeFrom="column">
              <wp:posOffset>699770</wp:posOffset>
            </wp:positionH>
            <wp:positionV relativeFrom="paragraph">
              <wp:posOffset>128888</wp:posOffset>
            </wp:positionV>
            <wp:extent cx="4434205" cy="3929380"/>
            <wp:effectExtent l="0" t="0" r="444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4205" cy="392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Default="007E3960" w:rsidP="007E3960">
      <w:pPr>
        <w:pStyle w:val="Sangradetextonormal"/>
        <w:ind w:firstLine="720"/>
        <w:rPr>
          <w:rFonts w:ascii="Arial Narrow" w:hAnsi="Arial Narrow"/>
          <w:noProof/>
          <w:lang w:val="es-MX" w:eastAsia="es-MX"/>
        </w:rPr>
      </w:pPr>
    </w:p>
    <w:p w:rsidR="007E3960" w:rsidRDefault="007E3960" w:rsidP="007E3960">
      <w:pPr>
        <w:pStyle w:val="Sangradetextonormal"/>
        <w:ind w:firstLine="720"/>
        <w:rPr>
          <w:rFonts w:ascii="Arial Narrow" w:hAnsi="Arial Narrow"/>
          <w:noProof/>
          <w:lang w:val="es-MX" w:eastAsia="es-MX"/>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noProof/>
        </w:rPr>
      </w:pPr>
    </w:p>
    <w:p w:rsidR="007E3960" w:rsidRPr="00B56316" w:rsidRDefault="007E3960" w:rsidP="007E3960">
      <w:pPr>
        <w:pStyle w:val="Sangradetextonormal"/>
        <w:ind w:firstLine="720"/>
        <w:rPr>
          <w:rFonts w:ascii="Arial Narrow" w:hAnsi="Arial Narrow"/>
          <w:noProof/>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240" w:lineRule="auto"/>
        <w:ind w:left="709" w:firstLine="0"/>
        <w:rPr>
          <w:rFonts w:ascii="Arial Narrow" w:hAnsi="Arial Narrow"/>
          <w:sz w:val="25"/>
        </w:rPr>
      </w:pPr>
    </w:p>
    <w:p w:rsidR="006D00C3" w:rsidRPr="00B56316" w:rsidRDefault="006D00C3" w:rsidP="007E3960">
      <w:pPr>
        <w:pStyle w:val="Sangradetextonormal"/>
        <w:spacing w:line="240" w:lineRule="auto"/>
        <w:ind w:left="709" w:firstLine="0"/>
        <w:rPr>
          <w:rFonts w:ascii="Arial Narrow" w:hAnsi="Arial Narrow"/>
          <w:sz w:val="25"/>
        </w:rPr>
      </w:pPr>
    </w:p>
    <w:p w:rsidR="007E3960" w:rsidRPr="00AF4F47" w:rsidRDefault="007E3960" w:rsidP="007E3960">
      <w:pPr>
        <w:pStyle w:val="Sangradetextonormal"/>
        <w:ind w:firstLine="708"/>
        <w:rPr>
          <w:rFonts w:ascii="Arial Narrow" w:hAnsi="Arial Narrow"/>
          <w:sz w:val="22"/>
          <w:szCs w:val="22"/>
        </w:rPr>
      </w:pPr>
      <w:r>
        <w:rPr>
          <w:rFonts w:ascii="Arial Narrow" w:hAnsi="Arial Narrow"/>
          <w:sz w:val="22"/>
          <w:szCs w:val="22"/>
        </w:rPr>
        <w:t>En el cuadro anterior</w:t>
      </w:r>
      <w:r w:rsidRPr="00AF4F47">
        <w:rPr>
          <w:rFonts w:ascii="Arial Narrow" w:hAnsi="Arial Narrow"/>
          <w:sz w:val="22"/>
          <w:szCs w:val="22"/>
        </w:rPr>
        <w:t xml:space="preserve"> destacan </w:t>
      </w:r>
      <w:r w:rsidR="006D00C3">
        <w:rPr>
          <w:rFonts w:ascii="Arial Narrow" w:hAnsi="Arial Narrow"/>
          <w:sz w:val="22"/>
          <w:szCs w:val="22"/>
        </w:rPr>
        <w:t xml:space="preserve"> en materia de Bienes Muebles </w:t>
      </w:r>
      <w:r w:rsidRPr="00AF4F47">
        <w:rPr>
          <w:rFonts w:ascii="Arial Narrow" w:hAnsi="Arial Narrow"/>
          <w:sz w:val="22"/>
          <w:szCs w:val="22"/>
        </w:rPr>
        <w:t xml:space="preserve">las adquisiciones de </w:t>
      </w:r>
      <w:r w:rsidR="006D00C3">
        <w:rPr>
          <w:rFonts w:ascii="Arial Narrow" w:hAnsi="Arial Narrow"/>
          <w:sz w:val="22"/>
          <w:szCs w:val="22"/>
        </w:rPr>
        <w:t>Vehículos y Equipo Terrestre por un importe</w:t>
      </w:r>
      <w:r w:rsidRPr="00AF4F47">
        <w:rPr>
          <w:rFonts w:ascii="Arial Narrow" w:hAnsi="Arial Narrow"/>
          <w:sz w:val="22"/>
          <w:szCs w:val="22"/>
        </w:rPr>
        <w:t xml:space="preserve"> de $ </w:t>
      </w:r>
      <w:r w:rsidR="006D00C3">
        <w:rPr>
          <w:rFonts w:ascii="Arial Narrow" w:hAnsi="Arial Narrow"/>
          <w:sz w:val="22"/>
          <w:szCs w:val="22"/>
        </w:rPr>
        <w:t>11</w:t>
      </w:r>
      <w:proofErr w:type="gramStart"/>
      <w:r w:rsidR="006D00C3">
        <w:rPr>
          <w:rFonts w:ascii="Arial Narrow" w:hAnsi="Arial Narrow"/>
          <w:sz w:val="22"/>
          <w:szCs w:val="22"/>
        </w:rPr>
        <w:t>,445,814.00</w:t>
      </w:r>
      <w:proofErr w:type="gramEnd"/>
      <w:r w:rsidRPr="00AF4F47">
        <w:rPr>
          <w:rFonts w:ascii="Arial Narrow" w:hAnsi="Arial Narrow"/>
          <w:sz w:val="22"/>
          <w:szCs w:val="22"/>
        </w:rPr>
        <w:t xml:space="preserve"> (</w:t>
      </w:r>
      <w:r w:rsidR="00E97902">
        <w:rPr>
          <w:rFonts w:ascii="Arial Narrow" w:hAnsi="Arial Narrow"/>
          <w:sz w:val="22"/>
          <w:szCs w:val="22"/>
        </w:rPr>
        <w:t>o</w:t>
      </w:r>
      <w:r w:rsidR="006D00C3">
        <w:rPr>
          <w:rFonts w:ascii="Arial Narrow" w:hAnsi="Arial Narrow"/>
          <w:sz w:val="22"/>
          <w:szCs w:val="22"/>
        </w:rPr>
        <w:t>nce millones cuatrocientos cuarenta y cinco mil ochocientos catorce pesos 00</w:t>
      </w:r>
      <w:r w:rsidRPr="00AF4F47">
        <w:rPr>
          <w:rFonts w:ascii="Arial Narrow" w:hAnsi="Arial Narrow"/>
          <w:sz w:val="22"/>
          <w:szCs w:val="22"/>
        </w:rPr>
        <w:t xml:space="preserve">/100 m. n.), sobresaliendo </w:t>
      </w:r>
      <w:r w:rsidR="006D00C3">
        <w:rPr>
          <w:rFonts w:ascii="Arial Narrow" w:hAnsi="Arial Narrow"/>
          <w:sz w:val="22"/>
          <w:szCs w:val="22"/>
        </w:rPr>
        <w:t>también Maquinaria y Equipo Agropecuario</w:t>
      </w:r>
      <w:r>
        <w:rPr>
          <w:rFonts w:ascii="Arial Narrow" w:hAnsi="Arial Narrow"/>
          <w:sz w:val="22"/>
          <w:szCs w:val="22"/>
        </w:rPr>
        <w:t xml:space="preserve"> por</w:t>
      </w:r>
      <w:r w:rsidR="006D00C3">
        <w:rPr>
          <w:rFonts w:ascii="Arial Narrow" w:hAnsi="Arial Narrow"/>
          <w:sz w:val="22"/>
          <w:szCs w:val="22"/>
        </w:rPr>
        <w:t xml:space="preserve"> la cantidad</w:t>
      </w:r>
      <w:r w:rsidRPr="00AF4F47">
        <w:rPr>
          <w:rFonts w:ascii="Arial Narrow" w:hAnsi="Arial Narrow"/>
          <w:sz w:val="22"/>
          <w:szCs w:val="22"/>
        </w:rPr>
        <w:t xml:space="preserve"> de </w:t>
      </w:r>
      <w:r>
        <w:rPr>
          <w:rFonts w:ascii="Arial Narrow" w:hAnsi="Arial Narrow"/>
          <w:sz w:val="22"/>
          <w:szCs w:val="22"/>
        </w:rPr>
        <w:t xml:space="preserve"> </w:t>
      </w:r>
      <w:r w:rsidR="006D00C3">
        <w:rPr>
          <w:rFonts w:ascii="Arial Narrow" w:hAnsi="Arial Narrow"/>
          <w:sz w:val="22"/>
          <w:szCs w:val="22"/>
        </w:rPr>
        <w:t xml:space="preserve">            $ 11,285,962.92</w:t>
      </w:r>
      <w:r w:rsidR="00E97902">
        <w:rPr>
          <w:rFonts w:ascii="Arial Narrow" w:hAnsi="Arial Narrow"/>
          <w:sz w:val="22"/>
          <w:szCs w:val="22"/>
        </w:rPr>
        <w:t xml:space="preserve"> (</w:t>
      </w:r>
      <w:r w:rsidR="006D00C3">
        <w:rPr>
          <w:rFonts w:ascii="Arial Narrow" w:hAnsi="Arial Narrow"/>
          <w:sz w:val="22"/>
          <w:szCs w:val="22"/>
        </w:rPr>
        <w:t>once millones doscientos ochenta y cinco mil novecientos sesenta y dos pesos 92</w:t>
      </w:r>
      <w:r w:rsidRPr="00AF4F47">
        <w:rPr>
          <w:rFonts w:ascii="Arial Narrow" w:hAnsi="Arial Narrow"/>
          <w:sz w:val="22"/>
          <w:szCs w:val="22"/>
        </w:rPr>
        <w:t>/100 m. n.).</w:t>
      </w: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c).- Conciliación de los Flujos Netos de Efectivo por Actividades de Operación y la Cuenta Ahorro / Desahorro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se presenta la Conciliación de los Flujos Netos de Efectivo por Actividades de Operación y la Cuenta Ahorro / Desahorro antes de rubros extraordinarios, presentando los diferentes conceptos que lo integran:</w:t>
      </w:r>
    </w:p>
    <w:p w:rsidR="007E3960" w:rsidRPr="00B56316" w:rsidRDefault="007E3960" w:rsidP="007E3960">
      <w:pPr>
        <w:pStyle w:val="Sangradetextonormal"/>
        <w:spacing w:line="240" w:lineRule="exact"/>
        <w:ind w:firstLine="720"/>
        <w:rPr>
          <w:rFonts w:ascii="Arial Narrow" w:hAnsi="Arial Narrow"/>
          <w:b/>
          <w:bCs/>
          <w:sz w:val="32"/>
        </w:rPr>
      </w:pPr>
    </w:p>
    <w:p w:rsidR="007E3960" w:rsidRPr="00B56316" w:rsidRDefault="00B807B8" w:rsidP="007E3960">
      <w:pPr>
        <w:pStyle w:val="Sangradetextonormal"/>
        <w:ind w:firstLine="0"/>
        <w:rPr>
          <w:rFonts w:ascii="Arial Narrow" w:hAnsi="Arial Narrow"/>
          <w:b/>
          <w:bCs/>
          <w:sz w:val="32"/>
        </w:rPr>
      </w:pPr>
      <w:r w:rsidRPr="00B807B8">
        <w:rPr>
          <w:noProof/>
          <w:lang w:val="es-MX" w:eastAsia="es-MX"/>
        </w:rPr>
        <w:drawing>
          <wp:anchor distT="0" distB="0" distL="114300" distR="114300" simplePos="0" relativeHeight="252478464" behindDoc="0" locked="0" layoutInCell="1" allowOverlap="1" wp14:anchorId="1B027762" wp14:editId="48AAAEC9">
            <wp:simplePos x="0" y="0"/>
            <wp:positionH relativeFrom="column">
              <wp:posOffset>131342</wp:posOffset>
            </wp:positionH>
            <wp:positionV relativeFrom="paragraph">
              <wp:posOffset>19805</wp:posOffset>
            </wp:positionV>
            <wp:extent cx="5445211" cy="2933378"/>
            <wp:effectExtent l="0" t="0" r="3175"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5211" cy="2933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d).- Conciliación entre los Ingresos Presupuestarios y Contables, así como entre los Egresos Presupuestarios y los Gastos Contables.</w:t>
      </w: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En la página siguiente</w:t>
      </w:r>
      <w:r w:rsidRPr="00AF4F47">
        <w:rPr>
          <w:rFonts w:ascii="Arial Narrow" w:hAnsi="Arial Narrow"/>
          <w:sz w:val="22"/>
          <w:szCs w:val="22"/>
        </w:rPr>
        <w:t xml:space="preserve"> se presenta la información de este inciso, atendiendo lo dispuesto en el Acuerdo por el que se emite el formato de Conciliación entre los Ingresos Presupuestarios y Contables, así como entre los Egresos Presupuestarios y los Gastos Contables.</w:t>
      </w:r>
    </w:p>
    <w:p w:rsidR="007E3960" w:rsidRPr="00A5707B" w:rsidRDefault="007E3960" w:rsidP="007E3960">
      <w:pPr>
        <w:pStyle w:val="Sangradetextonormal"/>
        <w:ind w:left="720" w:firstLine="0"/>
        <w:rPr>
          <w:rFonts w:ascii="Arial Narrow" w:hAnsi="Arial Narrow"/>
          <w:b/>
          <w:bCs/>
          <w:sz w:val="32"/>
        </w:rPr>
      </w:pPr>
      <w:r w:rsidRPr="00557571">
        <w:rPr>
          <w:rFonts w:ascii="Arial Narrow" w:hAnsi="Arial Narrow"/>
          <w:b/>
          <w:bCs/>
          <w:szCs w:val="28"/>
        </w:rPr>
        <w:lastRenderedPageBreak/>
        <w:t xml:space="preserve">d1).- </w:t>
      </w:r>
      <w:r w:rsidRPr="00557571">
        <w:rPr>
          <w:rFonts w:ascii="Arial Narrow" w:hAnsi="Arial Narrow"/>
          <w:b/>
          <w:bCs/>
          <w:szCs w:val="28"/>
          <w:u w:val="single"/>
        </w:rPr>
        <w:t>Conciliación entre los Ingresos Presupuestarios y Contables</w:t>
      </w:r>
    </w:p>
    <w:p w:rsidR="007E3960" w:rsidRPr="00B56316" w:rsidRDefault="00B807B8" w:rsidP="007E3960">
      <w:pPr>
        <w:pStyle w:val="Sangradetextonormal"/>
        <w:ind w:firstLine="0"/>
        <w:rPr>
          <w:rFonts w:ascii="Arial Narrow" w:hAnsi="Arial Narrow"/>
          <w:b/>
          <w:bCs/>
          <w:sz w:val="32"/>
        </w:rPr>
      </w:pPr>
      <w:r w:rsidRPr="00B807B8">
        <w:rPr>
          <w:noProof/>
          <w:lang w:val="es-MX" w:eastAsia="es-MX"/>
        </w:rPr>
        <w:drawing>
          <wp:anchor distT="0" distB="0" distL="114300" distR="114300" simplePos="0" relativeHeight="252479488" behindDoc="0" locked="0" layoutInCell="1" allowOverlap="1" wp14:anchorId="57003A19" wp14:editId="3EC1AC32">
            <wp:simplePos x="0" y="0"/>
            <wp:positionH relativeFrom="column">
              <wp:posOffset>-49427</wp:posOffset>
            </wp:positionH>
            <wp:positionV relativeFrom="paragraph">
              <wp:posOffset>174264</wp:posOffset>
            </wp:positionV>
            <wp:extent cx="5712460" cy="1581077"/>
            <wp:effectExtent l="0" t="0" r="2540" b="63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2460" cy="1581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left="720" w:firstLine="0"/>
        <w:rPr>
          <w:rFonts w:ascii="Arial Narrow" w:hAnsi="Arial Narrow"/>
          <w:b/>
          <w:bCs/>
          <w:sz w:val="32"/>
        </w:rPr>
      </w:pPr>
      <w:r w:rsidRPr="00557571">
        <w:rPr>
          <w:rFonts w:ascii="Arial Narrow" w:hAnsi="Arial Narrow"/>
          <w:b/>
          <w:bCs/>
          <w:szCs w:val="28"/>
        </w:rPr>
        <w:t xml:space="preserve">d2).- </w:t>
      </w:r>
      <w:r w:rsidRPr="00557571">
        <w:rPr>
          <w:rFonts w:ascii="Arial Narrow" w:hAnsi="Arial Narrow"/>
          <w:b/>
          <w:bCs/>
          <w:szCs w:val="28"/>
          <w:u w:val="single"/>
        </w:rPr>
        <w:t>Conciliación entre los Egresos Presupuestarios y Gastos Contables</w:t>
      </w:r>
    </w:p>
    <w:p w:rsidR="007E3960" w:rsidRDefault="007E3960" w:rsidP="007E3960">
      <w:pPr>
        <w:pStyle w:val="Sangradetextonormal"/>
        <w:ind w:firstLine="0"/>
        <w:rPr>
          <w:rFonts w:ascii="Arial Narrow" w:hAnsi="Arial Narrow"/>
          <w:b/>
          <w:bCs/>
          <w:sz w:val="32"/>
        </w:rPr>
      </w:pPr>
    </w:p>
    <w:p w:rsidR="007E3960" w:rsidRDefault="00B807B8" w:rsidP="007E3960">
      <w:pPr>
        <w:pStyle w:val="Sangradetextonormal"/>
        <w:ind w:firstLine="0"/>
        <w:rPr>
          <w:rFonts w:ascii="Arial Narrow" w:hAnsi="Arial Narrow"/>
          <w:b/>
          <w:bCs/>
          <w:sz w:val="32"/>
        </w:rPr>
      </w:pPr>
      <w:r w:rsidRPr="00B807B8">
        <w:rPr>
          <w:noProof/>
          <w:lang w:val="es-MX" w:eastAsia="es-MX"/>
        </w:rPr>
        <w:drawing>
          <wp:inline distT="0" distB="0" distL="0" distR="0" wp14:anchorId="26F7CF36" wp14:editId="0BD50451">
            <wp:extent cx="5712460" cy="2995752"/>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2460" cy="2995752"/>
                    </a:xfrm>
                    <a:prstGeom prst="rect">
                      <a:avLst/>
                    </a:prstGeom>
                    <a:noFill/>
                    <a:ln>
                      <a:noFill/>
                    </a:ln>
                  </pic:spPr>
                </pic:pic>
              </a:graphicData>
            </a:graphic>
          </wp:inline>
        </w:drawing>
      </w:r>
    </w:p>
    <w:p w:rsidR="007E3960" w:rsidRPr="00B56316" w:rsidRDefault="007E3960" w:rsidP="007E3960">
      <w:pPr>
        <w:pStyle w:val="Sangradetextonormal"/>
        <w:ind w:firstLine="0"/>
        <w:rPr>
          <w:rFonts w:ascii="Arial Narrow" w:hAnsi="Arial Narrow"/>
          <w:b/>
          <w:bCs/>
          <w:sz w:val="32"/>
        </w:rPr>
      </w:pPr>
    </w:p>
    <w:p w:rsidR="007E3960" w:rsidRPr="00C746ED" w:rsidRDefault="007E3960" w:rsidP="007E3960">
      <w:pPr>
        <w:pStyle w:val="Sangradetextonormal"/>
        <w:ind w:firstLine="0"/>
        <w:rPr>
          <w:rFonts w:ascii="Arial Narrow" w:hAnsi="Arial Narrow"/>
          <w:b/>
          <w:bCs/>
          <w:szCs w:val="28"/>
        </w:rPr>
      </w:pPr>
      <w:r w:rsidRPr="00C746ED">
        <w:rPr>
          <w:rFonts w:ascii="Arial Narrow" w:hAnsi="Arial Narrow"/>
          <w:b/>
          <w:bCs/>
          <w:szCs w:val="28"/>
        </w:rPr>
        <w:lastRenderedPageBreak/>
        <w:t>1.2.2.- Notas de Memoria (Cuentas de Orden)</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 conveniente anotar que las cuentas de orden se utilizan para registrar movimientos de valores que no afectan o modifican el balance del ente contable, sin embargo, su incorporación en libros es necesaria con fines de recordatorio contable, de control y en general sobre los aspectos administrativos, o bien</w:t>
      </w:r>
      <w:r w:rsidR="009628CF">
        <w:rPr>
          <w:rFonts w:ascii="Arial Narrow" w:hAnsi="Arial Narrow"/>
          <w:sz w:val="22"/>
          <w:szCs w:val="22"/>
        </w:rPr>
        <w:t>,</w:t>
      </w:r>
      <w:r w:rsidRPr="002F7F31">
        <w:rPr>
          <w:rFonts w:ascii="Arial Narrow" w:hAnsi="Arial Narrow"/>
          <w:sz w:val="22"/>
          <w:szCs w:val="22"/>
        </w:rPr>
        <w:t xml:space="preserve"> para consignar sus derechos o responsabilidades contingentes que puedan o no presentarse en el futuro.</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En el caso del</w:t>
      </w:r>
      <w:r w:rsidR="00544C63">
        <w:rPr>
          <w:rFonts w:ascii="Arial Narrow" w:hAnsi="Arial Narrow"/>
          <w:sz w:val="22"/>
          <w:szCs w:val="22"/>
        </w:rPr>
        <w:t xml:space="preserve"> Poder Ejecutivo del</w:t>
      </w:r>
      <w:r w:rsidRPr="002F7F31">
        <w:rPr>
          <w:rFonts w:ascii="Arial Narrow" w:hAnsi="Arial Narrow"/>
          <w:sz w:val="22"/>
          <w:szCs w:val="22"/>
        </w:rPr>
        <w:t xml:space="preserve"> Estado de Nayarit, en este apartado se presenta la información registrada en Cuentas de Orden relacionada con la Deuda Pública de los Municipios y Organismos Municipales, así como la referente a Custodia de Bienes Históricos.</w:t>
      </w:r>
    </w:p>
    <w:p w:rsidR="007E3960" w:rsidRPr="00B56316" w:rsidRDefault="007E3960" w:rsidP="007E3960">
      <w:pPr>
        <w:pStyle w:val="Sangradetextonormal"/>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1.2.2.1.- Cuentas de Orden Contables</w:t>
      </w:r>
    </w:p>
    <w:p w:rsidR="007E3960" w:rsidRPr="002F7F31" w:rsidRDefault="007E3960" w:rsidP="007E3960">
      <w:pPr>
        <w:pStyle w:val="Sangradetextonormal"/>
        <w:spacing w:line="240" w:lineRule="auto"/>
        <w:ind w:left="709" w:firstLine="0"/>
        <w:rPr>
          <w:rFonts w:ascii="Arial Narrow" w:hAnsi="Arial Narrow"/>
          <w:b/>
          <w:bCs/>
          <w:szCs w:val="28"/>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a).- Avales y Garantías</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denominada Avales Autorizados (Deudora) muestra los saldos de la Deuda Pública a cargo de los Municipios en los que el Poder Ejecutivo del Estado ha otorgado su aval a los ayuntamientos en los Contratos de Crédito suscritos con las instituciones financieras respectivas.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Cabe señalar que la Contra Cuenta se llama Avales Firmados (Acreedora), por lo que los saldos que reflejan las m</w:t>
      </w:r>
      <w:r w:rsidR="0008658C">
        <w:rPr>
          <w:rFonts w:ascii="Arial Narrow" w:hAnsi="Arial Narrow"/>
          <w:sz w:val="22"/>
          <w:szCs w:val="22"/>
        </w:rPr>
        <w:t>ismas al 31 de Diciembre de 2018</w:t>
      </w:r>
      <w:r w:rsidRPr="002F7F31">
        <w:rPr>
          <w:rFonts w:ascii="Arial Narrow" w:hAnsi="Arial Narrow"/>
          <w:sz w:val="22"/>
          <w:szCs w:val="22"/>
        </w:rPr>
        <w:t xml:space="preserve"> se detallan en seguida:</w:t>
      </w: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480" w:lineRule="auto"/>
        <w:ind w:left="709" w:firstLine="0"/>
        <w:jc w:val="center"/>
        <w:rPr>
          <w:rFonts w:ascii="Arial Narrow" w:hAnsi="Arial Narrow"/>
        </w:rPr>
      </w:pPr>
    </w:p>
    <w:p w:rsidR="007E3960" w:rsidRPr="002F7F31" w:rsidRDefault="007E3960" w:rsidP="007E3960">
      <w:pPr>
        <w:pStyle w:val="Sangradetextonormal"/>
        <w:ind w:left="708" w:firstLine="0"/>
        <w:jc w:val="center"/>
        <w:rPr>
          <w:rFonts w:ascii="Arial Narrow" w:hAnsi="Arial Narrow"/>
          <w:b/>
          <w:bCs/>
          <w:szCs w:val="28"/>
        </w:rPr>
      </w:pPr>
      <w:r w:rsidRPr="002F7F31">
        <w:rPr>
          <w:rFonts w:ascii="Arial Narrow" w:hAnsi="Arial Narrow"/>
          <w:szCs w:val="28"/>
        </w:rPr>
        <w:lastRenderedPageBreak/>
        <w:t xml:space="preserve"> </w:t>
      </w:r>
      <w:r w:rsidRPr="002F7F31">
        <w:rPr>
          <w:rFonts w:ascii="Arial Narrow" w:hAnsi="Arial Narrow"/>
          <w:b/>
          <w:noProof/>
          <w:szCs w:val="28"/>
        </w:rPr>
        <w:t>AVALES FIRMADOS</w:t>
      </w:r>
    </w:p>
    <w:p w:rsidR="007E3960" w:rsidRPr="00B56316" w:rsidRDefault="007E3960" w:rsidP="007E3960">
      <w:pPr>
        <w:pStyle w:val="Sangradetextonormal"/>
        <w:ind w:left="708" w:firstLine="0"/>
        <w:rPr>
          <w:rFonts w:ascii="Arial Narrow" w:hAnsi="Arial Narrow"/>
          <w:b/>
          <w:bCs/>
          <w:sz w:val="32"/>
        </w:rPr>
      </w:pPr>
    </w:p>
    <w:p w:rsidR="007E3960" w:rsidRPr="00B56316" w:rsidRDefault="0008658C" w:rsidP="007E3960">
      <w:pPr>
        <w:pStyle w:val="Sangradetextonormal"/>
        <w:ind w:left="708" w:firstLine="0"/>
        <w:rPr>
          <w:rFonts w:ascii="Arial Narrow" w:hAnsi="Arial Narrow"/>
          <w:b/>
          <w:bCs/>
          <w:sz w:val="32"/>
        </w:rPr>
      </w:pPr>
      <w:r w:rsidRPr="0008658C">
        <w:rPr>
          <w:noProof/>
          <w:lang w:val="es-MX" w:eastAsia="es-MX"/>
        </w:rPr>
        <w:drawing>
          <wp:inline distT="0" distB="0" distL="0" distR="0" wp14:anchorId="061345A9" wp14:editId="2C641AA5">
            <wp:extent cx="5239385" cy="1177925"/>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9385" cy="1177925"/>
                    </a:xfrm>
                    <a:prstGeom prst="rect">
                      <a:avLst/>
                    </a:prstGeom>
                    <a:noFill/>
                    <a:ln>
                      <a:noFill/>
                    </a:ln>
                  </pic:spPr>
                </pic:pic>
              </a:graphicData>
            </a:graphic>
          </wp:inline>
        </w:drawing>
      </w:r>
    </w:p>
    <w:p w:rsidR="007E3960" w:rsidRPr="00B56316" w:rsidRDefault="007E3960" w:rsidP="007E3960">
      <w:pPr>
        <w:pStyle w:val="Sangradetextonormal"/>
        <w:ind w:left="708" w:firstLine="0"/>
        <w:rPr>
          <w:rFonts w:ascii="Arial Narrow" w:hAnsi="Arial Narrow"/>
          <w:b/>
          <w:bCs/>
          <w:sz w:val="3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b).- Deuda Indirecta Sin Aval</w:t>
      </w:r>
    </w:p>
    <w:p w:rsidR="007E3960" w:rsidRDefault="007E396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apartado se reportan los saldos de la Deuda Pública directa a cargo de los Ayuntamientos de la Entidad en la que el Poder Ejecutivo no ha otorgado aval a los mismos.</w:t>
      </w: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Deuda Indirecta Sin Aval, teniendo 2 contra cuentas Acreedoras que se llaman Deuda Indirecta No Avalada y Deuda Directa Sin Aval Ejercida, con la siguiente integración:</w:t>
      </w:r>
    </w:p>
    <w:p w:rsidR="007E3960" w:rsidRPr="00B56316" w:rsidRDefault="00EA68B3" w:rsidP="007E3960">
      <w:pPr>
        <w:pStyle w:val="Sangradetextonormal"/>
        <w:ind w:firstLine="708"/>
        <w:rPr>
          <w:rFonts w:ascii="Arial Narrow" w:hAnsi="Arial Narrow"/>
          <w:sz w:val="25"/>
        </w:rPr>
      </w:pPr>
      <w:r w:rsidRPr="00EA68B3">
        <w:rPr>
          <w:noProof/>
          <w:lang w:val="es-MX" w:eastAsia="es-MX"/>
        </w:rPr>
        <w:drawing>
          <wp:anchor distT="0" distB="0" distL="114300" distR="114300" simplePos="0" relativeHeight="252480512" behindDoc="0" locked="0" layoutInCell="1" allowOverlap="1" wp14:anchorId="175EF2E7" wp14:editId="30993BEB">
            <wp:simplePos x="0" y="0"/>
            <wp:positionH relativeFrom="column">
              <wp:posOffset>304714</wp:posOffset>
            </wp:positionH>
            <wp:positionV relativeFrom="paragraph">
              <wp:posOffset>199321</wp:posOffset>
            </wp:positionV>
            <wp:extent cx="5239385" cy="80708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938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2"/>
          <w:szCs w:val="22"/>
        </w:rPr>
      </w:pPr>
    </w:p>
    <w:p w:rsidR="007E3960" w:rsidRPr="002F7F31" w:rsidRDefault="00BE11BC" w:rsidP="007E3960">
      <w:pPr>
        <w:pStyle w:val="Sangradetextonormal"/>
        <w:ind w:firstLine="708"/>
        <w:rPr>
          <w:rFonts w:ascii="Arial Narrow" w:hAnsi="Arial Narrow"/>
          <w:sz w:val="22"/>
          <w:szCs w:val="22"/>
        </w:rPr>
      </w:pPr>
      <w:r>
        <w:rPr>
          <w:rFonts w:ascii="Arial Narrow" w:hAnsi="Arial Narrow"/>
          <w:sz w:val="22"/>
          <w:szCs w:val="22"/>
        </w:rPr>
        <w:t xml:space="preserve">Como se puede apreciar en la tabla anterior, </w:t>
      </w:r>
      <w:r w:rsidR="007E3960" w:rsidRPr="002F7F31">
        <w:rPr>
          <w:rFonts w:ascii="Arial Narrow" w:hAnsi="Arial Narrow"/>
          <w:sz w:val="22"/>
          <w:szCs w:val="22"/>
        </w:rPr>
        <w:t xml:space="preserve">la cuenta Deuda Indirecta No Avalada </w:t>
      </w:r>
      <w:r>
        <w:rPr>
          <w:rFonts w:ascii="Arial Narrow" w:hAnsi="Arial Narrow"/>
          <w:sz w:val="22"/>
          <w:szCs w:val="22"/>
        </w:rPr>
        <w:t>no refleja saldo al cierre</w:t>
      </w:r>
      <w:r w:rsidR="00EA68B3">
        <w:rPr>
          <w:rFonts w:ascii="Arial Narrow" w:hAnsi="Arial Narrow"/>
          <w:sz w:val="22"/>
          <w:szCs w:val="22"/>
        </w:rPr>
        <w:t xml:space="preserve"> de los ejercicios fiscales 2017 y 2018</w:t>
      </w:r>
      <w:r>
        <w:rPr>
          <w:rFonts w:ascii="Arial Narrow" w:hAnsi="Arial Narrow"/>
          <w:sz w:val="22"/>
          <w:szCs w:val="22"/>
        </w:rPr>
        <w:t>.</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Por otra parte, el saldo de la cuenta Deuda Indirecta Sin Aval Ejercida se conforma como se describe a continuación:</w:t>
      </w:r>
    </w:p>
    <w:p w:rsidR="007E3960" w:rsidRPr="00B56316" w:rsidRDefault="007E3960" w:rsidP="007E3960">
      <w:pPr>
        <w:pStyle w:val="Sangradetextonormal"/>
        <w:ind w:left="708" w:firstLine="0"/>
        <w:rPr>
          <w:rFonts w:ascii="Arial Narrow" w:hAnsi="Arial Narrow"/>
          <w:b/>
          <w:bCs/>
          <w:noProof/>
          <w:sz w:val="32"/>
          <w:lang w:val="es-MX" w:eastAsia="es-MX"/>
        </w:rPr>
      </w:pPr>
    </w:p>
    <w:p w:rsidR="007E3960" w:rsidRPr="00B56316" w:rsidRDefault="00EA68B3" w:rsidP="007E3960">
      <w:pPr>
        <w:pStyle w:val="Sangradetextonormal"/>
        <w:ind w:left="708" w:firstLine="0"/>
        <w:rPr>
          <w:rFonts w:ascii="Arial Narrow" w:hAnsi="Arial Narrow"/>
          <w:b/>
          <w:bCs/>
          <w:sz w:val="32"/>
        </w:rPr>
      </w:pPr>
      <w:r w:rsidRPr="00EA68B3">
        <w:rPr>
          <w:noProof/>
          <w:lang w:val="es-MX" w:eastAsia="es-MX"/>
        </w:rPr>
        <w:drawing>
          <wp:anchor distT="0" distB="0" distL="114300" distR="114300" simplePos="0" relativeHeight="252481536" behindDoc="0" locked="0" layoutInCell="1" allowOverlap="1" wp14:anchorId="019C8276" wp14:editId="6C45A568">
            <wp:simplePos x="0" y="0"/>
            <wp:positionH relativeFrom="column">
              <wp:posOffset>452755</wp:posOffset>
            </wp:positionH>
            <wp:positionV relativeFrom="paragraph">
              <wp:posOffset>160947</wp:posOffset>
            </wp:positionV>
            <wp:extent cx="5000625" cy="2842260"/>
            <wp:effectExtent l="0" t="0" r="952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00625"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BE11BC" w:rsidRDefault="00BE11BC" w:rsidP="007E3960">
      <w:pPr>
        <w:pStyle w:val="Sangradetextonormal"/>
        <w:ind w:left="708" w:firstLine="0"/>
        <w:rPr>
          <w:rFonts w:ascii="Arial Narrow" w:hAnsi="Arial Narrow"/>
          <w:b/>
          <w:bCs/>
          <w:szCs w:val="28"/>
        </w:rPr>
      </w:pPr>
    </w:p>
    <w:p w:rsidR="00BE11BC" w:rsidRDefault="00BE11BC" w:rsidP="007E3960">
      <w:pPr>
        <w:pStyle w:val="Sangradetextonormal"/>
        <w:ind w:left="708" w:firstLine="0"/>
        <w:rPr>
          <w:rFonts w:ascii="Arial Narrow" w:hAnsi="Arial Narrow"/>
          <w:b/>
          <w:bCs/>
          <w:szCs w:val="28"/>
        </w:rPr>
      </w:pPr>
    </w:p>
    <w:p w:rsidR="00BE11BC" w:rsidRDefault="00BE11BC" w:rsidP="007E3960">
      <w:pPr>
        <w:pStyle w:val="Sangradetextonormal"/>
        <w:ind w:left="708" w:firstLine="0"/>
        <w:rPr>
          <w:rFonts w:ascii="Arial Narrow" w:hAnsi="Arial Narrow"/>
          <w:b/>
          <w:bCs/>
          <w:szCs w:val="28"/>
        </w:rPr>
      </w:pPr>
    </w:p>
    <w:p w:rsidR="00BE11BC" w:rsidRDefault="00BE11BC" w:rsidP="007E3960">
      <w:pPr>
        <w:pStyle w:val="Sangradetextonormal"/>
        <w:ind w:left="708" w:firstLine="0"/>
        <w:rPr>
          <w:rFonts w:ascii="Arial Narrow" w:hAnsi="Arial Narrow"/>
          <w:b/>
          <w:bCs/>
          <w:szCs w:val="28"/>
        </w:rPr>
      </w:pPr>
    </w:p>
    <w:p w:rsidR="00EA68B3" w:rsidRDefault="00EA68B3" w:rsidP="007E3960">
      <w:pPr>
        <w:pStyle w:val="Sangradetextonormal"/>
        <w:ind w:left="708" w:firstLine="0"/>
        <w:rPr>
          <w:rFonts w:ascii="Arial Narrow" w:hAnsi="Arial Narrow"/>
          <w:b/>
          <w:bCs/>
          <w:szCs w:val="28"/>
        </w:rPr>
      </w:pPr>
    </w:p>
    <w:p w:rsidR="00EA68B3" w:rsidRDefault="00EA68B3" w:rsidP="007E3960">
      <w:pPr>
        <w:pStyle w:val="Sangradetextonormal"/>
        <w:ind w:left="708" w:firstLine="0"/>
        <w:rPr>
          <w:rFonts w:ascii="Arial Narrow" w:hAnsi="Arial Narrow"/>
          <w:b/>
          <w:bCs/>
          <w:szCs w:val="28"/>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lastRenderedPageBreak/>
        <w:t>c).- Custodia de Bienes Históricos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Como parte de las actividades emprendida</w:t>
      </w:r>
      <w:r w:rsidR="00F07FDE">
        <w:rPr>
          <w:rFonts w:ascii="Arial Narrow" w:hAnsi="Arial Narrow"/>
          <w:sz w:val="22"/>
          <w:szCs w:val="22"/>
        </w:rPr>
        <w:t>s por el Poder Ejecutivo del Estado de Nayarit,</w:t>
      </w:r>
      <w:r w:rsidRPr="002F7F31">
        <w:rPr>
          <w:rFonts w:ascii="Arial Narrow" w:hAnsi="Arial Narrow"/>
          <w:sz w:val="22"/>
          <w:szCs w:val="22"/>
        </w:rPr>
        <w:t xml:space="preserve"> d</w:t>
      </w:r>
      <w:r w:rsidR="00F07FDE">
        <w:rPr>
          <w:rFonts w:ascii="Arial Narrow" w:hAnsi="Arial Narrow"/>
          <w:sz w:val="22"/>
          <w:szCs w:val="22"/>
        </w:rPr>
        <w:t xml:space="preserve">urante el Ejercicio Fiscal 2013, </w:t>
      </w:r>
      <w:r w:rsidRPr="002F7F31">
        <w:rPr>
          <w:rFonts w:ascii="Arial Narrow" w:hAnsi="Arial Narrow"/>
          <w:sz w:val="22"/>
          <w:szCs w:val="22"/>
        </w:rPr>
        <w:t xml:space="preserve">a efecto de actualizar los valores del patrimonio inmobiliario, </w:t>
      </w:r>
      <w:r w:rsidR="00F07FDE">
        <w:rPr>
          <w:rFonts w:ascii="Arial Narrow" w:hAnsi="Arial Narrow"/>
          <w:sz w:val="22"/>
          <w:szCs w:val="22"/>
        </w:rPr>
        <w:t xml:space="preserve">se </w:t>
      </w:r>
      <w:r w:rsidRPr="002F7F31">
        <w:rPr>
          <w:rFonts w:ascii="Arial Narrow" w:hAnsi="Arial Narrow"/>
          <w:sz w:val="22"/>
          <w:szCs w:val="22"/>
        </w:rPr>
        <w:t>registró en cuentas de orden contables los montos correspondientes a los Bienes Históricos en Custodia.</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“Bienes Históricos en Custodia”, mientras que la cuenta de orden acreedora se identifica como “Custodia de Bienes Históricos”.</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 anterior, en cumplimiento a la normatividad, reglas y lineamientos emitidos por el Consejo Nacional de Armonización Contable (CONAC) y de forma específica con base en las directrices contenidas en los “Lineamientos para el registro auxiliar sujeto a inventario de bienes arqueológicos, artísticos e históricos bajo custodia de los entes públicos”.</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Al respecto, el valor de los bienes en comento fue contabilizado con las cifras proporcionadas por el Departamento de Bienes Muebles e Inmuebles, mismas que se encuentran debidamente conciliadas con los inventarios practicados por dicha área y amparadas con los avalúos emitidos por la Dirección General de Catastro.</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el monto que refleja este apartado</w:t>
      </w:r>
      <w:r w:rsidR="00EA68B3">
        <w:rPr>
          <w:rFonts w:ascii="Arial Narrow" w:hAnsi="Arial Narrow"/>
          <w:sz w:val="22"/>
          <w:szCs w:val="22"/>
        </w:rPr>
        <w:t xml:space="preserve"> al 31 de Diciembre de 2018</w:t>
      </w:r>
      <w:r w:rsidRPr="002F7F31">
        <w:rPr>
          <w:rFonts w:ascii="Arial Narrow" w:hAnsi="Arial Narrow"/>
          <w:sz w:val="22"/>
          <w:szCs w:val="22"/>
        </w:rPr>
        <w:t xml:space="preserve"> asciende a la cantidad de $ 185</w:t>
      </w:r>
      <w:proofErr w:type="gramStart"/>
      <w:r w:rsidRPr="002F7F31">
        <w:rPr>
          <w:rFonts w:ascii="Arial Narrow" w:hAnsi="Arial Narrow"/>
          <w:sz w:val="22"/>
          <w:szCs w:val="22"/>
        </w:rPr>
        <w:t>,744,091.18</w:t>
      </w:r>
      <w:proofErr w:type="gramEnd"/>
      <w:r w:rsidRPr="002F7F31">
        <w:rPr>
          <w:rFonts w:ascii="Arial Narrow" w:hAnsi="Arial Narrow"/>
          <w:sz w:val="22"/>
          <w:szCs w:val="22"/>
        </w:rPr>
        <w:t xml:space="preserve"> (ciento ochenta y cinco millones setecientos cuarenta y cuatro mil n</w:t>
      </w:r>
      <w:r>
        <w:rPr>
          <w:rFonts w:ascii="Arial Narrow" w:hAnsi="Arial Narrow"/>
          <w:sz w:val="22"/>
          <w:szCs w:val="22"/>
        </w:rPr>
        <w:t>oventa y un pesos 18/100 m. n.), según el cuadro siguiente:</w:t>
      </w:r>
    </w:p>
    <w:p w:rsidR="007E3960" w:rsidRPr="00B56316" w:rsidRDefault="00EA68B3" w:rsidP="007E3960">
      <w:pPr>
        <w:pStyle w:val="Sangradetextonormal"/>
        <w:ind w:firstLine="708"/>
        <w:rPr>
          <w:rFonts w:ascii="Arial Narrow" w:hAnsi="Arial Narrow"/>
          <w:sz w:val="25"/>
        </w:rPr>
      </w:pPr>
      <w:r w:rsidRPr="00EA68B3">
        <w:rPr>
          <w:noProof/>
          <w:lang w:val="es-MX" w:eastAsia="es-MX"/>
        </w:rPr>
        <w:drawing>
          <wp:anchor distT="0" distB="0" distL="114300" distR="114300" simplePos="0" relativeHeight="252482560" behindDoc="0" locked="0" layoutInCell="1" allowOverlap="1" wp14:anchorId="46E77DFE" wp14:editId="39D95E34">
            <wp:simplePos x="0" y="0"/>
            <wp:positionH relativeFrom="column">
              <wp:posOffset>260899</wp:posOffset>
            </wp:positionH>
            <wp:positionV relativeFrom="paragraph">
              <wp:posOffset>255373</wp:posOffset>
            </wp:positionV>
            <wp:extent cx="5239385" cy="379095"/>
            <wp:effectExtent l="0" t="0" r="0" b="190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9385"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1.2.2.2.- Cuentas de Orden Presupuestarias</w:t>
      </w:r>
    </w:p>
    <w:p w:rsidR="007E3960" w:rsidRPr="00B56316"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De acuerdo con el Plan de Cuentas que forma parte del Manual de Contabilidad emitido por el Consejo Nacional de Armonización Contable (CONAC), las Cuentas de Orden Presupuestarias representan el importe de las operaciones presupuestarias que afectan la Ley de Ingresos y el Presupuesto de Egresos.</w:t>
      </w:r>
    </w:p>
    <w:p w:rsidR="007E3960" w:rsidRPr="00B56316" w:rsidRDefault="007E3960" w:rsidP="007E3960">
      <w:pPr>
        <w:pStyle w:val="Sangradetextonormal"/>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a).- Cuentas de Ingresos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II del artículo 38 de la Ley General de Contabilidad Gubernamental, el registro de las etapas del presupuesto del Poder Ejecutivo refleja en lo relativo al ingreso, el estimado, modificado, devengado y recaudado.</w:t>
      </w:r>
    </w:p>
    <w:p w:rsidR="007E3960" w:rsidRPr="002F7F31" w:rsidRDefault="007E3960" w:rsidP="007E3960">
      <w:pPr>
        <w:pStyle w:val="Sangradetextonormal"/>
        <w:ind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movimientos aplicados a dichos momentos contables aparecen reflejados en el apartado de Información Presupuestaria de este documento.</w:t>
      </w:r>
    </w:p>
    <w:p w:rsidR="007E3960"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Pr>
          <w:rFonts w:ascii="Arial Narrow" w:hAnsi="Arial Narrow"/>
          <w:sz w:val="22"/>
          <w:szCs w:val="22"/>
        </w:rPr>
        <w:t>Al respecto, en la Contabilidad del Poder Ejecutivo del Estado de Nayarit, se reflejan</w:t>
      </w:r>
      <w:r w:rsidR="00411E1F">
        <w:rPr>
          <w:rFonts w:ascii="Arial Narrow" w:hAnsi="Arial Narrow"/>
          <w:sz w:val="22"/>
          <w:szCs w:val="22"/>
        </w:rPr>
        <w:t xml:space="preserve"> en 2018</w:t>
      </w:r>
      <w:r>
        <w:rPr>
          <w:rFonts w:ascii="Arial Narrow" w:hAnsi="Arial Narrow"/>
          <w:sz w:val="22"/>
          <w:szCs w:val="22"/>
        </w:rPr>
        <w:t xml:space="preserve"> las siguientes aplicaciones en las cuentas presupuestarias de los Ingresos:</w:t>
      </w:r>
    </w:p>
    <w:p w:rsidR="007E3960"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b/>
          <w:sz w:val="22"/>
          <w:szCs w:val="22"/>
          <w:u w:val="single"/>
        </w:rPr>
      </w:pPr>
      <w:r>
        <w:rPr>
          <w:rFonts w:ascii="Arial Narrow" w:hAnsi="Arial Narrow"/>
          <w:sz w:val="22"/>
          <w:szCs w:val="22"/>
        </w:rPr>
        <w:tab/>
      </w:r>
      <w:r w:rsidRPr="00DB7AC6">
        <w:rPr>
          <w:rFonts w:ascii="Arial Narrow" w:hAnsi="Arial Narrow"/>
          <w:b/>
          <w:sz w:val="22"/>
          <w:szCs w:val="22"/>
          <w:u w:val="single"/>
        </w:rPr>
        <w:t>Cuenta</w:t>
      </w:r>
      <w:r w:rsidRPr="00DB7AC6">
        <w:rPr>
          <w:rFonts w:ascii="Arial Narrow" w:hAnsi="Arial Narrow"/>
          <w:b/>
          <w:sz w:val="22"/>
          <w:szCs w:val="22"/>
        </w:rPr>
        <w:tab/>
      </w:r>
      <w:r w:rsidRPr="00DB7AC6">
        <w:rPr>
          <w:rFonts w:ascii="Arial Narrow" w:hAnsi="Arial Narrow"/>
          <w:b/>
          <w:sz w:val="22"/>
          <w:szCs w:val="22"/>
        </w:rPr>
        <w:tab/>
      </w:r>
      <w:r w:rsidRPr="00DB7AC6">
        <w:rPr>
          <w:rFonts w:ascii="Arial Narrow" w:hAnsi="Arial Narrow"/>
          <w:b/>
          <w:sz w:val="22"/>
          <w:szCs w:val="22"/>
        </w:rPr>
        <w:tab/>
      </w:r>
      <w:r w:rsidRPr="00DB7AC6">
        <w:rPr>
          <w:rFonts w:ascii="Arial Narrow" w:hAnsi="Arial Narrow"/>
          <w:b/>
          <w:sz w:val="22"/>
          <w:szCs w:val="22"/>
          <w:u w:val="single"/>
        </w:rPr>
        <w:t>Descripción</w:t>
      </w:r>
      <w:r w:rsidRPr="00DB7AC6">
        <w:rPr>
          <w:rFonts w:ascii="Arial Narrow" w:hAnsi="Arial Narrow"/>
          <w:b/>
          <w:sz w:val="22"/>
          <w:szCs w:val="22"/>
        </w:rPr>
        <w:tab/>
      </w:r>
      <w:r w:rsidRPr="00DB7AC6">
        <w:rPr>
          <w:rFonts w:ascii="Arial Narrow" w:hAnsi="Arial Narrow"/>
          <w:b/>
          <w:sz w:val="22"/>
          <w:szCs w:val="22"/>
        </w:rPr>
        <w:tab/>
        <w:t xml:space="preserve">       </w:t>
      </w:r>
      <w:r w:rsidRPr="00DB7AC6">
        <w:rPr>
          <w:rFonts w:ascii="Arial Narrow" w:hAnsi="Arial Narrow"/>
          <w:b/>
          <w:sz w:val="22"/>
          <w:szCs w:val="22"/>
          <w:u w:val="single"/>
        </w:rPr>
        <w:t xml:space="preserve"> Importe ($)</w:t>
      </w:r>
    </w:p>
    <w:p w:rsidR="007E3960" w:rsidRPr="00DB7AC6" w:rsidRDefault="007E3960" w:rsidP="007E3960">
      <w:pPr>
        <w:pStyle w:val="Sangradetextonormal"/>
        <w:ind w:firstLine="708"/>
        <w:rPr>
          <w:rFonts w:ascii="Arial Narrow" w:hAnsi="Arial Narrow"/>
          <w:b/>
          <w:sz w:val="22"/>
          <w:szCs w:val="22"/>
        </w:rPr>
      </w:pPr>
    </w:p>
    <w:p w:rsidR="007E3960" w:rsidRDefault="007E3960" w:rsidP="007E3960">
      <w:pPr>
        <w:pStyle w:val="Sangradetextonormal"/>
        <w:ind w:left="1416" w:firstLine="144"/>
        <w:rPr>
          <w:rFonts w:ascii="Arial Narrow" w:hAnsi="Arial Narrow"/>
          <w:sz w:val="22"/>
          <w:szCs w:val="22"/>
        </w:rPr>
      </w:pPr>
      <w:r>
        <w:rPr>
          <w:rFonts w:ascii="Arial Narrow" w:hAnsi="Arial Narrow"/>
          <w:sz w:val="22"/>
          <w:szCs w:val="22"/>
        </w:rPr>
        <w:t>8110</w:t>
      </w:r>
      <w:r>
        <w:rPr>
          <w:rFonts w:ascii="Arial Narrow" w:hAnsi="Arial Narrow"/>
          <w:sz w:val="22"/>
          <w:szCs w:val="22"/>
        </w:rPr>
        <w:tab/>
      </w:r>
      <w:r>
        <w:rPr>
          <w:rFonts w:ascii="Arial Narrow" w:hAnsi="Arial Narrow"/>
          <w:sz w:val="22"/>
          <w:szCs w:val="22"/>
        </w:rPr>
        <w:tab/>
      </w:r>
      <w:r w:rsidR="00420061">
        <w:rPr>
          <w:rFonts w:ascii="Arial Narrow" w:hAnsi="Arial Narrow"/>
          <w:sz w:val="22"/>
          <w:szCs w:val="22"/>
        </w:rPr>
        <w:t>Ley de Ingresos Estimada</w:t>
      </w:r>
      <w:r w:rsidR="00411E1F">
        <w:rPr>
          <w:rFonts w:ascii="Arial Narrow" w:hAnsi="Arial Narrow"/>
          <w:sz w:val="22"/>
          <w:szCs w:val="22"/>
        </w:rPr>
        <w:tab/>
      </w:r>
      <w:r w:rsidR="00411E1F">
        <w:rPr>
          <w:rFonts w:ascii="Arial Narrow" w:hAnsi="Arial Narrow"/>
          <w:sz w:val="22"/>
          <w:szCs w:val="22"/>
        </w:rPr>
        <w:tab/>
        <w:t>21</w:t>
      </w:r>
      <w:proofErr w:type="gramStart"/>
      <w:r w:rsidR="00411E1F">
        <w:rPr>
          <w:rFonts w:ascii="Arial Narrow" w:hAnsi="Arial Narrow"/>
          <w:sz w:val="22"/>
          <w:szCs w:val="22"/>
        </w:rPr>
        <w:t>,035,949,278.00</w:t>
      </w:r>
      <w:proofErr w:type="gramEnd"/>
    </w:p>
    <w:p w:rsidR="007E3960" w:rsidRDefault="007E3960" w:rsidP="007E3960">
      <w:pPr>
        <w:pStyle w:val="Sangradetextonormal"/>
        <w:ind w:left="1416" w:firstLine="144"/>
        <w:rPr>
          <w:rFonts w:ascii="Arial Narrow" w:hAnsi="Arial Narrow"/>
          <w:sz w:val="22"/>
          <w:szCs w:val="22"/>
        </w:rPr>
      </w:pPr>
      <w:r>
        <w:rPr>
          <w:rFonts w:ascii="Arial Narrow" w:hAnsi="Arial Narrow"/>
          <w:sz w:val="22"/>
          <w:szCs w:val="22"/>
        </w:rPr>
        <w:t>8140</w:t>
      </w:r>
      <w:r>
        <w:rPr>
          <w:rFonts w:ascii="Arial Narrow" w:hAnsi="Arial Narrow"/>
          <w:sz w:val="22"/>
          <w:szCs w:val="22"/>
        </w:rPr>
        <w:tab/>
      </w:r>
      <w:r>
        <w:rPr>
          <w:rFonts w:ascii="Arial Narrow" w:hAnsi="Arial Narrow"/>
          <w:sz w:val="22"/>
          <w:szCs w:val="22"/>
        </w:rPr>
        <w:tab/>
        <w:t>Ley de Ingr</w:t>
      </w:r>
      <w:r w:rsidR="00411E1F">
        <w:rPr>
          <w:rFonts w:ascii="Arial Narrow" w:hAnsi="Arial Narrow"/>
          <w:sz w:val="22"/>
          <w:szCs w:val="22"/>
        </w:rPr>
        <w:t>esos Devengada</w:t>
      </w:r>
      <w:r w:rsidR="00411E1F">
        <w:rPr>
          <w:rFonts w:ascii="Arial Narrow" w:hAnsi="Arial Narrow"/>
          <w:sz w:val="22"/>
          <w:szCs w:val="22"/>
        </w:rPr>
        <w:tab/>
        <w:t>28</w:t>
      </w:r>
      <w:proofErr w:type="gramStart"/>
      <w:r w:rsidR="00411E1F">
        <w:rPr>
          <w:rFonts w:ascii="Arial Narrow" w:hAnsi="Arial Narrow"/>
          <w:sz w:val="22"/>
          <w:szCs w:val="22"/>
        </w:rPr>
        <w:t>,150,732,523.60</w:t>
      </w:r>
      <w:proofErr w:type="gramEnd"/>
    </w:p>
    <w:p w:rsidR="007E3960" w:rsidRPr="002F7F31" w:rsidRDefault="007E3960" w:rsidP="007E3960">
      <w:pPr>
        <w:pStyle w:val="Sangradetextonormal"/>
        <w:ind w:left="1416" w:firstLine="144"/>
        <w:rPr>
          <w:rFonts w:ascii="Arial Narrow" w:hAnsi="Arial Narrow"/>
          <w:sz w:val="22"/>
          <w:szCs w:val="22"/>
        </w:rPr>
      </w:pPr>
      <w:r>
        <w:rPr>
          <w:rFonts w:ascii="Arial Narrow" w:hAnsi="Arial Narrow"/>
          <w:sz w:val="22"/>
          <w:szCs w:val="22"/>
        </w:rPr>
        <w:t>8150</w:t>
      </w:r>
      <w:r>
        <w:rPr>
          <w:rFonts w:ascii="Arial Narrow" w:hAnsi="Arial Narrow"/>
          <w:sz w:val="22"/>
          <w:szCs w:val="22"/>
        </w:rPr>
        <w:tab/>
      </w:r>
      <w:r>
        <w:rPr>
          <w:rFonts w:ascii="Arial Narrow" w:hAnsi="Arial Narrow"/>
          <w:sz w:val="22"/>
          <w:szCs w:val="22"/>
        </w:rPr>
        <w:tab/>
        <w:t>Ley de Ingr</w:t>
      </w:r>
      <w:r w:rsidR="00411E1F">
        <w:rPr>
          <w:rFonts w:ascii="Arial Narrow" w:hAnsi="Arial Narrow"/>
          <w:sz w:val="22"/>
          <w:szCs w:val="22"/>
        </w:rPr>
        <w:t>esos Recaudada</w:t>
      </w:r>
      <w:r w:rsidR="00411E1F">
        <w:rPr>
          <w:rFonts w:ascii="Arial Narrow" w:hAnsi="Arial Narrow"/>
          <w:sz w:val="22"/>
          <w:szCs w:val="22"/>
        </w:rPr>
        <w:tab/>
        <w:t>28</w:t>
      </w:r>
      <w:proofErr w:type="gramStart"/>
      <w:r w:rsidR="00411E1F">
        <w:rPr>
          <w:rFonts w:ascii="Arial Narrow" w:hAnsi="Arial Narrow"/>
          <w:sz w:val="22"/>
          <w:szCs w:val="22"/>
        </w:rPr>
        <w:t>,150,431,398.51</w:t>
      </w:r>
      <w:proofErr w:type="gramEnd"/>
    </w:p>
    <w:p w:rsidR="007E3960" w:rsidRDefault="007E3960" w:rsidP="007E3960">
      <w:pPr>
        <w:pStyle w:val="Sangradetextonormal"/>
        <w:spacing w:line="240" w:lineRule="auto"/>
        <w:ind w:firstLine="0"/>
        <w:rPr>
          <w:rFonts w:ascii="Arial Narrow" w:hAnsi="Arial Narrow"/>
          <w:b/>
          <w:bCs/>
          <w:sz w:val="32"/>
        </w:rPr>
      </w:pPr>
    </w:p>
    <w:p w:rsidR="007E3960"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b).- Cuentas de Egresos</w:t>
      </w:r>
    </w:p>
    <w:p w:rsidR="007E3960" w:rsidRPr="00B56316" w:rsidRDefault="007E3960" w:rsidP="009628CF">
      <w:pPr>
        <w:pStyle w:val="Sangradetextonormal"/>
        <w:spacing w:line="120" w:lineRule="auto"/>
        <w:ind w:firstLine="0"/>
        <w:rPr>
          <w:rFonts w:ascii="Arial Narrow" w:hAnsi="Arial Narrow"/>
          <w:b/>
          <w:bCs/>
          <w:sz w:val="32"/>
        </w:rPr>
      </w:pPr>
    </w:p>
    <w:p w:rsidR="007E3960" w:rsidRDefault="007E3960" w:rsidP="00AC67FF">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 del artículo 38 de la Ley General de Contabilidad Gubernamental, el registro de las etapas del presupuesto del Poder Ejecutivo refleja en lo relativo al gasto, el aprobado, modificado, comprometid</w:t>
      </w:r>
      <w:r w:rsidR="00AC67FF">
        <w:rPr>
          <w:rFonts w:ascii="Arial Narrow" w:hAnsi="Arial Narrow"/>
          <w:sz w:val="22"/>
          <w:szCs w:val="22"/>
        </w:rPr>
        <w:t>o, devengado, ejercido y pagado, aclarando que l</w:t>
      </w:r>
      <w:r w:rsidRPr="002F7F31">
        <w:rPr>
          <w:rFonts w:ascii="Arial Narrow" w:hAnsi="Arial Narrow"/>
          <w:sz w:val="22"/>
          <w:szCs w:val="22"/>
        </w:rPr>
        <w:t>os movimientos aplicados a dichos momen</w:t>
      </w:r>
      <w:r w:rsidR="00AC67FF">
        <w:rPr>
          <w:rFonts w:ascii="Arial Narrow" w:hAnsi="Arial Narrow"/>
          <w:sz w:val="22"/>
          <w:szCs w:val="22"/>
        </w:rPr>
        <w:t xml:space="preserve">tos contables se reportan </w:t>
      </w:r>
      <w:r w:rsidRPr="002F7F31">
        <w:rPr>
          <w:rFonts w:ascii="Arial Narrow" w:hAnsi="Arial Narrow"/>
          <w:sz w:val="22"/>
          <w:szCs w:val="22"/>
        </w:rPr>
        <w:t>en el apartado de Información Presupuestaria de este documento.</w:t>
      </w:r>
    </w:p>
    <w:p w:rsidR="007E3960" w:rsidRPr="00C0575D" w:rsidRDefault="007E3960" w:rsidP="007E3960">
      <w:pPr>
        <w:pStyle w:val="Sangradetextonormal"/>
        <w:rPr>
          <w:rFonts w:ascii="Arial Narrow" w:hAnsi="Arial Narrow"/>
          <w:sz w:val="10"/>
          <w:szCs w:val="22"/>
        </w:rPr>
      </w:pPr>
    </w:p>
    <w:p w:rsidR="007E3960" w:rsidRDefault="007E3960" w:rsidP="007E3960">
      <w:pPr>
        <w:pStyle w:val="Sangradetextonormal"/>
        <w:ind w:firstLine="708"/>
        <w:rPr>
          <w:rFonts w:ascii="Arial Narrow" w:hAnsi="Arial Narrow"/>
          <w:sz w:val="22"/>
          <w:szCs w:val="22"/>
        </w:rPr>
      </w:pPr>
      <w:r>
        <w:rPr>
          <w:rFonts w:ascii="Arial Narrow" w:hAnsi="Arial Narrow"/>
          <w:sz w:val="22"/>
          <w:szCs w:val="22"/>
        </w:rPr>
        <w:t>En este sentido, en la Contabilidad del Poder Ejecutivo del Estado de Nayarit, se reflejan</w:t>
      </w:r>
      <w:r w:rsidR="00411E1F">
        <w:rPr>
          <w:rFonts w:ascii="Arial Narrow" w:hAnsi="Arial Narrow"/>
          <w:sz w:val="22"/>
          <w:szCs w:val="22"/>
        </w:rPr>
        <w:t xml:space="preserve"> en 2018</w:t>
      </w:r>
      <w:r>
        <w:rPr>
          <w:rFonts w:ascii="Arial Narrow" w:hAnsi="Arial Narrow"/>
          <w:sz w:val="22"/>
          <w:szCs w:val="22"/>
        </w:rPr>
        <w:t xml:space="preserve"> las siguientes aplicaciones en las cuentas presupuestarias de los Egresos:</w:t>
      </w:r>
    </w:p>
    <w:p w:rsidR="007E3960" w:rsidRDefault="007E3960" w:rsidP="009628CF">
      <w:pPr>
        <w:pStyle w:val="Sangradetextonormal"/>
        <w:spacing w:line="240" w:lineRule="auto"/>
        <w:rPr>
          <w:rFonts w:ascii="Arial Narrow" w:hAnsi="Arial Narrow"/>
          <w:sz w:val="22"/>
          <w:szCs w:val="22"/>
        </w:rPr>
      </w:pPr>
    </w:p>
    <w:p w:rsidR="007E3960" w:rsidRDefault="007E3960" w:rsidP="007E3960">
      <w:pPr>
        <w:pStyle w:val="Sangradetextonormal"/>
        <w:rPr>
          <w:rFonts w:ascii="Arial Narrow" w:hAnsi="Arial Narrow"/>
          <w:b/>
          <w:sz w:val="22"/>
          <w:szCs w:val="22"/>
          <w:u w:val="single"/>
        </w:rPr>
      </w:pPr>
      <w:r w:rsidRPr="006C3324">
        <w:rPr>
          <w:rFonts w:ascii="Arial Narrow" w:hAnsi="Arial Narrow"/>
          <w:b/>
          <w:sz w:val="22"/>
          <w:szCs w:val="22"/>
        </w:rPr>
        <w:t xml:space="preserve">   </w:t>
      </w:r>
      <w:r w:rsidRPr="00DB7AC6">
        <w:rPr>
          <w:rFonts w:ascii="Arial Narrow" w:hAnsi="Arial Narrow"/>
          <w:b/>
          <w:sz w:val="22"/>
          <w:szCs w:val="22"/>
          <w:u w:val="single"/>
        </w:rPr>
        <w:t>Cuenta</w:t>
      </w:r>
      <w:r w:rsidRPr="00DB7AC6">
        <w:rPr>
          <w:rFonts w:ascii="Arial Narrow" w:hAnsi="Arial Narrow"/>
          <w:b/>
          <w:sz w:val="22"/>
          <w:szCs w:val="22"/>
        </w:rPr>
        <w:tab/>
      </w:r>
      <w:r w:rsidRPr="00DB7AC6">
        <w:rPr>
          <w:rFonts w:ascii="Arial Narrow" w:hAnsi="Arial Narrow"/>
          <w:b/>
          <w:sz w:val="22"/>
          <w:szCs w:val="22"/>
        </w:rPr>
        <w:tab/>
      </w:r>
      <w:r>
        <w:rPr>
          <w:rFonts w:ascii="Arial Narrow" w:hAnsi="Arial Narrow"/>
          <w:b/>
          <w:sz w:val="22"/>
          <w:szCs w:val="22"/>
        </w:rPr>
        <w:t xml:space="preserve">    </w:t>
      </w:r>
      <w:r w:rsidRPr="00DB7AC6">
        <w:rPr>
          <w:rFonts w:ascii="Arial Narrow" w:hAnsi="Arial Narrow"/>
          <w:b/>
          <w:sz w:val="22"/>
          <w:szCs w:val="22"/>
          <w:u w:val="single"/>
        </w:rPr>
        <w:t>Descripción</w:t>
      </w:r>
      <w:r w:rsidRPr="00DB7AC6">
        <w:rPr>
          <w:rFonts w:ascii="Arial Narrow" w:hAnsi="Arial Narrow"/>
          <w:b/>
          <w:sz w:val="22"/>
          <w:szCs w:val="22"/>
        </w:rPr>
        <w:tab/>
      </w:r>
      <w:r w:rsidRPr="00DB7AC6">
        <w:rPr>
          <w:rFonts w:ascii="Arial Narrow" w:hAnsi="Arial Narrow"/>
          <w:b/>
          <w:sz w:val="22"/>
          <w:szCs w:val="22"/>
        </w:rPr>
        <w:tab/>
        <w:t xml:space="preserve">      </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 xml:space="preserve">     </w:t>
      </w:r>
      <w:r w:rsidRPr="00DB7AC6">
        <w:rPr>
          <w:rFonts w:ascii="Arial Narrow" w:hAnsi="Arial Narrow"/>
          <w:b/>
          <w:sz w:val="22"/>
          <w:szCs w:val="22"/>
        </w:rPr>
        <w:t xml:space="preserve"> </w:t>
      </w:r>
      <w:r w:rsidRPr="00DB7AC6">
        <w:rPr>
          <w:rFonts w:ascii="Arial Narrow" w:hAnsi="Arial Narrow"/>
          <w:b/>
          <w:sz w:val="22"/>
          <w:szCs w:val="22"/>
          <w:u w:val="single"/>
        </w:rPr>
        <w:t xml:space="preserve"> Importe ($)</w:t>
      </w:r>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8210</w:t>
      </w:r>
      <w:r>
        <w:rPr>
          <w:rFonts w:ascii="Arial Narrow" w:hAnsi="Arial Narrow"/>
          <w:sz w:val="22"/>
          <w:szCs w:val="22"/>
        </w:rPr>
        <w:tab/>
      </w:r>
      <w:r>
        <w:rPr>
          <w:rFonts w:ascii="Arial Narrow" w:hAnsi="Arial Narrow"/>
          <w:sz w:val="22"/>
          <w:szCs w:val="22"/>
        </w:rPr>
        <w:tab/>
        <w:t>Presu</w:t>
      </w:r>
      <w:r w:rsidR="00C26203">
        <w:rPr>
          <w:rFonts w:ascii="Arial Narrow" w:hAnsi="Arial Narrow"/>
          <w:sz w:val="22"/>
          <w:szCs w:val="22"/>
        </w:rPr>
        <w:t>puesto d</w:t>
      </w:r>
      <w:r w:rsidR="009A2B09">
        <w:rPr>
          <w:rFonts w:ascii="Arial Narrow" w:hAnsi="Arial Narrow"/>
          <w:sz w:val="22"/>
          <w:szCs w:val="22"/>
        </w:rPr>
        <w:t>e Egres</w:t>
      </w:r>
      <w:r w:rsidR="00411E1F">
        <w:rPr>
          <w:rFonts w:ascii="Arial Narrow" w:hAnsi="Arial Narrow"/>
          <w:sz w:val="22"/>
          <w:szCs w:val="22"/>
        </w:rPr>
        <w:t>os Aprobado</w:t>
      </w:r>
      <w:r w:rsidR="00411E1F">
        <w:rPr>
          <w:rFonts w:ascii="Arial Narrow" w:hAnsi="Arial Narrow"/>
          <w:sz w:val="22"/>
          <w:szCs w:val="22"/>
        </w:rPr>
        <w:tab/>
      </w:r>
      <w:r w:rsidR="00411E1F">
        <w:rPr>
          <w:rFonts w:ascii="Arial Narrow" w:hAnsi="Arial Narrow"/>
          <w:sz w:val="22"/>
          <w:szCs w:val="22"/>
        </w:rPr>
        <w:tab/>
      </w:r>
      <w:r w:rsidR="00411E1F">
        <w:rPr>
          <w:rFonts w:ascii="Arial Narrow" w:hAnsi="Arial Narrow"/>
          <w:sz w:val="22"/>
          <w:szCs w:val="22"/>
        </w:rPr>
        <w:tab/>
      </w:r>
      <w:r w:rsidR="00411E1F">
        <w:rPr>
          <w:rFonts w:ascii="Arial Narrow" w:hAnsi="Arial Narrow"/>
          <w:sz w:val="22"/>
          <w:szCs w:val="22"/>
        </w:rPr>
        <w:tab/>
        <w:t>21</w:t>
      </w:r>
      <w:proofErr w:type="gramStart"/>
      <w:r w:rsidR="00411E1F">
        <w:rPr>
          <w:rFonts w:ascii="Arial Narrow" w:hAnsi="Arial Narrow"/>
          <w:sz w:val="22"/>
          <w:szCs w:val="22"/>
        </w:rPr>
        <w:t>,035,949,278.00</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8230</w:t>
      </w:r>
      <w:r>
        <w:rPr>
          <w:rFonts w:ascii="Arial Narrow" w:hAnsi="Arial Narrow"/>
          <w:sz w:val="22"/>
          <w:szCs w:val="22"/>
        </w:rPr>
        <w:tab/>
      </w:r>
      <w:r>
        <w:rPr>
          <w:rFonts w:ascii="Arial Narrow" w:hAnsi="Arial Narrow"/>
          <w:sz w:val="22"/>
          <w:szCs w:val="22"/>
        </w:rPr>
        <w:tab/>
        <w:t>Modificaciones al Presupuesto de Egre</w:t>
      </w:r>
      <w:r w:rsidR="00411E1F">
        <w:rPr>
          <w:rFonts w:ascii="Arial Narrow" w:hAnsi="Arial Narrow"/>
          <w:sz w:val="22"/>
          <w:szCs w:val="22"/>
        </w:rPr>
        <w:t>sos Aprobado</w:t>
      </w:r>
      <w:r w:rsidR="00411E1F">
        <w:rPr>
          <w:rFonts w:ascii="Arial Narrow" w:hAnsi="Arial Narrow"/>
          <w:sz w:val="22"/>
          <w:szCs w:val="22"/>
        </w:rPr>
        <w:tab/>
      </w:r>
      <w:r w:rsidR="00411E1F">
        <w:rPr>
          <w:rFonts w:ascii="Arial Narrow" w:hAnsi="Arial Narrow"/>
          <w:sz w:val="22"/>
          <w:szCs w:val="22"/>
        </w:rPr>
        <w:tab/>
        <w:t xml:space="preserve">  7</w:t>
      </w:r>
      <w:proofErr w:type="gramStart"/>
      <w:r w:rsidR="00411E1F">
        <w:rPr>
          <w:rFonts w:ascii="Arial Narrow" w:hAnsi="Arial Narrow"/>
          <w:sz w:val="22"/>
          <w:szCs w:val="22"/>
        </w:rPr>
        <w:t>,975,714,748.27</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8240</w:t>
      </w:r>
      <w:r>
        <w:rPr>
          <w:rFonts w:ascii="Arial Narrow" w:hAnsi="Arial Narrow"/>
          <w:sz w:val="22"/>
          <w:szCs w:val="22"/>
        </w:rPr>
        <w:tab/>
      </w:r>
      <w:r>
        <w:rPr>
          <w:rFonts w:ascii="Arial Narrow" w:hAnsi="Arial Narrow"/>
          <w:sz w:val="22"/>
          <w:szCs w:val="22"/>
        </w:rPr>
        <w:tab/>
        <w:t xml:space="preserve">Presupuesto de Egresos </w:t>
      </w:r>
      <w:r w:rsidR="00411E1F">
        <w:rPr>
          <w:rFonts w:ascii="Arial Narrow" w:hAnsi="Arial Narrow"/>
          <w:sz w:val="22"/>
          <w:szCs w:val="22"/>
        </w:rPr>
        <w:t>Comprometido</w:t>
      </w:r>
      <w:r w:rsidR="00411E1F">
        <w:rPr>
          <w:rFonts w:ascii="Arial Narrow" w:hAnsi="Arial Narrow"/>
          <w:sz w:val="22"/>
          <w:szCs w:val="22"/>
        </w:rPr>
        <w:tab/>
      </w:r>
      <w:r w:rsidR="00411E1F">
        <w:rPr>
          <w:rFonts w:ascii="Arial Narrow" w:hAnsi="Arial Narrow"/>
          <w:sz w:val="22"/>
          <w:szCs w:val="22"/>
        </w:rPr>
        <w:tab/>
      </w:r>
      <w:r w:rsidR="00411E1F">
        <w:rPr>
          <w:rFonts w:ascii="Arial Narrow" w:hAnsi="Arial Narrow"/>
          <w:sz w:val="22"/>
          <w:szCs w:val="22"/>
        </w:rPr>
        <w:tab/>
        <w:t>29</w:t>
      </w:r>
      <w:proofErr w:type="gramStart"/>
      <w:r w:rsidR="00411E1F">
        <w:rPr>
          <w:rFonts w:ascii="Arial Narrow" w:hAnsi="Arial Narrow"/>
          <w:sz w:val="22"/>
          <w:szCs w:val="22"/>
        </w:rPr>
        <w:t>,004,418,345.72</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8250</w:t>
      </w:r>
      <w:r>
        <w:rPr>
          <w:rFonts w:ascii="Arial Narrow" w:hAnsi="Arial Narrow"/>
          <w:sz w:val="22"/>
          <w:szCs w:val="22"/>
        </w:rPr>
        <w:tab/>
      </w:r>
      <w:r>
        <w:rPr>
          <w:rFonts w:ascii="Arial Narrow" w:hAnsi="Arial Narrow"/>
          <w:sz w:val="22"/>
          <w:szCs w:val="22"/>
        </w:rPr>
        <w:tab/>
        <w:t>Presupuesto de Egres</w:t>
      </w:r>
      <w:r w:rsidR="00C26203">
        <w:rPr>
          <w:rFonts w:ascii="Arial Narrow" w:hAnsi="Arial Narrow"/>
          <w:sz w:val="22"/>
          <w:szCs w:val="22"/>
        </w:rPr>
        <w:t>os De</w:t>
      </w:r>
      <w:r w:rsidR="00411E1F">
        <w:rPr>
          <w:rFonts w:ascii="Arial Narrow" w:hAnsi="Arial Narrow"/>
          <w:sz w:val="22"/>
          <w:szCs w:val="22"/>
        </w:rPr>
        <w:t>vengado</w:t>
      </w:r>
      <w:r w:rsidR="00411E1F">
        <w:rPr>
          <w:rFonts w:ascii="Arial Narrow" w:hAnsi="Arial Narrow"/>
          <w:sz w:val="22"/>
          <w:szCs w:val="22"/>
        </w:rPr>
        <w:tab/>
      </w:r>
      <w:r w:rsidR="00411E1F">
        <w:rPr>
          <w:rFonts w:ascii="Arial Narrow" w:hAnsi="Arial Narrow"/>
          <w:sz w:val="22"/>
          <w:szCs w:val="22"/>
        </w:rPr>
        <w:tab/>
      </w:r>
      <w:r w:rsidR="00411E1F">
        <w:rPr>
          <w:rFonts w:ascii="Arial Narrow" w:hAnsi="Arial Narrow"/>
          <w:sz w:val="22"/>
          <w:szCs w:val="22"/>
        </w:rPr>
        <w:tab/>
        <w:t>28</w:t>
      </w:r>
      <w:proofErr w:type="gramStart"/>
      <w:r w:rsidR="00411E1F">
        <w:rPr>
          <w:rFonts w:ascii="Arial Narrow" w:hAnsi="Arial Narrow"/>
          <w:sz w:val="22"/>
          <w:szCs w:val="22"/>
        </w:rPr>
        <w:t>,802,670,339.47</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8260</w:t>
      </w:r>
      <w:r>
        <w:rPr>
          <w:rFonts w:ascii="Arial Narrow" w:hAnsi="Arial Narrow"/>
          <w:sz w:val="22"/>
          <w:szCs w:val="22"/>
        </w:rPr>
        <w:tab/>
      </w:r>
      <w:r>
        <w:rPr>
          <w:rFonts w:ascii="Arial Narrow" w:hAnsi="Arial Narrow"/>
          <w:sz w:val="22"/>
          <w:szCs w:val="22"/>
        </w:rPr>
        <w:tab/>
        <w:t>Presupuesto de Egres</w:t>
      </w:r>
      <w:r w:rsidR="00411E1F">
        <w:rPr>
          <w:rFonts w:ascii="Arial Narrow" w:hAnsi="Arial Narrow"/>
          <w:sz w:val="22"/>
          <w:szCs w:val="22"/>
        </w:rPr>
        <w:t>os Ejercido</w:t>
      </w:r>
      <w:r w:rsidR="00411E1F">
        <w:rPr>
          <w:rFonts w:ascii="Arial Narrow" w:hAnsi="Arial Narrow"/>
          <w:sz w:val="22"/>
          <w:szCs w:val="22"/>
        </w:rPr>
        <w:tab/>
      </w:r>
      <w:r w:rsidR="00411E1F">
        <w:rPr>
          <w:rFonts w:ascii="Arial Narrow" w:hAnsi="Arial Narrow"/>
          <w:sz w:val="22"/>
          <w:szCs w:val="22"/>
        </w:rPr>
        <w:tab/>
      </w:r>
      <w:r w:rsidR="00411E1F">
        <w:rPr>
          <w:rFonts w:ascii="Arial Narrow" w:hAnsi="Arial Narrow"/>
          <w:sz w:val="22"/>
          <w:szCs w:val="22"/>
        </w:rPr>
        <w:tab/>
      </w:r>
      <w:r w:rsidR="00411E1F">
        <w:rPr>
          <w:rFonts w:ascii="Arial Narrow" w:hAnsi="Arial Narrow"/>
          <w:sz w:val="22"/>
          <w:szCs w:val="22"/>
        </w:rPr>
        <w:tab/>
        <w:t>28</w:t>
      </w:r>
      <w:proofErr w:type="gramStart"/>
      <w:r w:rsidR="00411E1F">
        <w:rPr>
          <w:rFonts w:ascii="Arial Narrow" w:hAnsi="Arial Narrow"/>
          <w:sz w:val="22"/>
          <w:szCs w:val="22"/>
        </w:rPr>
        <w:t>,802,672,857.54</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8270</w:t>
      </w:r>
      <w:r>
        <w:rPr>
          <w:rFonts w:ascii="Arial Narrow" w:hAnsi="Arial Narrow"/>
          <w:sz w:val="22"/>
          <w:szCs w:val="22"/>
        </w:rPr>
        <w:tab/>
      </w:r>
      <w:r>
        <w:rPr>
          <w:rFonts w:ascii="Arial Narrow" w:hAnsi="Arial Narrow"/>
          <w:sz w:val="22"/>
          <w:szCs w:val="22"/>
        </w:rPr>
        <w:tab/>
        <w:t>Presupuesto de Egr</w:t>
      </w:r>
      <w:r w:rsidR="00411E1F">
        <w:rPr>
          <w:rFonts w:ascii="Arial Narrow" w:hAnsi="Arial Narrow"/>
          <w:sz w:val="22"/>
          <w:szCs w:val="22"/>
        </w:rPr>
        <w:t>esos Pagado</w:t>
      </w:r>
      <w:r w:rsidR="00411E1F">
        <w:rPr>
          <w:rFonts w:ascii="Arial Narrow" w:hAnsi="Arial Narrow"/>
          <w:sz w:val="22"/>
          <w:szCs w:val="22"/>
        </w:rPr>
        <w:tab/>
      </w:r>
      <w:r w:rsidR="00411E1F">
        <w:rPr>
          <w:rFonts w:ascii="Arial Narrow" w:hAnsi="Arial Narrow"/>
          <w:sz w:val="22"/>
          <w:szCs w:val="22"/>
        </w:rPr>
        <w:tab/>
      </w:r>
      <w:r w:rsidR="00411E1F">
        <w:rPr>
          <w:rFonts w:ascii="Arial Narrow" w:hAnsi="Arial Narrow"/>
          <w:sz w:val="22"/>
          <w:szCs w:val="22"/>
        </w:rPr>
        <w:tab/>
      </w:r>
      <w:r w:rsidR="00411E1F">
        <w:rPr>
          <w:rFonts w:ascii="Arial Narrow" w:hAnsi="Arial Narrow"/>
          <w:sz w:val="22"/>
          <w:szCs w:val="22"/>
        </w:rPr>
        <w:tab/>
        <w:t>28</w:t>
      </w:r>
      <w:proofErr w:type="gramStart"/>
      <w:r w:rsidR="00411E1F">
        <w:rPr>
          <w:rFonts w:ascii="Arial Narrow" w:hAnsi="Arial Narrow"/>
          <w:sz w:val="22"/>
          <w:szCs w:val="22"/>
        </w:rPr>
        <w:t>,330,737,979.39</w:t>
      </w:r>
      <w:proofErr w:type="gramEnd"/>
    </w:p>
    <w:p w:rsidR="007E3960" w:rsidRPr="002F7F31" w:rsidRDefault="007E3960" w:rsidP="00C26203">
      <w:pPr>
        <w:pStyle w:val="Sangradetextonormal"/>
        <w:spacing w:line="160" w:lineRule="exact"/>
        <w:ind w:firstLine="992"/>
        <w:rPr>
          <w:rFonts w:ascii="Arial Narrow" w:hAnsi="Arial Narrow"/>
          <w:sz w:val="22"/>
          <w:szCs w:val="22"/>
        </w:rPr>
      </w:pPr>
    </w:p>
    <w:p w:rsidR="007E3960" w:rsidRDefault="007E3960" w:rsidP="007E3960">
      <w:pPr>
        <w:pStyle w:val="Sangradetextonormal"/>
        <w:rPr>
          <w:rFonts w:ascii="Arial Narrow" w:hAnsi="Arial Narrow"/>
          <w:sz w:val="22"/>
          <w:szCs w:val="22"/>
        </w:rPr>
      </w:pPr>
      <w:r>
        <w:rPr>
          <w:rFonts w:ascii="Arial Narrow" w:hAnsi="Arial Narrow"/>
          <w:sz w:val="22"/>
          <w:szCs w:val="22"/>
        </w:rPr>
        <w:t>Al respecto, el Presupuesto de Egresos Modif</w:t>
      </w:r>
      <w:r w:rsidR="009A2B09">
        <w:rPr>
          <w:rFonts w:ascii="Arial Narrow" w:hAnsi="Arial Narrow"/>
          <w:sz w:val="22"/>
          <w:szCs w:val="22"/>
        </w:rPr>
        <w:t xml:space="preserve">icado fue de $ </w:t>
      </w:r>
      <w:r w:rsidR="00A70C04" w:rsidRPr="00A70C04">
        <w:rPr>
          <w:rFonts w:ascii="Arial Narrow" w:hAnsi="Arial Narrow"/>
          <w:sz w:val="22"/>
          <w:szCs w:val="22"/>
        </w:rPr>
        <w:t>29</w:t>
      </w:r>
      <w:proofErr w:type="gramStart"/>
      <w:r w:rsidR="00A70C04" w:rsidRPr="00A70C04">
        <w:rPr>
          <w:rFonts w:ascii="Arial Narrow" w:hAnsi="Arial Narrow"/>
          <w:sz w:val="22"/>
          <w:szCs w:val="22"/>
        </w:rPr>
        <w:t>,011,664,026.27</w:t>
      </w:r>
      <w:proofErr w:type="gramEnd"/>
      <w:r w:rsidR="00A70C04" w:rsidRPr="00A70C04">
        <w:rPr>
          <w:rFonts w:ascii="Arial Narrow" w:hAnsi="Arial Narrow"/>
          <w:sz w:val="22"/>
          <w:szCs w:val="22"/>
        </w:rPr>
        <w:t xml:space="preserve"> </w:t>
      </w:r>
      <w:r>
        <w:rPr>
          <w:rFonts w:ascii="Arial Narrow" w:hAnsi="Arial Narrow"/>
          <w:sz w:val="22"/>
          <w:szCs w:val="22"/>
        </w:rPr>
        <w:t>(</w:t>
      </w:r>
      <w:r w:rsidR="00A70C04">
        <w:rPr>
          <w:rFonts w:ascii="Arial Narrow" w:hAnsi="Arial Narrow"/>
          <w:sz w:val="22"/>
          <w:szCs w:val="22"/>
        </w:rPr>
        <w:t>veintinueve mil once millones seiscientos sesenta y cuatro mil veintiséis pesos 2</w:t>
      </w:r>
      <w:r w:rsidR="009A2B09">
        <w:rPr>
          <w:rFonts w:ascii="Arial Narrow" w:hAnsi="Arial Narrow"/>
          <w:sz w:val="22"/>
          <w:szCs w:val="22"/>
        </w:rPr>
        <w:t>7</w:t>
      </w:r>
      <w:r>
        <w:rPr>
          <w:rFonts w:ascii="Arial Narrow" w:hAnsi="Arial Narrow"/>
          <w:sz w:val="22"/>
          <w:szCs w:val="22"/>
        </w:rPr>
        <w:t>/100 m. n.), conforme a lo siguiente:</w:t>
      </w:r>
    </w:p>
    <w:p w:rsidR="007E3960" w:rsidRDefault="007E3960" w:rsidP="00C26203">
      <w:pPr>
        <w:pStyle w:val="Sangradetextonormal"/>
        <w:spacing w:line="240" w:lineRule="auto"/>
        <w:rPr>
          <w:rFonts w:ascii="Arial Narrow" w:hAnsi="Arial Narrow"/>
          <w:sz w:val="22"/>
          <w:szCs w:val="22"/>
        </w:rPr>
      </w:pPr>
    </w:p>
    <w:p w:rsidR="007E3960" w:rsidRDefault="007E3960" w:rsidP="007E3960">
      <w:pPr>
        <w:pStyle w:val="Sangradetextonormal"/>
        <w:rPr>
          <w:rFonts w:ascii="Arial Narrow" w:hAnsi="Arial Narrow"/>
          <w:b/>
          <w:sz w:val="22"/>
          <w:szCs w:val="22"/>
          <w:u w:val="single"/>
        </w:rPr>
      </w:pPr>
      <w:r w:rsidRPr="006C3324">
        <w:rPr>
          <w:rFonts w:ascii="Arial Narrow" w:hAnsi="Arial Narrow"/>
          <w:b/>
          <w:sz w:val="22"/>
          <w:szCs w:val="22"/>
        </w:rPr>
        <w:t xml:space="preserve">   </w:t>
      </w:r>
      <w:r w:rsidRPr="00DB7AC6">
        <w:rPr>
          <w:rFonts w:ascii="Arial Narrow" w:hAnsi="Arial Narrow"/>
          <w:b/>
          <w:sz w:val="22"/>
          <w:szCs w:val="22"/>
          <w:u w:val="single"/>
        </w:rPr>
        <w:t>Cuenta</w:t>
      </w:r>
      <w:r w:rsidRPr="00DB7AC6">
        <w:rPr>
          <w:rFonts w:ascii="Arial Narrow" w:hAnsi="Arial Narrow"/>
          <w:b/>
          <w:sz w:val="22"/>
          <w:szCs w:val="22"/>
        </w:rPr>
        <w:tab/>
      </w:r>
      <w:r w:rsidRPr="00DB7AC6">
        <w:rPr>
          <w:rFonts w:ascii="Arial Narrow" w:hAnsi="Arial Narrow"/>
          <w:b/>
          <w:sz w:val="22"/>
          <w:szCs w:val="22"/>
        </w:rPr>
        <w:tab/>
      </w:r>
      <w:r>
        <w:rPr>
          <w:rFonts w:ascii="Arial Narrow" w:hAnsi="Arial Narrow"/>
          <w:b/>
          <w:sz w:val="22"/>
          <w:szCs w:val="22"/>
        </w:rPr>
        <w:t xml:space="preserve">    </w:t>
      </w:r>
      <w:r w:rsidRPr="00DB7AC6">
        <w:rPr>
          <w:rFonts w:ascii="Arial Narrow" w:hAnsi="Arial Narrow"/>
          <w:b/>
          <w:sz w:val="22"/>
          <w:szCs w:val="22"/>
          <w:u w:val="single"/>
        </w:rPr>
        <w:t>Descripción</w:t>
      </w:r>
      <w:r w:rsidRPr="00DB7AC6">
        <w:rPr>
          <w:rFonts w:ascii="Arial Narrow" w:hAnsi="Arial Narrow"/>
          <w:b/>
          <w:sz w:val="22"/>
          <w:szCs w:val="22"/>
        </w:rPr>
        <w:tab/>
      </w:r>
      <w:r w:rsidRPr="00DB7AC6">
        <w:rPr>
          <w:rFonts w:ascii="Arial Narrow" w:hAnsi="Arial Narrow"/>
          <w:b/>
          <w:sz w:val="22"/>
          <w:szCs w:val="22"/>
        </w:rPr>
        <w:tab/>
        <w:t xml:space="preserve">      </w:t>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t xml:space="preserve">     </w:t>
      </w:r>
      <w:r w:rsidRPr="00DB7AC6">
        <w:rPr>
          <w:rFonts w:ascii="Arial Narrow" w:hAnsi="Arial Narrow"/>
          <w:b/>
          <w:sz w:val="22"/>
          <w:szCs w:val="22"/>
        </w:rPr>
        <w:t xml:space="preserve"> </w:t>
      </w:r>
      <w:r w:rsidRPr="00840DF9">
        <w:rPr>
          <w:rFonts w:ascii="Arial Narrow" w:hAnsi="Arial Narrow"/>
          <w:b/>
          <w:sz w:val="22"/>
          <w:szCs w:val="22"/>
        </w:rPr>
        <w:t xml:space="preserve">    </w:t>
      </w:r>
      <w:r w:rsidRPr="00DB7AC6">
        <w:rPr>
          <w:rFonts w:ascii="Arial Narrow" w:hAnsi="Arial Narrow"/>
          <w:b/>
          <w:sz w:val="22"/>
          <w:szCs w:val="22"/>
          <w:u w:val="single"/>
        </w:rPr>
        <w:t xml:space="preserve">Importe </w:t>
      </w:r>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8210</w:t>
      </w:r>
      <w:r>
        <w:rPr>
          <w:rFonts w:ascii="Arial Narrow" w:hAnsi="Arial Narrow"/>
          <w:sz w:val="22"/>
          <w:szCs w:val="22"/>
        </w:rPr>
        <w:tab/>
      </w:r>
      <w:r>
        <w:rPr>
          <w:rFonts w:ascii="Arial Narrow" w:hAnsi="Arial Narrow"/>
          <w:sz w:val="22"/>
          <w:szCs w:val="22"/>
        </w:rPr>
        <w:tab/>
        <w:t xml:space="preserve">Presupuesto de </w:t>
      </w:r>
      <w:r w:rsidR="009A2B09">
        <w:rPr>
          <w:rFonts w:ascii="Arial Narrow" w:hAnsi="Arial Narrow"/>
          <w:sz w:val="22"/>
          <w:szCs w:val="22"/>
        </w:rPr>
        <w:t>Egresos Aprobado</w:t>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r>
      <w:r w:rsidR="009A2B09">
        <w:rPr>
          <w:rFonts w:ascii="Arial Narrow" w:hAnsi="Arial Narrow"/>
          <w:sz w:val="22"/>
          <w:szCs w:val="22"/>
        </w:rPr>
        <w:tab/>
        <w:t xml:space="preserve">$ </w:t>
      </w:r>
      <w:r w:rsidR="00A70C04">
        <w:rPr>
          <w:rFonts w:ascii="Arial Narrow" w:hAnsi="Arial Narrow"/>
          <w:sz w:val="22"/>
          <w:szCs w:val="22"/>
        </w:rPr>
        <w:t>21</w:t>
      </w:r>
      <w:proofErr w:type="gramStart"/>
      <w:r w:rsidR="00A70C04">
        <w:rPr>
          <w:rFonts w:ascii="Arial Narrow" w:hAnsi="Arial Narrow"/>
          <w:sz w:val="22"/>
          <w:szCs w:val="22"/>
        </w:rPr>
        <w:t>,035,949,278.00</w:t>
      </w:r>
      <w:proofErr w:type="gramEnd"/>
    </w:p>
    <w:p w:rsidR="007E3960" w:rsidRDefault="007E3960" w:rsidP="007E3960">
      <w:pPr>
        <w:pStyle w:val="Sangradetextonormal"/>
        <w:ind w:firstLine="993"/>
        <w:rPr>
          <w:rFonts w:ascii="Arial Narrow" w:hAnsi="Arial Narrow"/>
          <w:sz w:val="22"/>
          <w:szCs w:val="22"/>
        </w:rPr>
      </w:pPr>
      <w:r>
        <w:rPr>
          <w:rFonts w:ascii="Arial Narrow" w:hAnsi="Arial Narrow"/>
          <w:sz w:val="22"/>
          <w:szCs w:val="22"/>
        </w:rPr>
        <w:t>8230</w:t>
      </w:r>
      <w:r>
        <w:rPr>
          <w:rFonts w:ascii="Arial Narrow" w:hAnsi="Arial Narrow"/>
          <w:sz w:val="22"/>
          <w:szCs w:val="22"/>
        </w:rPr>
        <w:tab/>
      </w:r>
      <w:r>
        <w:rPr>
          <w:rFonts w:ascii="Arial Narrow" w:hAnsi="Arial Narrow"/>
          <w:sz w:val="22"/>
          <w:szCs w:val="22"/>
        </w:rPr>
        <w:tab/>
        <w:t>Modificaciones al Presupuesto de Egresos Aprobado</w:t>
      </w:r>
      <w:r>
        <w:rPr>
          <w:rFonts w:ascii="Arial Narrow" w:hAnsi="Arial Narrow"/>
          <w:sz w:val="22"/>
          <w:szCs w:val="22"/>
        </w:rPr>
        <w:tab/>
      </w:r>
      <w:r>
        <w:rPr>
          <w:rFonts w:ascii="Arial Narrow" w:hAnsi="Arial Narrow"/>
          <w:sz w:val="22"/>
          <w:szCs w:val="22"/>
        </w:rPr>
        <w:tab/>
      </w:r>
      <w:r w:rsidRPr="00840DF9">
        <w:rPr>
          <w:rFonts w:ascii="Arial Narrow" w:hAnsi="Arial Narrow"/>
          <w:sz w:val="22"/>
          <w:szCs w:val="22"/>
          <w:u w:val="single"/>
        </w:rPr>
        <w:t xml:space="preserve">  </w:t>
      </w:r>
      <w:r>
        <w:rPr>
          <w:rFonts w:ascii="Arial Narrow" w:hAnsi="Arial Narrow"/>
          <w:sz w:val="22"/>
          <w:szCs w:val="22"/>
          <w:u w:val="single"/>
        </w:rPr>
        <w:t xml:space="preserve">   </w:t>
      </w:r>
      <w:r w:rsidR="00A70C04">
        <w:rPr>
          <w:rFonts w:ascii="Arial Narrow" w:hAnsi="Arial Narrow"/>
          <w:sz w:val="22"/>
          <w:szCs w:val="22"/>
          <w:u w:val="single"/>
        </w:rPr>
        <w:t>7</w:t>
      </w:r>
      <w:proofErr w:type="gramStart"/>
      <w:r w:rsidR="00A70C04">
        <w:rPr>
          <w:rFonts w:ascii="Arial Narrow" w:hAnsi="Arial Narrow"/>
          <w:sz w:val="22"/>
          <w:szCs w:val="22"/>
          <w:u w:val="single"/>
        </w:rPr>
        <w:t>,975,714,748.27</w:t>
      </w:r>
      <w:proofErr w:type="gramEnd"/>
    </w:p>
    <w:p w:rsidR="007E3960" w:rsidRDefault="007E3960" w:rsidP="007E3960">
      <w:pPr>
        <w:pStyle w:val="Sangradetextonormal"/>
        <w:rPr>
          <w:rFonts w:ascii="Arial Narrow" w:hAnsi="Arial Narrow"/>
          <w:sz w:val="22"/>
          <w:szCs w:val="22"/>
          <w:u w:val="double"/>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t>Presupuesto de Egresos Modificado</w:t>
      </w:r>
      <w:r>
        <w:rPr>
          <w:rFonts w:ascii="Arial Narrow" w:hAnsi="Arial Narrow"/>
          <w:sz w:val="22"/>
          <w:szCs w:val="22"/>
        </w:rPr>
        <w:tab/>
      </w:r>
      <w:r>
        <w:rPr>
          <w:rFonts w:ascii="Arial Narrow" w:hAnsi="Arial Narrow"/>
          <w:sz w:val="22"/>
          <w:szCs w:val="22"/>
        </w:rPr>
        <w:tab/>
      </w:r>
      <w:r w:rsidRPr="002A64E4">
        <w:rPr>
          <w:rFonts w:ascii="Arial Narrow" w:hAnsi="Arial Narrow"/>
          <w:sz w:val="22"/>
          <w:szCs w:val="22"/>
          <w:u w:val="double"/>
        </w:rPr>
        <w:t xml:space="preserve">$ </w:t>
      </w:r>
      <w:r w:rsidR="00A70C04">
        <w:rPr>
          <w:rFonts w:ascii="Arial Narrow" w:hAnsi="Arial Narrow"/>
          <w:sz w:val="22"/>
          <w:szCs w:val="22"/>
          <w:u w:val="double"/>
        </w:rPr>
        <w:t>29</w:t>
      </w:r>
      <w:proofErr w:type="gramStart"/>
      <w:r w:rsidR="00A70C04">
        <w:rPr>
          <w:rFonts w:ascii="Arial Narrow" w:hAnsi="Arial Narrow"/>
          <w:sz w:val="22"/>
          <w:szCs w:val="22"/>
          <w:u w:val="double"/>
        </w:rPr>
        <w:t>,011,664,026.27</w:t>
      </w:r>
      <w:proofErr w:type="gramEnd"/>
    </w:p>
    <w:p w:rsidR="00AC67FF" w:rsidRPr="00C0575D" w:rsidRDefault="00AC67FF" w:rsidP="007E3960">
      <w:pPr>
        <w:pStyle w:val="Sangradetextonormal"/>
        <w:rPr>
          <w:rFonts w:ascii="Arial Narrow" w:hAnsi="Arial Narrow"/>
          <w:sz w:val="14"/>
          <w:szCs w:val="22"/>
        </w:rPr>
      </w:pPr>
    </w:p>
    <w:p w:rsidR="009A2B09" w:rsidRPr="000B28C4" w:rsidRDefault="00AC67FF" w:rsidP="000B28C4">
      <w:pPr>
        <w:pStyle w:val="Sangradetextonormal"/>
        <w:rPr>
          <w:rFonts w:ascii="Arial Narrow" w:hAnsi="Arial Narrow"/>
          <w:sz w:val="22"/>
          <w:szCs w:val="22"/>
          <w:u w:val="double"/>
        </w:rPr>
      </w:pPr>
      <w:r>
        <w:rPr>
          <w:rFonts w:ascii="Arial Narrow" w:hAnsi="Arial Narrow"/>
          <w:sz w:val="22"/>
          <w:szCs w:val="22"/>
        </w:rPr>
        <w:t>Así mismo,</w:t>
      </w:r>
      <w:r w:rsidR="000B28C4">
        <w:rPr>
          <w:rFonts w:ascii="Arial Narrow" w:hAnsi="Arial Narrow"/>
          <w:sz w:val="22"/>
          <w:szCs w:val="22"/>
        </w:rPr>
        <w:t xml:space="preserve"> se enfatiza que</w:t>
      </w:r>
      <w:r>
        <w:rPr>
          <w:rFonts w:ascii="Arial Narrow" w:hAnsi="Arial Narrow"/>
          <w:sz w:val="22"/>
          <w:szCs w:val="22"/>
        </w:rPr>
        <w:t xml:space="preserve"> al comparar los importes de la cuenta 8240 y 8250, resulta una diferencia de $ </w:t>
      </w:r>
      <w:r w:rsidR="00A70C04" w:rsidRPr="00A70C04">
        <w:rPr>
          <w:rFonts w:ascii="Arial Narrow" w:hAnsi="Arial Narrow"/>
          <w:sz w:val="22"/>
          <w:szCs w:val="22"/>
        </w:rPr>
        <w:t xml:space="preserve">201,748,006.25 </w:t>
      </w:r>
      <w:r>
        <w:rPr>
          <w:rFonts w:ascii="Arial Narrow" w:hAnsi="Arial Narrow"/>
          <w:sz w:val="22"/>
          <w:szCs w:val="22"/>
        </w:rPr>
        <w:t>(</w:t>
      </w:r>
      <w:r w:rsidR="00A70C04">
        <w:rPr>
          <w:rFonts w:ascii="Arial Narrow" w:hAnsi="Arial Narrow"/>
          <w:sz w:val="22"/>
          <w:szCs w:val="22"/>
        </w:rPr>
        <w:t>doscientos un millones setecientos cuarenta y ocho mil seis pesos 25</w:t>
      </w:r>
      <w:r>
        <w:rPr>
          <w:rFonts w:ascii="Arial Narrow" w:hAnsi="Arial Narrow"/>
          <w:sz w:val="22"/>
          <w:szCs w:val="22"/>
        </w:rPr>
        <w:t>/100 m. n.)</w:t>
      </w:r>
      <w:r w:rsidR="000B28C4">
        <w:rPr>
          <w:rFonts w:ascii="Arial Narrow" w:hAnsi="Arial Narrow"/>
          <w:sz w:val="22"/>
          <w:szCs w:val="22"/>
        </w:rPr>
        <w:t>, cifra que se identifica en los reportes presupuestarios del gasto como “importe comprometido no devengado”</w:t>
      </w:r>
      <w:r w:rsidR="000B28C4" w:rsidRPr="000B28C4">
        <w:rPr>
          <w:rFonts w:ascii="Arial Narrow" w:hAnsi="Arial Narrow"/>
          <w:sz w:val="22"/>
          <w:szCs w:val="22"/>
        </w:rPr>
        <w:t xml:space="preserve">, </w:t>
      </w:r>
      <w:r w:rsidR="000B28C4" w:rsidRPr="000B28C4">
        <w:rPr>
          <w:rFonts w:ascii="Arial Narrow" w:hAnsi="Arial Narrow"/>
          <w:sz w:val="22"/>
          <w:szCs w:val="22"/>
        </w:rPr>
        <w:lastRenderedPageBreak/>
        <w:t>precisándose que</w:t>
      </w:r>
      <w:r w:rsidR="000B28C4">
        <w:rPr>
          <w:rFonts w:ascii="Arial Narrow" w:hAnsi="Arial Narrow"/>
          <w:sz w:val="22"/>
          <w:szCs w:val="22"/>
        </w:rPr>
        <w:t xml:space="preserve"> este monto</w:t>
      </w:r>
      <w:r w:rsidR="000B28C4" w:rsidRPr="000B28C4">
        <w:rPr>
          <w:rFonts w:ascii="Arial Narrow" w:hAnsi="Arial Narrow"/>
          <w:sz w:val="22"/>
          <w:szCs w:val="22"/>
        </w:rPr>
        <w:t xml:space="preserve"> </w:t>
      </w:r>
      <w:r w:rsidR="000B28C4">
        <w:rPr>
          <w:rFonts w:ascii="Arial Narrow" w:hAnsi="Arial Narrow"/>
          <w:sz w:val="22"/>
          <w:szCs w:val="22"/>
        </w:rPr>
        <w:t>al cierre de</w:t>
      </w:r>
      <w:r w:rsidR="00A70C04">
        <w:rPr>
          <w:rFonts w:ascii="Arial Narrow" w:hAnsi="Arial Narrow"/>
          <w:sz w:val="22"/>
          <w:szCs w:val="22"/>
        </w:rPr>
        <w:t xml:space="preserve"> 2018</w:t>
      </w:r>
      <w:r w:rsidR="000B28C4">
        <w:rPr>
          <w:rFonts w:ascii="Arial Narrow" w:hAnsi="Arial Narrow"/>
          <w:sz w:val="22"/>
          <w:szCs w:val="22"/>
        </w:rPr>
        <w:t xml:space="preserve"> representa</w:t>
      </w:r>
      <w:r w:rsidR="009A0055">
        <w:rPr>
          <w:rFonts w:ascii="Arial Narrow" w:hAnsi="Arial Narrow"/>
          <w:sz w:val="22"/>
          <w:szCs w:val="22"/>
        </w:rPr>
        <w:t xml:space="preserve"> en su mayor cuantía</w:t>
      </w:r>
      <w:r w:rsidR="009A2B09">
        <w:rPr>
          <w:rFonts w:ascii="Arial Narrow" w:hAnsi="Arial Narrow"/>
          <w:sz w:val="22"/>
          <w:szCs w:val="22"/>
        </w:rPr>
        <w:t xml:space="preserve"> la Inversión Pública Comprometida </w:t>
      </w:r>
      <w:r w:rsidRPr="00AC67FF">
        <w:rPr>
          <w:rFonts w:ascii="Arial Narrow" w:hAnsi="Arial Narrow"/>
          <w:sz w:val="22"/>
          <w:szCs w:val="22"/>
        </w:rPr>
        <w:t>para su ejecución y pago en el siguiente ejercicio fiscal, en base a lo establecido en la Ley de Disciplina Financiera de las Entidades Federativas y los Municipios, así como en otros ordenamientos legales y administr</w:t>
      </w:r>
      <w:r>
        <w:rPr>
          <w:rFonts w:ascii="Arial Narrow" w:hAnsi="Arial Narrow"/>
          <w:sz w:val="22"/>
          <w:szCs w:val="22"/>
        </w:rPr>
        <w:t>ativos aplicables en la materia, cuyas obras</w:t>
      </w:r>
      <w:r w:rsidR="00BB7802">
        <w:rPr>
          <w:rFonts w:ascii="Arial Narrow" w:hAnsi="Arial Narrow"/>
          <w:sz w:val="22"/>
          <w:szCs w:val="22"/>
        </w:rPr>
        <w:t>, programas</w:t>
      </w:r>
      <w:r>
        <w:rPr>
          <w:rFonts w:ascii="Arial Narrow" w:hAnsi="Arial Narrow"/>
          <w:sz w:val="22"/>
          <w:szCs w:val="22"/>
        </w:rPr>
        <w:t xml:space="preserve"> y acciones se desglosan a continuación:</w:t>
      </w:r>
    </w:p>
    <w:p w:rsidR="00AC67FF" w:rsidRDefault="009A0055" w:rsidP="009A2B09">
      <w:pPr>
        <w:pStyle w:val="Sangradetextonormal"/>
        <w:rPr>
          <w:rFonts w:ascii="Arial Narrow" w:hAnsi="Arial Narrow"/>
          <w:sz w:val="22"/>
          <w:szCs w:val="22"/>
        </w:rPr>
      </w:pPr>
      <w:r w:rsidRPr="009A0055">
        <w:rPr>
          <w:noProof/>
          <w:lang w:val="es-MX" w:eastAsia="es-MX"/>
        </w:rPr>
        <w:drawing>
          <wp:anchor distT="0" distB="0" distL="114300" distR="114300" simplePos="0" relativeHeight="252483584" behindDoc="0" locked="0" layoutInCell="1" allowOverlap="1" wp14:anchorId="62FFBE11" wp14:editId="082B6F77">
            <wp:simplePos x="0" y="0"/>
            <wp:positionH relativeFrom="column">
              <wp:posOffset>238365</wp:posOffset>
            </wp:positionH>
            <wp:positionV relativeFrom="paragraph">
              <wp:posOffset>120015</wp:posOffset>
            </wp:positionV>
            <wp:extent cx="5319529" cy="5436973"/>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9529" cy="5436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9A2B09" w:rsidRDefault="009A2B09"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1.2.3.- Notas de Gestión Administrativa</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estas notas se revela</w:t>
      </w:r>
      <w:r w:rsidR="001179D3">
        <w:rPr>
          <w:rFonts w:ascii="Arial Narrow" w:hAnsi="Arial Narrow"/>
          <w:sz w:val="22"/>
          <w:szCs w:val="22"/>
        </w:rPr>
        <w:t>n</w:t>
      </w:r>
      <w:r w:rsidRPr="002F7F31">
        <w:rPr>
          <w:rFonts w:ascii="Arial Narrow" w:hAnsi="Arial Narrow"/>
          <w:sz w:val="22"/>
          <w:szCs w:val="22"/>
        </w:rPr>
        <w:t xml:space="preserve"> en términos generales el panorama económico así como los aspectos financieros y administrativos bajo los cuales operó el Poder Ejecutivo</w:t>
      </w:r>
      <w:r w:rsidR="001179D3">
        <w:rPr>
          <w:rFonts w:ascii="Arial Narrow" w:hAnsi="Arial Narrow"/>
          <w:sz w:val="22"/>
          <w:szCs w:val="22"/>
        </w:rPr>
        <w:t xml:space="preserve"> del Estado de Nayarit</w:t>
      </w:r>
      <w:r w:rsidRPr="002F7F31">
        <w:rPr>
          <w:rFonts w:ascii="Arial Narrow" w:hAnsi="Arial Narrow"/>
          <w:sz w:val="22"/>
          <w:szCs w:val="22"/>
        </w:rPr>
        <w:t xml:space="preserve"> durante el Ejercicio Fiscal</w:t>
      </w:r>
      <w:r w:rsidR="00C0575D">
        <w:rPr>
          <w:rFonts w:ascii="Arial Narrow" w:hAnsi="Arial Narrow"/>
          <w:sz w:val="22"/>
          <w:szCs w:val="22"/>
        </w:rPr>
        <w:t xml:space="preserve"> 2018</w:t>
      </w:r>
      <w:r w:rsidRPr="002F7F31">
        <w:rPr>
          <w:rFonts w:ascii="Arial Narrow" w:hAnsi="Arial Narrow"/>
          <w:sz w:val="22"/>
          <w:szCs w:val="22"/>
        </w:rPr>
        <w:t>.</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1.2.3.1.- Introducción</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año 201</w:t>
      </w:r>
      <w:r w:rsidR="00C0575D">
        <w:rPr>
          <w:rFonts w:ascii="Arial Narrow" w:hAnsi="Arial Narrow"/>
          <w:sz w:val="22"/>
          <w:szCs w:val="22"/>
        </w:rPr>
        <w:t>8</w:t>
      </w:r>
      <w:r w:rsidRPr="002F7F31">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resumen, los estados financieros constituyen la base financiera para la evaluación del desempeño, la rendición de cuentas, la transparencia fiscal y la fiscalización de la Cuenta Pública.</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rsidR="007E3960"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1.2.3.2.- Panorama Económico y Financiero</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esta sección se informan las principales condiciones económico – financieras bajo las cuales se estuvo operando, que influyeron en la toma de decisiones de la administración, tanto a nivel internacional, nacional y local.</w:t>
      </w:r>
    </w:p>
    <w:p w:rsidR="007E3960" w:rsidRPr="00B56316" w:rsidRDefault="007E3960" w:rsidP="007E3960">
      <w:pPr>
        <w:pStyle w:val="Sangradetextonormal"/>
        <w:rPr>
          <w:rFonts w:ascii="Arial Narrow" w:hAnsi="Arial Narrow"/>
          <w:b/>
          <w:bCs/>
          <w:sz w:val="32"/>
          <w:szCs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Entorno Externo</w:t>
      </w:r>
    </w:p>
    <w:p w:rsidR="007E3960" w:rsidRPr="00B56316" w:rsidRDefault="007E3960" w:rsidP="00154C15">
      <w:pPr>
        <w:pStyle w:val="Sangradetextonormal"/>
        <w:spacing w:line="240" w:lineRule="auto"/>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Pr>
          <w:rFonts w:ascii="Arial Narrow" w:hAnsi="Arial Narrow"/>
          <w:sz w:val="22"/>
          <w:szCs w:val="22"/>
        </w:rPr>
        <w:t>Durante 201</w:t>
      </w:r>
      <w:r w:rsidR="00C0575D">
        <w:rPr>
          <w:rFonts w:ascii="Arial Narrow" w:hAnsi="Arial Narrow"/>
          <w:sz w:val="22"/>
          <w:szCs w:val="22"/>
        </w:rPr>
        <w:t>8 y particularmente en el último trimestre, el ritmo de</w:t>
      </w:r>
      <w:r w:rsidR="0097289A">
        <w:rPr>
          <w:rFonts w:ascii="Arial Narrow" w:hAnsi="Arial Narrow"/>
          <w:sz w:val="22"/>
          <w:szCs w:val="22"/>
        </w:rPr>
        <w:t xml:space="preserve"> </w:t>
      </w:r>
      <w:r w:rsidR="00B76A2D">
        <w:rPr>
          <w:rFonts w:ascii="Arial Narrow" w:hAnsi="Arial Narrow"/>
          <w:sz w:val="22"/>
          <w:szCs w:val="22"/>
        </w:rPr>
        <w:t xml:space="preserve">la actividad económica mundial </w:t>
      </w:r>
      <w:r w:rsidR="00C0575D">
        <w:rPr>
          <w:rFonts w:ascii="Arial Narrow" w:hAnsi="Arial Narrow"/>
          <w:sz w:val="22"/>
          <w:szCs w:val="22"/>
        </w:rPr>
        <w:t xml:space="preserve">mostró una desaceleración, siendo más marcada de lo anticipado, presentándose un menor dinamismo en la mayoría de las economías avanzadas y en algunas emergentes, lo que condujo a una disminución adicional en los pronósticos de crecimiento a nivel internacional para 2019 y 2020, aunado a los menores precios del petróleo y de otras materias primas. </w:t>
      </w:r>
    </w:p>
    <w:p w:rsidR="007E3960" w:rsidRPr="002F7F31" w:rsidRDefault="007E3960" w:rsidP="007E3960">
      <w:pPr>
        <w:pStyle w:val="Sangradetextonormal"/>
        <w:rPr>
          <w:rFonts w:ascii="Arial Narrow" w:hAnsi="Arial Narrow"/>
          <w:sz w:val="22"/>
          <w:szCs w:val="22"/>
        </w:rPr>
      </w:pPr>
    </w:p>
    <w:p w:rsidR="007E3960" w:rsidRPr="002F7F31" w:rsidRDefault="00ED65D7" w:rsidP="007E3960">
      <w:pPr>
        <w:pStyle w:val="Sangradetextonormal"/>
        <w:ind w:firstLine="708"/>
        <w:rPr>
          <w:rFonts w:ascii="Arial Narrow" w:hAnsi="Arial Narrow"/>
          <w:sz w:val="22"/>
          <w:szCs w:val="22"/>
        </w:rPr>
      </w:pPr>
      <w:r>
        <w:rPr>
          <w:rFonts w:ascii="Arial Narrow" w:hAnsi="Arial Narrow"/>
          <w:sz w:val="22"/>
          <w:szCs w:val="22"/>
        </w:rPr>
        <w:t xml:space="preserve">Al respecto, </w:t>
      </w:r>
      <w:r w:rsidR="00C0575D">
        <w:rPr>
          <w:rFonts w:ascii="Arial Narrow" w:hAnsi="Arial Narrow"/>
          <w:sz w:val="22"/>
          <w:szCs w:val="22"/>
        </w:rPr>
        <w:t>diversos indicadores oportunos de actividad y de confianza de los negocios confirmaron la perspectiva de una economía global más débil, debido a que se deterioraron las cifras de comercio internacional, de gasto de capital y de producción manufacturera</w:t>
      </w:r>
      <w:r w:rsidR="00B17BF6">
        <w:rPr>
          <w:rFonts w:ascii="Arial Narrow" w:hAnsi="Arial Narrow"/>
          <w:sz w:val="22"/>
          <w:szCs w:val="22"/>
        </w:rPr>
        <w:t>, en virtud de la existencia de un entorno de mayores aranceles entre diversas economías, incertidumbre sobre las tensiones comerciales entre los Estados Unidos de América y China, y de condiciones financieras globales más restrictivas.</w:t>
      </w:r>
      <w:r w:rsidR="00C0575D">
        <w:rPr>
          <w:rFonts w:ascii="Arial Narrow" w:hAnsi="Arial Narrow"/>
          <w:sz w:val="22"/>
          <w:szCs w:val="22"/>
        </w:rPr>
        <w:t xml:space="preserve"> </w:t>
      </w:r>
    </w:p>
    <w:p w:rsidR="007E3960" w:rsidRPr="002F7F31" w:rsidRDefault="007E3960" w:rsidP="007E3960">
      <w:pPr>
        <w:pStyle w:val="Sangradetextonormal"/>
        <w:rPr>
          <w:rFonts w:ascii="Arial Narrow" w:hAnsi="Arial Narrow"/>
          <w:sz w:val="22"/>
          <w:szCs w:val="22"/>
        </w:rPr>
      </w:pPr>
    </w:p>
    <w:p w:rsidR="00114256" w:rsidRDefault="00114256" w:rsidP="00114256">
      <w:pPr>
        <w:pStyle w:val="Sangradetextonormal"/>
        <w:ind w:firstLine="708"/>
        <w:rPr>
          <w:rFonts w:ascii="Arial Narrow" w:hAnsi="Arial Narrow"/>
          <w:sz w:val="22"/>
          <w:szCs w:val="22"/>
        </w:rPr>
      </w:pPr>
      <w:r>
        <w:rPr>
          <w:rFonts w:ascii="Arial Narrow" w:hAnsi="Arial Narrow"/>
          <w:sz w:val="22"/>
          <w:szCs w:val="22"/>
        </w:rPr>
        <w:t>En torno a lo citado</w:t>
      </w:r>
      <w:r w:rsidR="00B67B36">
        <w:rPr>
          <w:rFonts w:ascii="Arial Narrow" w:hAnsi="Arial Narrow"/>
          <w:sz w:val="22"/>
          <w:szCs w:val="22"/>
        </w:rPr>
        <w:t>,</w:t>
      </w:r>
      <w:r>
        <w:rPr>
          <w:rFonts w:ascii="Arial Narrow" w:hAnsi="Arial Narrow"/>
          <w:sz w:val="22"/>
          <w:szCs w:val="22"/>
        </w:rPr>
        <w:t xml:space="preserve"> </w:t>
      </w:r>
      <w:r w:rsidR="00B17BF6">
        <w:rPr>
          <w:rFonts w:ascii="Arial Narrow" w:hAnsi="Arial Narrow"/>
          <w:sz w:val="22"/>
          <w:szCs w:val="22"/>
        </w:rPr>
        <w:t xml:space="preserve">en </w:t>
      </w:r>
      <w:r w:rsidR="0097289A">
        <w:rPr>
          <w:rFonts w:ascii="Arial Narrow" w:hAnsi="Arial Narrow"/>
          <w:sz w:val="22"/>
          <w:szCs w:val="22"/>
        </w:rPr>
        <w:t>los</w:t>
      </w:r>
      <w:r>
        <w:rPr>
          <w:rFonts w:ascii="Arial Narrow" w:hAnsi="Arial Narrow"/>
          <w:sz w:val="22"/>
          <w:szCs w:val="22"/>
        </w:rPr>
        <w:t xml:space="preserve"> Estados Unidos de América </w:t>
      </w:r>
      <w:r w:rsidR="00B17BF6">
        <w:rPr>
          <w:rFonts w:ascii="Arial Narrow" w:hAnsi="Arial Narrow"/>
          <w:sz w:val="22"/>
          <w:szCs w:val="22"/>
        </w:rPr>
        <w:t>los indicadores oportunos sugirieron una moderación de la actividad económica durante el cuarto trimestre de 2018, notándose que el pronóstico para el consumo privado apuntó a que continuaba mostrando dinamismo, impulsado por la fortaleza del mercado laboral, los estímulos fiscales, los menores precios de la gasolina y la aún elevada confianza de los hogares, apreciándose por lo contrario que la estimación para la inversión residencial anticipa una nueva contracción ante el incremento en las tasas de interés hipotecarias y los mayores precios de la vivienda.</w:t>
      </w:r>
    </w:p>
    <w:p w:rsidR="00B67B36" w:rsidRPr="002F7F31" w:rsidRDefault="00B67B36" w:rsidP="00114256">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Pr>
          <w:rFonts w:ascii="Arial Narrow" w:hAnsi="Arial Narrow"/>
          <w:sz w:val="22"/>
          <w:szCs w:val="22"/>
        </w:rPr>
        <w:t>En la z</w:t>
      </w:r>
      <w:r w:rsidR="004B2C1F">
        <w:rPr>
          <w:rFonts w:ascii="Arial Narrow" w:hAnsi="Arial Narrow"/>
          <w:sz w:val="22"/>
          <w:szCs w:val="22"/>
        </w:rPr>
        <w:t xml:space="preserve">ona del Euro, </w:t>
      </w:r>
      <w:r w:rsidR="00B17BF6">
        <w:rPr>
          <w:rFonts w:ascii="Arial Narrow" w:hAnsi="Arial Narrow"/>
          <w:sz w:val="22"/>
          <w:szCs w:val="22"/>
        </w:rPr>
        <w:t>el crecimiento en el cuarto trimestre de 2018 fue menor a lo esperado, debido a la desaceleración de la demanda externa y a la presencia de diversos factores transitorios, tales como</w:t>
      </w:r>
      <w:r w:rsidR="00EA7AEC">
        <w:rPr>
          <w:rFonts w:ascii="Arial Narrow" w:hAnsi="Arial Narrow"/>
          <w:sz w:val="22"/>
          <w:szCs w:val="22"/>
        </w:rPr>
        <w:t xml:space="preserve"> el endurecimiento de las regulaciones sobre los niveles de emisiones contaminantes que ha afectado a Alemania, la caída de la industria química en dicha nación, el registro de una nueva contracción económica en Italia derivada de las elevadas tasas de interés asociadas a mayores riesgos financieros y políticos, así como la persistente incertidumbre sobre la forma en que el Reino Unido tomará sus relaciones con la Unión Europea.</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Por su parte, </w:t>
      </w:r>
      <w:r w:rsidR="008F0FF2">
        <w:rPr>
          <w:rFonts w:ascii="Arial Narrow" w:hAnsi="Arial Narrow"/>
          <w:sz w:val="22"/>
          <w:szCs w:val="22"/>
        </w:rPr>
        <w:t xml:space="preserve">la economía de Japón </w:t>
      </w:r>
      <w:r w:rsidR="00EA7AEC">
        <w:rPr>
          <w:rFonts w:ascii="Arial Narrow" w:hAnsi="Arial Narrow"/>
          <w:sz w:val="22"/>
          <w:szCs w:val="22"/>
        </w:rPr>
        <w:t>se expandió en el cuarto trimestre, luego de que se contrajera en el tercero por los efectos de desastres naturales y condiciones climatológicas adversas, apreciándose que el mercado laboral continuó estrechándose y la tasa de desempleo se mantuvo cercana a su nivel mínimo de los últimos 25 años.</w:t>
      </w:r>
    </w:p>
    <w:p w:rsidR="007E3960"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Pr>
          <w:rFonts w:ascii="Arial Narrow" w:hAnsi="Arial Narrow"/>
          <w:sz w:val="22"/>
          <w:szCs w:val="22"/>
        </w:rPr>
        <w:t xml:space="preserve">En el caso de China, </w:t>
      </w:r>
      <w:r w:rsidR="00EA7AEC">
        <w:rPr>
          <w:rFonts w:ascii="Arial Narrow" w:hAnsi="Arial Narrow"/>
          <w:sz w:val="22"/>
          <w:szCs w:val="22"/>
        </w:rPr>
        <w:t>la información oportuna sugirió una mayor debilidad de la actividad económica, a pesar de los estímulos fiscales y monetarios recientemente implementados, los cuales podrían incrementar la vulnerabilidad de su sistema financiero</w:t>
      </w:r>
      <w:r w:rsidR="00826109">
        <w:rPr>
          <w:rFonts w:ascii="Arial Narrow" w:hAnsi="Arial Narrow"/>
          <w:sz w:val="22"/>
          <w:szCs w:val="22"/>
        </w:rPr>
        <w:t>, reportándose que la desaceleración de este país podría acentuarse aún más en caso de que se intensifiquen las tensiones comerciales con los Estados Unidos de América.</w:t>
      </w:r>
    </w:p>
    <w:p w:rsidR="007E3960" w:rsidRPr="002F7F31" w:rsidRDefault="007E3960" w:rsidP="007E3960">
      <w:pPr>
        <w:pStyle w:val="Sangradetextonormal"/>
        <w:rPr>
          <w:rFonts w:ascii="Arial Narrow" w:hAnsi="Arial Narrow"/>
          <w:sz w:val="22"/>
          <w:szCs w:val="22"/>
        </w:rPr>
      </w:pPr>
    </w:p>
    <w:p w:rsidR="003125EE" w:rsidRDefault="00826109" w:rsidP="007E3960">
      <w:pPr>
        <w:pStyle w:val="Sangradetextonormal"/>
        <w:ind w:firstLine="708"/>
        <w:rPr>
          <w:rFonts w:ascii="Arial Narrow" w:hAnsi="Arial Narrow"/>
          <w:sz w:val="22"/>
          <w:szCs w:val="22"/>
        </w:rPr>
      </w:pPr>
      <w:r>
        <w:rPr>
          <w:rFonts w:ascii="Arial Narrow" w:hAnsi="Arial Narrow"/>
          <w:sz w:val="22"/>
          <w:szCs w:val="22"/>
        </w:rPr>
        <w:t>En general, l</w:t>
      </w:r>
      <w:r w:rsidR="007E3960" w:rsidRPr="002F7F31">
        <w:rPr>
          <w:rFonts w:ascii="Arial Narrow" w:hAnsi="Arial Narrow"/>
          <w:sz w:val="22"/>
          <w:szCs w:val="22"/>
        </w:rPr>
        <w:t xml:space="preserve">a </w:t>
      </w:r>
      <w:r w:rsidR="00413543">
        <w:rPr>
          <w:rFonts w:ascii="Arial Narrow" w:hAnsi="Arial Narrow"/>
          <w:sz w:val="22"/>
          <w:szCs w:val="22"/>
        </w:rPr>
        <w:t xml:space="preserve">actividad económica en </w:t>
      </w:r>
      <w:r>
        <w:rPr>
          <w:rFonts w:ascii="Arial Narrow" w:hAnsi="Arial Narrow"/>
          <w:sz w:val="22"/>
          <w:szCs w:val="22"/>
        </w:rPr>
        <w:t>lo</w:t>
      </w:r>
      <w:r w:rsidR="007651DD">
        <w:rPr>
          <w:rFonts w:ascii="Arial Narrow" w:hAnsi="Arial Narrow"/>
          <w:sz w:val="22"/>
          <w:szCs w:val="22"/>
        </w:rPr>
        <w:t xml:space="preserve">s </w:t>
      </w:r>
      <w:r w:rsidR="00413543">
        <w:rPr>
          <w:rFonts w:ascii="Arial Narrow" w:hAnsi="Arial Narrow"/>
          <w:sz w:val="22"/>
          <w:szCs w:val="22"/>
        </w:rPr>
        <w:t xml:space="preserve">países emergentes </w:t>
      </w:r>
      <w:r w:rsidR="003125EE">
        <w:rPr>
          <w:rFonts w:ascii="Arial Narrow" w:hAnsi="Arial Narrow"/>
          <w:sz w:val="22"/>
          <w:szCs w:val="22"/>
        </w:rPr>
        <w:t xml:space="preserve">continuó </w:t>
      </w:r>
      <w:r>
        <w:rPr>
          <w:rFonts w:ascii="Arial Narrow" w:hAnsi="Arial Narrow"/>
          <w:sz w:val="22"/>
          <w:szCs w:val="22"/>
        </w:rPr>
        <w:t>moderándose durante el cuarto trimestre de 2018</w:t>
      </w:r>
      <w:r w:rsidR="002F1810">
        <w:rPr>
          <w:rFonts w:ascii="Arial Narrow" w:hAnsi="Arial Narrow"/>
          <w:sz w:val="22"/>
          <w:szCs w:val="22"/>
        </w:rPr>
        <w:t>,</w:t>
      </w:r>
      <w:r>
        <w:rPr>
          <w:rFonts w:ascii="Arial Narrow" w:hAnsi="Arial Narrow"/>
          <w:sz w:val="22"/>
          <w:szCs w:val="22"/>
        </w:rPr>
        <w:t xml:space="preserve"> persistiendo una elevada heterogeneidad entre países, </w:t>
      </w:r>
      <w:r w:rsidR="002F1810">
        <w:rPr>
          <w:rFonts w:ascii="Arial Narrow" w:hAnsi="Arial Narrow"/>
          <w:sz w:val="22"/>
          <w:szCs w:val="22"/>
        </w:rPr>
        <w:t xml:space="preserve"> </w:t>
      </w:r>
      <w:r>
        <w:rPr>
          <w:rFonts w:ascii="Arial Narrow" w:hAnsi="Arial Narrow"/>
          <w:sz w:val="22"/>
          <w:szCs w:val="22"/>
        </w:rPr>
        <w:t>citándose que el crecimiento en Turquía y Argentina se vio afectado por el endurecimiento de la política monetaria y fiscal y la menor disponibilidad de financiamiento externo, esperándose que las economías emergentes crezcan a un ritmo menor al anticipado debido a la mayor debilidad de la demanda externa, los menores precios del petróleo y de otras materias primas y a factores idiosincrásicos que han afectado principalmente a ciertas naciones latinoamericanas y asiáticas.</w:t>
      </w:r>
    </w:p>
    <w:p w:rsidR="00413543" w:rsidRDefault="003125EE" w:rsidP="007E3960">
      <w:pPr>
        <w:pStyle w:val="Sangradetextonormal"/>
        <w:ind w:firstLine="708"/>
        <w:rPr>
          <w:rFonts w:ascii="Arial Narrow" w:hAnsi="Arial Narrow"/>
          <w:sz w:val="22"/>
          <w:szCs w:val="22"/>
        </w:rPr>
      </w:pPr>
      <w:r>
        <w:rPr>
          <w:rFonts w:ascii="Arial Narrow" w:hAnsi="Arial Narrow"/>
          <w:sz w:val="22"/>
          <w:szCs w:val="22"/>
        </w:rPr>
        <w:t xml:space="preserve"> </w:t>
      </w:r>
    </w:p>
    <w:p w:rsidR="007E3960"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lastRenderedPageBreak/>
        <w:t>b).- Entorno Nacional</w:t>
      </w:r>
    </w:p>
    <w:p w:rsidR="007E3960" w:rsidRPr="00B56316" w:rsidRDefault="007E3960" w:rsidP="007E3960">
      <w:pPr>
        <w:pStyle w:val="Sangradetextonormal"/>
        <w:rPr>
          <w:rFonts w:ascii="Arial Narrow" w:hAnsi="Arial Narrow"/>
          <w:sz w:val="25"/>
        </w:rPr>
      </w:pPr>
    </w:p>
    <w:p w:rsidR="007E3960" w:rsidRPr="002F7F31" w:rsidRDefault="00826109" w:rsidP="007E3960">
      <w:pPr>
        <w:pStyle w:val="Sangradetextonormal"/>
        <w:ind w:firstLine="708"/>
        <w:rPr>
          <w:rFonts w:ascii="Arial Narrow" w:hAnsi="Arial Narrow"/>
          <w:sz w:val="22"/>
          <w:szCs w:val="22"/>
        </w:rPr>
      </w:pPr>
      <w:r>
        <w:rPr>
          <w:rFonts w:ascii="Arial Narrow" w:hAnsi="Arial Narrow"/>
          <w:sz w:val="22"/>
          <w:szCs w:val="22"/>
        </w:rPr>
        <w:t>En el último trimestre de 2018</w:t>
      </w:r>
      <w:r w:rsidR="00685597">
        <w:rPr>
          <w:rFonts w:ascii="Arial Narrow" w:hAnsi="Arial Narrow"/>
          <w:sz w:val="22"/>
          <w:szCs w:val="22"/>
        </w:rPr>
        <w:t xml:space="preserve">, la economía mexicana </w:t>
      </w:r>
      <w:r>
        <w:rPr>
          <w:rFonts w:ascii="Arial Narrow" w:hAnsi="Arial Narrow"/>
          <w:sz w:val="22"/>
          <w:szCs w:val="22"/>
        </w:rPr>
        <w:t>exhibió una desaceleración importante respecto del tercero, siendo en particular que las exportaciones manufactureras mostraron cierto estancamiento</w:t>
      </w:r>
      <w:r w:rsidR="0003199D">
        <w:rPr>
          <w:rFonts w:ascii="Arial Narrow" w:hAnsi="Arial Narrow"/>
          <w:sz w:val="22"/>
          <w:szCs w:val="22"/>
        </w:rPr>
        <w:t xml:space="preserve">, acentuándose también la trayectoria negativa que la inversión fija bruta presentó desde inicios del año, apreciándose cierta pérdida de dinamismo del consumo privado, situación que podría prolongarse como resultado de factores internos y externos, destacando dentro de ellos los eventos transitorios tales como el desabasto de gasolina en algunos estados del país, las interrupciones en las vías férreas en Michoacán y los conflictos laborales en Matamoros, </w:t>
      </w:r>
      <w:r w:rsidR="00AF5B27">
        <w:rPr>
          <w:rFonts w:ascii="Arial Narrow" w:hAnsi="Arial Narrow"/>
          <w:sz w:val="22"/>
          <w:szCs w:val="22"/>
        </w:rPr>
        <w:t>Tamaulipas</w:t>
      </w:r>
      <w:r w:rsidR="0003199D">
        <w:rPr>
          <w:rFonts w:ascii="Arial Narrow" w:hAnsi="Arial Narrow"/>
          <w:sz w:val="22"/>
          <w:szCs w:val="22"/>
        </w:rPr>
        <w:t>.</w:t>
      </w:r>
    </w:p>
    <w:p w:rsidR="007E3960" w:rsidRDefault="007E3960" w:rsidP="009664DA">
      <w:pPr>
        <w:pStyle w:val="Sangradetextonormal"/>
        <w:spacing w:line="240" w:lineRule="auto"/>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r</w:t>
      </w:r>
      <w:r w:rsidR="00AF5B27">
        <w:rPr>
          <w:rFonts w:ascii="Arial Narrow" w:hAnsi="Arial Narrow"/>
          <w:sz w:val="22"/>
          <w:szCs w:val="22"/>
        </w:rPr>
        <w:t xml:space="preserve">elación con la demanda interna, particularmente en los determinantes del consumo privado, la masa salarial real presentó un incremento el cuarto trimestre, reflejándose una expansión de las remuneraciones medias reales y en cuanto a las remesas provenientes de los trabajadores mexicanos en el exterior siguieron mostrando un elevado dinamismo, teniendo </w:t>
      </w:r>
      <w:r w:rsidR="00C962B5">
        <w:rPr>
          <w:rFonts w:ascii="Arial Narrow" w:hAnsi="Arial Narrow"/>
          <w:sz w:val="22"/>
          <w:szCs w:val="22"/>
        </w:rPr>
        <w:t>un incremento en la confianza del consumidor relacionado con la percepción futura del país y de los hogares, aunque el crédito al consumo continuó presentando un menor crecimiento.</w:t>
      </w:r>
    </w:p>
    <w:p w:rsidR="007E3960" w:rsidRDefault="007E3960" w:rsidP="009664DA">
      <w:pPr>
        <w:pStyle w:val="Sangradetextonormal"/>
        <w:spacing w:line="240" w:lineRule="auto"/>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Pr>
          <w:rFonts w:ascii="Arial Narrow" w:hAnsi="Arial Narrow"/>
          <w:sz w:val="22"/>
          <w:szCs w:val="22"/>
        </w:rPr>
        <w:t xml:space="preserve">En </w:t>
      </w:r>
      <w:r w:rsidR="00E83459">
        <w:rPr>
          <w:rFonts w:ascii="Arial Narrow" w:hAnsi="Arial Narrow"/>
          <w:sz w:val="22"/>
          <w:szCs w:val="22"/>
        </w:rPr>
        <w:t>cuanto a la inversión</w:t>
      </w:r>
      <w:r>
        <w:rPr>
          <w:rFonts w:ascii="Arial Narrow" w:hAnsi="Arial Narrow"/>
          <w:sz w:val="22"/>
          <w:szCs w:val="22"/>
        </w:rPr>
        <w:t xml:space="preserve">, </w:t>
      </w:r>
      <w:r w:rsidR="00C962B5">
        <w:rPr>
          <w:rFonts w:ascii="Arial Narrow" w:hAnsi="Arial Narrow"/>
          <w:sz w:val="22"/>
          <w:szCs w:val="22"/>
        </w:rPr>
        <w:t>se observa que se acentuó la trayectoria negativa, como resultado del desempeño desfavorable que persistió en el gasto en construcción, así como de una mayor debilidad en la inversión en maquinaria y equipo, situación que se suscitó en un contexto en el que prevaleció un ambiente de incertidumbre en torno a distintos elementos, entre los que destacan la implementación de la nueva agenda de políticas públicas en México y la ratificación pendiente del acuerdo comercial de la región de Norteamérica.</w:t>
      </w:r>
    </w:p>
    <w:p w:rsidR="007E3960" w:rsidRDefault="007E3960" w:rsidP="009664DA">
      <w:pPr>
        <w:pStyle w:val="Sangradetextonormal"/>
        <w:spacing w:line="240" w:lineRule="auto"/>
        <w:rPr>
          <w:rFonts w:ascii="Arial Narrow" w:hAnsi="Arial Narrow"/>
          <w:sz w:val="22"/>
          <w:szCs w:val="22"/>
        </w:rPr>
      </w:pPr>
    </w:p>
    <w:p w:rsidR="007E3960" w:rsidRPr="002F7F31" w:rsidRDefault="00AD5246" w:rsidP="007E3960">
      <w:pPr>
        <w:pStyle w:val="Sangradetextonormal"/>
        <w:ind w:firstLine="708"/>
        <w:rPr>
          <w:rFonts w:ascii="Arial Narrow" w:hAnsi="Arial Narrow"/>
          <w:sz w:val="22"/>
          <w:szCs w:val="22"/>
        </w:rPr>
      </w:pPr>
      <w:r>
        <w:rPr>
          <w:rFonts w:ascii="Arial Narrow" w:hAnsi="Arial Narrow"/>
          <w:sz w:val="22"/>
          <w:szCs w:val="22"/>
        </w:rPr>
        <w:t>Con respecto a la demanda externa</w:t>
      </w:r>
      <w:r w:rsidR="00DE2F2F">
        <w:rPr>
          <w:rFonts w:ascii="Arial Narrow" w:hAnsi="Arial Narrow"/>
          <w:sz w:val="22"/>
          <w:szCs w:val="22"/>
        </w:rPr>
        <w:t xml:space="preserve">, </w:t>
      </w:r>
      <w:r>
        <w:rPr>
          <w:rFonts w:ascii="Arial Narrow" w:hAnsi="Arial Narrow"/>
          <w:sz w:val="22"/>
          <w:szCs w:val="22"/>
        </w:rPr>
        <w:t xml:space="preserve">las exportaciones manufactureras </w:t>
      </w:r>
      <w:r w:rsidR="00C962B5">
        <w:rPr>
          <w:rFonts w:ascii="Arial Narrow" w:hAnsi="Arial Narrow"/>
          <w:sz w:val="22"/>
          <w:szCs w:val="22"/>
        </w:rPr>
        <w:t xml:space="preserve">se mantuvieron en un nivel similar al registrado en el trimestre previo, presentándose una reducción de las exportaciones automotrices y un menor ritmo de las no automotrices, destacándose que las operaciones dirigidas hacia los Estados Unidos de América </w:t>
      </w:r>
      <w:r w:rsidR="00945C18">
        <w:rPr>
          <w:rFonts w:ascii="Arial Narrow" w:hAnsi="Arial Narrow"/>
          <w:sz w:val="22"/>
          <w:szCs w:val="22"/>
        </w:rPr>
        <w:t>exhibieron un menor crecimiento y las canalizadas al resto del mundo nuevamente mostraron un retroceso.</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C264F5" w:rsidP="007E3960">
      <w:pPr>
        <w:pStyle w:val="Sangradetextonormal"/>
        <w:ind w:firstLine="708"/>
        <w:rPr>
          <w:rFonts w:ascii="Arial Narrow" w:hAnsi="Arial Narrow"/>
          <w:sz w:val="22"/>
          <w:szCs w:val="22"/>
        </w:rPr>
      </w:pPr>
      <w:r>
        <w:rPr>
          <w:rFonts w:ascii="Arial Narrow" w:hAnsi="Arial Narrow"/>
          <w:sz w:val="22"/>
          <w:szCs w:val="22"/>
        </w:rPr>
        <w:t>A lo largo de</w:t>
      </w:r>
      <w:r w:rsidR="00945C18">
        <w:rPr>
          <w:rFonts w:ascii="Arial Narrow" w:hAnsi="Arial Narrow"/>
          <w:sz w:val="22"/>
          <w:szCs w:val="22"/>
        </w:rPr>
        <w:t xml:space="preserve"> 2018</w:t>
      </w:r>
      <w:r w:rsidR="001F774F">
        <w:rPr>
          <w:rFonts w:ascii="Arial Narrow" w:hAnsi="Arial Narrow"/>
          <w:sz w:val="22"/>
          <w:szCs w:val="22"/>
        </w:rPr>
        <w:t xml:space="preserve"> </w:t>
      </w:r>
      <w:r>
        <w:rPr>
          <w:rFonts w:ascii="Arial Narrow" w:hAnsi="Arial Narrow"/>
          <w:sz w:val="22"/>
          <w:szCs w:val="22"/>
        </w:rPr>
        <w:t>se observó una desaceleración en las fuentes de recursos financieros de la economía, misma que se acentuó en el cuarto trimestre, en parte por un efecto adverso de valuación asociado al precio de los activos de renta variable y de renta fija que afectó al saldo de los fondos de ahorro para el retiro, enfatizándose que el menor ritmo de expansión ha sido consecuencia principalmente de la mayor restricción de financiamiento externo que ha enfrentado México desde finales de 2014.</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lo que respecta a las fuentes internas, </w:t>
      </w:r>
      <w:r w:rsidR="00C264F5">
        <w:rPr>
          <w:rFonts w:ascii="Arial Narrow" w:hAnsi="Arial Narrow"/>
          <w:sz w:val="22"/>
          <w:szCs w:val="22"/>
        </w:rPr>
        <w:t xml:space="preserve">se ha observado cierta heterogeneidad, siendo que el ahorro financiero de los hogares continuó expandiéndose debido principalmente a una mayor tenencia de instrumentos a plazo, en contraste, la tenencia de instrumentos monetarios por parte de empresas privadas no financieras ha continuado exhibiendo una desaceleración que se encuentra asociada a la amortización de pasivos </w:t>
      </w:r>
      <w:r w:rsidR="00635F3A">
        <w:rPr>
          <w:rFonts w:ascii="Arial Narrow" w:hAnsi="Arial Narrow"/>
          <w:sz w:val="22"/>
          <w:szCs w:val="22"/>
        </w:rPr>
        <w:t>y a un menor ritmo de financiamiento que reciben de la banca comercial.</w:t>
      </w:r>
    </w:p>
    <w:p w:rsidR="007E3960" w:rsidRPr="002F7F31" w:rsidRDefault="007E3960" w:rsidP="009664DA">
      <w:pPr>
        <w:pStyle w:val="Sangradetextonormal"/>
        <w:spacing w:line="240" w:lineRule="auto"/>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lo que concierne a las fuentes externas, </w:t>
      </w:r>
      <w:r w:rsidR="00635F3A">
        <w:rPr>
          <w:rFonts w:ascii="Arial Narrow" w:hAnsi="Arial Narrow"/>
          <w:sz w:val="22"/>
          <w:szCs w:val="22"/>
        </w:rPr>
        <w:t>reflejaron una desaceleración en la segunda mitad del año, derivada de la restricción de financiamiento externo que ha enfrentado nuestro país, reportándose en 2018 el menor flujo anual registrado desde la crisis financiera internacional.</w:t>
      </w:r>
    </w:p>
    <w:p w:rsidR="007B7E4A" w:rsidRPr="002F7F31" w:rsidRDefault="007B7E4A" w:rsidP="007E3960">
      <w:pPr>
        <w:pStyle w:val="Sangradetextonormal"/>
        <w:ind w:firstLine="708"/>
        <w:rPr>
          <w:rFonts w:ascii="Arial Narrow" w:hAnsi="Arial Narrow"/>
          <w:sz w:val="22"/>
          <w:szCs w:val="22"/>
        </w:rPr>
      </w:pPr>
    </w:p>
    <w:p w:rsidR="007E3960" w:rsidRPr="00DD627B" w:rsidRDefault="007E3960" w:rsidP="007E3960">
      <w:pPr>
        <w:pStyle w:val="Sangradetextonormal"/>
        <w:ind w:firstLine="0"/>
        <w:rPr>
          <w:rFonts w:ascii="Arial Narrow" w:hAnsi="Arial Narrow"/>
          <w:b/>
          <w:szCs w:val="28"/>
        </w:rPr>
      </w:pPr>
      <w:r w:rsidRPr="00DD627B">
        <w:rPr>
          <w:rFonts w:ascii="Arial Narrow" w:hAnsi="Arial Narrow"/>
          <w:b/>
          <w:szCs w:val="28"/>
        </w:rPr>
        <w:t>c).- Entorno Estatal</w:t>
      </w:r>
    </w:p>
    <w:p w:rsidR="007E3960" w:rsidRPr="00DD627B" w:rsidRDefault="007E3960" w:rsidP="009664DA">
      <w:pPr>
        <w:pStyle w:val="Sangradetextonormal"/>
        <w:spacing w:line="240" w:lineRule="auto"/>
        <w:rPr>
          <w:rFonts w:ascii="Arial Narrow" w:hAnsi="Arial Narrow"/>
          <w:bCs/>
          <w:sz w:val="32"/>
        </w:rPr>
      </w:pPr>
    </w:p>
    <w:p w:rsidR="007E3960" w:rsidRDefault="007E3960" w:rsidP="007E3960">
      <w:pPr>
        <w:pStyle w:val="Sangradetextonormal"/>
        <w:rPr>
          <w:rFonts w:ascii="Arial Narrow" w:hAnsi="Arial Narrow"/>
          <w:sz w:val="22"/>
          <w:szCs w:val="22"/>
        </w:rPr>
      </w:pPr>
      <w:r w:rsidRPr="00DD627B">
        <w:rPr>
          <w:rFonts w:ascii="Arial Narrow" w:hAnsi="Arial Narrow"/>
          <w:sz w:val="22"/>
          <w:szCs w:val="22"/>
        </w:rPr>
        <w:t>De acuerdo con el Indicador Trimestral de la Actividad Económica Estatal (ITAEE), en el tercer</w:t>
      </w:r>
      <w:r w:rsidR="0017617F">
        <w:rPr>
          <w:rFonts w:ascii="Arial Narrow" w:hAnsi="Arial Narrow"/>
          <w:sz w:val="22"/>
          <w:szCs w:val="22"/>
        </w:rPr>
        <w:t xml:space="preserve"> trimestre de 2018</w:t>
      </w:r>
      <w:r w:rsidRPr="00DD627B">
        <w:rPr>
          <w:rFonts w:ascii="Arial Narrow" w:hAnsi="Arial Narrow"/>
          <w:sz w:val="22"/>
          <w:szCs w:val="22"/>
        </w:rPr>
        <w:t xml:space="preserve">, que es el de más reciente publicación a la fecha, el Estado de Nayarit mostró un incremento </w:t>
      </w:r>
      <w:r w:rsidR="0017617F">
        <w:rPr>
          <w:rFonts w:ascii="Arial Narrow" w:hAnsi="Arial Narrow"/>
          <w:sz w:val="22"/>
          <w:szCs w:val="22"/>
        </w:rPr>
        <w:t>a tasa anual de 0.9</w:t>
      </w:r>
      <w:r w:rsidRPr="00DD627B">
        <w:rPr>
          <w:rFonts w:ascii="Arial Narrow" w:hAnsi="Arial Narrow"/>
          <w:sz w:val="22"/>
          <w:szCs w:val="22"/>
        </w:rPr>
        <w:t>%, reportándose además que el acu</w:t>
      </w:r>
      <w:r w:rsidR="003E29BD" w:rsidRPr="00DD627B">
        <w:rPr>
          <w:rFonts w:ascii="Arial Narrow" w:hAnsi="Arial Narrow"/>
          <w:sz w:val="22"/>
          <w:szCs w:val="22"/>
        </w:rPr>
        <w:t xml:space="preserve">mulado enero-septiembre </w:t>
      </w:r>
      <w:r w:rsidR="0017617F">
        <w:rPr>
          <w:rFonts w:ascii="Arial Narrow" w:hAnsi="Arial Narrow"/>
          <w:sz w:val="22"/>
          <w:szCs w:val="22"/>
        </w:rPr>
        <w:t>decreció 0.2</w:t>
      </w:r>
      <w:r w:rsidRPr="00DD627B">
        <w:rPr>
          <w:rFonts w:ascii="Arial Narrow" w:hAnsi="Arial Narrow"/>
          <w:sz w:val="22"/>
          <w:szCs w:val="22"/>
        </w:rPr>
        <w:t>%.</w:t>
      </w:r>
    </w:p>
    <w:p w:rsidR="006928BE" w:rsidRPr="00DD627B" w:rsidRDefault="006928BE" w:rsidP="007E3960">
      <w:pPr>
        <w:pStyle w:val="Sangradetextonormal"/>
        <w:rPr>
          <w:rFonts w:ascii="Arial Narrow" w:hAnsi="Arial Narrow"/>
          <w:sz w:val="22"/>
          <w:szCs w:val="22"/>
        </w:rPr>
      </w:pPr>
    </w:p>
    <w:p w:rsidR="007E3960" w:rsidRPr="00DD627B" w:rsidRDefault="007E3960" w:rsidP="007E3960">
      <w:pPr>
        <w:pStyle w:val="Sangradetextonormal"/>
        <w:rPr>
          <w:rFonts w:ascii="Arial Narrow" w:hAnsi="Arial Narrow"/>
          <w:sz w:val="22"/>
          <w:szCs w:val="22"/>
        </w:rPr>
      </w:pPr>
      <w:r w:rsidRPr="00DD627B">
        <w:rPr>
          <w:rFonts w:ascii="Arial Narrow" w:hAnsi="Arial Narrow"/>
          <w:sz w:val="22"/>
          <w:szCs w:val="22"/>
        </w:rPr>
        <w:t>Cabe señalar que el ITAEE es un indicador de coyuntura publicado por el Instituto Nacional de Estadística y Geografía (INEGI) que ofrece un panorama sobre la evolución económica de las entidades federativas del país, mismo que informa las variaciones que se obtuvieron en un trimestre con respecto al mismo periodo del año anterior, siendo conveniente subrayar que el ITAEE incorpora información preliminar de</w:t>
      </w:r>
      <w:r w:rsidR="006C340B">
        <w:rPr>
          <w:rFonts w:ascii="Arial Narrow" w:hAnsi="Arial Narrow"/>
          <w:sz w:val="22"/>
          <w:szCs w:val="22"/>
        </w:rPr>
        <w:t xml:space="preserve"> </w:t>
      </w:r>
      <w:r w:rsidRPr="00DD627B">
        <w:rPr>
          <w:rFonts w:ascii="Arial Narrow" w:hAnsi="Arial Narrow"/>
          <w:sz w:val="22"/>
          <w:szCs w:val="22"/>
        </w:rPr>
        <w:lastRenderedPageBreak/>
        <w:t>distintas actividades económicas como las agropecuarias, industriales, comerciales y de servicios, por lo que debe considerarse como un indicador de tendencia o dirección de la economía a nivel estatal en el corto plazo.</w:t>
      </w:r>
    </w:p>
    <w:p w:rsidR="007E3960" w:rsidRPr="00DD627B" w:rsidRDefault="007E3960" w:rsidP="009664DA">
      <w:pPr>
        <w:pStyle w:val="Sangradetextonormal"/>
        <w:rPr>
          <w:rFonts w:ascii="Arial Narrow" w:hAnsi="Arial Narrow"/>
          <w:sz w:val="22"/>
          <w:szCs w:val="22"/>
        </w:rPr>
      </w:pPr>
    </w:p>
    <w:p w:rsidR="007E3960" w:rsidRPr="00DD627B" w:rsidRDefault="007E3960" w:rsidP="007E3960">
      <w:pPr>
        <w:pStyle w:val="Sangradetextonormal"/>
        <w:rPr>
          <w:rFonts w:ascii="Arial Narrow" w:hAnsi="Arial Narrow"/>
          <w:sz w:val="22"/>
          <w:szCs w:val="22"/>
        </w:rPr>
      </w:pPr>
      <w:r w:rsidRPr="00DD627B">
        <w:rPr>
          <w:rFonts w:ascii="Arial Narrow" w:hAnsi="Arial Narrow"/>
          <w:sz w:val="22"/>
          <w:szCs w:val="22"/>
        </w:rPr>
        <w:t>En la publicación aludida, se destaca que las Actividades Primarias que incluyen la agricultura, cría y explotación de animales, aprovechamiento forestal, pesca y caza,</w:t>
      </w:r>
      <w:r w:rsidR="003E29BD" w:rsidRPr="00DD627B">
        <w:rPr>
          <w:rFonts w:ascii="Arial Narrow" w:hAnsi="Arial Narrow"/>
          <w:sz w:val="22"/>
          <w:szCs w:val="22"/>
        </w:rPr>
        <w:t xml:space="preserve"> reportaron una variación</w:t>
      </w:r>
      <w:r w:rsidR="006B31EF">
        <w:rPr>
          <w:rFonts w:ascii="Arial Narrow" w:hAnsi="Arial Narrow"/>
          <w:sz w:val="22"/>
          <w:szCs w:val="22"/>
        </w:rPr>
        <w:t xml:space="preserve"> a tasa anual</w:t>
      </w:r>
      <w:r w:rsidR="003E29BD" w:rsidRPr="00DD627B">
        <w:rPr>
          <w:rFonts w:ascii="Arial Narrow" w:hAnsi="Arial Narrow"/>
          <w:sz w:val="22"/>
          <w:szCs w:val="22"/>
        </w:rPr>
        <w:t xml:space="preserve"> de </w:t>
      </w:r>
      <w:r w:rsidR="0017617F">
        <w:rPr>
          <w:rFonts w:ascii="Arial Narrow" w:hAnsi="Arial Narrow"/>
          <w:sz w:val="22"/>
          <w:szCs w:val="22"/>
        </w:rPr>
        <w:t xml:space="preserve"> 8.3</w:t>
      </w:r>
      <w:r w:rsidR="006B31EF">
        <w:rPr>
          <w:rFonts w:ascii="Arial Narrow" w:hAnsi="Arial Narrow"/>
          <w:sz w:val="22"/>
          <w:szCs w:val="22"/>
        </w:rPr>
        <w:t>% en el tercer trim</w:t>
      </w:r>
      <w:r w:rsidR="0017617F">
        <w:rPr>
          <w:rFonts w:ascii="Arial Narrow" w:hAnsi="Arial Narrow"/>
          <w:sz w:val="22"/>
          <w:szCs w:val="22"/>
        </w:rPr>
        <w:t>estre de 2018, impulsada por la agricultura, cría y explotación de animales.</w:t>
      </w:r>
    </w:p>
    <w:p w:rsidR="007E3960" w:rsidRPr="00DD627B" w:rsidRDefault="007E3960" w:rsidP="009664DA">
      <w:pPr>
        <w:pStyle w:val="Sangradetextonormal"/>
        <w:rPr>
          <w:rFonts w:ascii="Arial Narrow" w:hAnsi="Arial Narrow"/>
          <w:sz w:val="22"/>
          <w:szCs w:val="22"/>
        </w:rPr>
      </w:pPr>
    </w:p>
    <w:p w:rsidR="007E3960" w:rsidRPr="00DD627B" w:rsidRDefault="007E3960" w:rsidP="007E3960">
      <w:pPr>
        <w:pStyle w:val="Sangradetextonormal"/>
        <w:rPr>
          <w:rFonts w:ascii="Arial Narrow" w:hAnsi="Arial Narrow"/>
          <w:sz w:val="25"/>
        </w:rPr>
      </w:pPr>
      <w:r w:rsidRPr="00DD627B">
        <w:rPr>
          <w:rFonts w:ascii="Arial Narrow" w:hAnsi="Arial Narrow"/>
          <w:sz w:val="22"/>
          <w:szCs w:val="22"/>
        </w:rPr>
        <w:t xml:space="preserve">En cuanto a las Actividades Industriales, que corresponden a los sectores dedicados a la industria de la minería, manufacturas, construcción y electricidad, </w:t>
      </w:r>
      <w:r w:rsidR="0017617F">
        <w:rPr>
          <w:rFonts w:ascii="Arial Narrow" w:hAnsi="Arial Narrow"/>
          <w:sz w:val="22"/>
          <w:szCs w:val="22"/>
        </w:rPr>
        <w:t>en su conjunto reflejaron un a</w:t>
      </w:r>
      <w:r w:rsidR="006B31EF">
        <w:rPr>
          <w:rFonts w:ascii="Arial Narrow" w:hAnsi="Arial Narrow"/>
          <w:sz w:val="22"/>
          <w:szCs w:val="22"/>
        </w:rPr>
        <w:t>s</w:t>
      </w:r>
      <w:r w:rsidRPr="00DD627B">
        <w:rPr>
          <w:rFonts w:ascii="Arial Narrow" w:hAnsi="Arial Narrow"/>
          <w:sz w:val="22"/>
          <w:szCs w:val="22"/>
        </w:rPr>
        <w:t xml:space="preserve">censo anual de </w:t>
      </w:r>
      <w:r w:rsidR="0017617F">
        <w:rPr>
          <w:rFonts w:ascii="Arial Narrow" w:hAnsi="Arial Narrow"/>
          <w:sz w:val="22"/>
          <w:szCs w:val="22"/>
        </w:rPr>
        <w:t>1.4</w:t>
      </w:r>
      <w:r w:rsidRPr="00DD627B">
        <w:rPr>
          <w:rFonts w:ascii="Arial Narrow" w:hAnsi="Arial Narrow"/>
          <w:sz w:val="22"/>
          <w:szCs w:val="22"/>
        </w:rPr>
        <w:t>% en el tercer trimestre de</w:t>
      </w:r>
      <w:r w:rsidR="0017617F">
        <w:rPr>
          <w:rFonts w:ascii="Arial Narrow" w:hAnsi="Arial Narrow"/>
          <w:sz w:val="22"/>
          <w:szCs w:val="22"/>
        </w:rPr>
        <w:t xml:space="preserve"> 2018</w:t>
      </w:r>
      <w:r w:rsidRPr="00DD627B">
        <w:rPr>
          <w:rFonts w:ascii="Arial Narrow" w:hAnsi="Arial Narrow"/>
          <w:sz w:val="22"/>
          <w:szCs w:val="22"/>
        </w:rPr>
        <w:t>, debido</w:t>
      </w:r>
      <w:r w:rsidR="006B31EF">
        <w:rPr>
          <w:rFonts w:ascii="Arial Narrow" w:hAnsi="Arial Narrow"/>
          <w:sz w:val="22"/>
          <w:szCs w:val="22"/>
        </w:rPr>
        <w:t xml:space="preserve"> al comportamiento de la generación, transmisión y distribución de energía eléctrica, suministro de agua y de gas por ductos al c</w:t>
      </w:r>
      <w:r w:rsidR="0017617F">
        <w:rPr>
          <w:rFonts w:ascii="Arial Narrow" w:hAnsi="Arial Narrow"/>
          <w:sz w:val="22"/>
          <w:szCs w:val="22"/>
        </w:rPr>
        <w:t>onsumidor final, y de las industrias manufactureras</w:t>
      </w:r>
      <w:r w:rsidR="006B31EF">
        <w:rPr>
          <w:rFonts w:ascii="Arial Narrow" w:hAnsi="Arial Narrow"/>
          <w:sz w:val="22"/>
          <w:szCs w:val="22"/>
        </w:rPr>
        <w:t>, principalmente.</w:t>
      </w:r>
    </w:p>
    <w:p w:rsidR="007E3960" w:rsidRPr="00DD627B" w:rsidRDefault="007E3960" w:rsidP="00883A73">
      <w:pPr>
        <w:pStyle w:val="Sangradetextonormal"/>
        <w:rPr>
          <w:rFonts w:ascii="Arial Narrow" w:hAnsi="Arial Narrow"/>
          <w:sz w:val="18"/>
          <w:szCs w:val="18"/>
        </w:rPr>
      </w:pPr>
      <w:r w:rsidRPr="00DD627B">
        <w:rPr>
          <w:rFonts w:ascii="Arial Narrow" w:hAnsi="Arial Narrow"/>
          <w:sz w:val="18"/>
          <w:szCs w:val="18"/>
        </w:rPr>
        <w:t xml:space="preserve">        </w:t>
      </w:r>
      <w:r w:rsidRPr="00DD627B">
        <w:rPr>
          <w:rFonts w:ascii="Arial Narrow" w:hAnsi="Arial Narrow"/>
          <w:sz w:val="18"/>
          <w:szCs w:val="18"/>
        </w:rPr>
        <w:tab/>
        <w:t xml:space="preserve"> </w:t>
      </w:r>
    </w:p>
    <w:p w:rsidR="003E29BD" w:rsidRPr="00DD627B" w:rsidRDefault="007E3960" w:rsidP="003E29BD">
      <w:pPr>
        <w:pStyle w:val="Sangradetextonormal"/>
        <w:rPr>
          <w:rFonts w:ascii="Arial Narrow" w:hAnsi="Arial Narrow"/>
          <w:sz w:val="22"/>
          <w:szCs w:val="22"/>
        </w:rPr>
      </w:pPr>
      <w:r w:rsidRPr="00DD627B">
        <w:rPr>
          <w:rFonts w:ascii="Arial Narrow" w:hAnsi="Arial Narrow"/>
          <w:sz w:val="22"/>
          <w:szCs w:val="22"/>
        </w:rPr>
        <w:t>Respect</w:t>
      </w:r>
      <w:r w:rsidR="006B31EF">
        <w:rPr>
          <w:rFonts w:ascii="Arial Narrow" w:hAnsi="Arial Narrow"/>
          <w:sz w:val="22"/>
          <w:szCs w:val="22"/>
        </w:rPr>
        <w:t xml:space="preserve">o a las Actividades Terciarias </w:t>
      </w:r>
      <w:r w:rsidRPr="00DD627B">
        <w:rPr>
          <w:rFonts w:ascii="Arial Narrow" w:hAnsi="Arial Narrow"/>
          <w:sz w:val="22"/>
          <w:szCs w:val="22"/>
        </w:rPr>
        <w:t>que conciernen a los sectores dedicados a la distribución de bienes y aquellas actividades vinculadas con operaciones de información y de activos, así como con servicios afines al conocimiento y experiencia personal; además, de los relacionados con la recreación y con la pa</w:t>
      </w:r>
      <w:r w:rsidR="003E29BD" w:rsidRPr="00DD627B">
        <w:rPr>
          <w:rFonts w:ascii="Arial Narrow" w:hAnsi="Arial Narrow"/>
          <w:sz w:val="22"/>
          <w:szCs w:val="22"/>
        </w:rPr>
        <w:t>rte gubernamental, entre otros, l</w:t>
      </w:r>
      <w:r w:rsidR="00883A73" w:rsidRPr="00DD627B">
        <w:rPr>
          <w:rFonts w:ascii="Arial Narrow" w:hAnsi="Arial Narrow"/>
          <w:sz w:val="22"/>
          <w:szCs w:val="22"/>
        </w:rPr>
        <w:t>a entidad en dichas</w:t>
      </w:r>
      <w:r w:rsidRPr="00DD627B">
        <w:rPr>
          <w:rFonts w:ascii="Arial Narrow" w:hAnsi="Arial Narrow"/>
          <w:sz w:val="22"/>
          <w:szCs w:val="22"/>
        </w:rPr>
        <w:t xml:space="preserve"> actividades</w:t>
      </w:r>
      <w:r w:rsidR="003E29BD" w:rsidRPr="00DD627B">
        <w:rPr>
          <w:rFonts w:ascii="Arial Narrow" w:hAnsi="Arial Narrow"/>
          <w:sz w:val="22"/>
          <w:szCs w:val="22"/>
        </w:rPr>
        <w:t xml:space="preserve"> </w:t>
      </w:r>
      <w:r w:rsidRPr="00DD627B">
        <w:rPr>
          <w:rFonts w:ascii="Arial Narrow" w:hAnsi="Arial Narrow"/>
          <w:sz w:val="22"/>
          <w:szCs w:val="22"/>
        </w:rPr>
        <w:t>m</w:t>
      </w:r>
      <w:r w:rsidR="0017617F">
        <w:rPr>
          <w:rFonts w:ascii="Arial Narrow" w:hAnsi="Arial Narrow"/>
          <w:sz w:val="22"/>
          <w:szCs w:val="22"/>
        </w:rPr>
        <w:t>ostró un crecimiento anual de 0.2</w:t>
      </w:r>
      <w:r w:rsidRPr="00DD627B">
        <w:rPr>
          <w:rFonts w:ascii="Arial Narrow" w:hAnsi="Arial Narrow"/>
          <w:sz w:val="22"/>
          <w:szCs w:val="22"/>
        </w:rPr>
        <w:t xml:space="preserve">% </w:t>
      </w:r>
      <w:r w:rsidR="0023677F">
        <w:rPr>
          <w:rFonts w:ascii="Arial Narrow" w:hAnsi="Arial Narrow"/>
          <w:sz w:val="22"/>
          <w:szCs w:val="22"/>
        </w:rPr>
        <w:t>en el tercer trimestre de 2018</w:t>
      </w:r>
      <w:r w:rsidR="003E29BD" w:rsidRPr="00DD627B">
        <w:rPr>
          <w:rFonts w:ascii="Arial Narrow" w:hAnsi="Arial Narrow"/>
          <w:sz w:val="22"/>
          <w:szCs w:val="22"/>
        </w:rPr>
        <w:t>.</w:t>
      </w:r>
    </w:p>
    <w:p w:rsidR="003E29BD" w:rsidRPr="00DD627B" w:rsidRDefault="003E29BD" w:rsidP="003E29BD">
      <w:pPr>
        <w:pStyle w:val="Sangradetextonormal"/>
        <w:rPr>
          <w:rFonts w:ascii="Arial Narrow" w:hAnsi="Arial Narrow"/>
          <w:sz w:val="22"/>
          <w:szCs w:val="22"/>
        </w:rPr>
      </w:pPr>
    </w:p>
    <w:p w:rsidR="007E3960" w:rsidRDefault="003E29BD" w:rsidP="003E29BD">
      <w:pPr>
        <w:pStyle w:val="Sangradetextonormal"/>
        <w:rPr>
          <w:rFonts w:ascii="Arial Narrow" w:hAnsi="Arial Narrow"/>
          <w:sz w:val="22"/>
          <w:szCs w:val="22"/>
        </w:rPr>
      </w:pPr>
      <w:r w:rsidRPr="00DD627B">
        <w:rPr>
          <w:rFonts w:ascii="Arial Narrow" w:hAnsi="Arial Narrow"/>
          <w:sz w:val="22"/>
          <w:szCs w:val="22"/>
        </w:rPr>
        <w:t xml:space="preserve">Lo anterior, </w:t>
      </w:r>
      <w:r w:rsidR="007E3960" w:rsidRPr="00DD627B">
        <w:rPr>
          <w:rFonts w:ascii="Arial Narrow" w:hAnsi="Arial Narrow"/>
          <w:sz w:val="22"/>
          <w:szCs w:val="22"/>
        </w:rPr>
        <w:t>motivado, sobre todo, por</w:t>
      </w:r>
      <w:r w:rsidR="006B31EF">
        <w:rPr>
          <w:rFonts w:ascii="Arial Narrow" w:hAnsi="Arial Narrow"/>
          <w:sz w:val="22"/>
          <w:szCs w:val="22"/>
        </w:rPr>
        <w:t xml:space="preserve"> </w:t>
      </w:r>
      <w:r w:rsidR="007E3960" w:rsidRPr="00DD627B">
        <w:rPr>
          <w:rFonts w:ascii="Arial Narrow" w:hAnsi="Arial Narrow"/>
          <w:sz w:val="22"/>
          <w:szCs w:val="22"/>
        </w:rPr>
        <w:t>los servicios de alojamiento temporal y de preparación de alimentos y bebidas; los servicios inmobiliarios y de alquiler de bienes muebles e intangibles;</w:t>
      </w:r>
      <w:r w:rsidR="006B31EF">
        <w:rPr>
          <w:rFonts w:ascii="Arial Narrow" w:hAnsi="Arial Narrow"/>
          <w:sz w:val="22"/>
          <w:szCs w:val="22"/>
        </w:rPr>
        <w:t xml:space="preserve"> los servicios financieros y de seguros, </w:t>
      </w:r>
      <w:r w:rsidR="0023677F">
        <w:rPr>
          <w:rFonts w:ascii="Arial Narrow" w:hAnsi="Arial Narrow"/>
          <w:sz w:val="22"/>
          <w:szCs w:val="22"/>
        </w:rPr>
        <w:t xml:space="preserve">transporte, correos y almacenamiento, </w:t>
      </w:r>
      <w:r w:rsidR="006B31EF">
        <w:rPr>
          <w:rFonts w:ascii="Arial Narrow" w:hAnsi="Arial Narrow"/>
          <w:sz w:val="22"/>
          <w:szCs w:val="22"/>
        </w:rPr>
        <w:t>los servicios de apoyo a los negocios y manejo de dese</w:t>
      </w:r>
      <w:r w:rsidR="0023677F">
        <w:rPr>
          <w:rFonts w:ascii="Arial Narrow" w:hAnsi="Arial Narrow"/>
          <w:sz w:val="22"/>
          <w:szCs w:val="22"/>
        </w:rPr>
        <w:t>chos y servicios de remediación, así como la información en medios masivos.</w:t>
      </w:r>
    </w:p>
    <w:p w:rsidR="006B31EF" w:rsidRDefault="006B31E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23677F" w:rsidRDefault="0023677F" w:rsidP="003E29BD">
      <w:pPr>
        <w:pStyle w:val="Sangradetextonormal"/>
        <w:rPr>
          <w:rFonts w:ascii="Arial Narrow" w:hAnsi="Arial Narrow"/>
          <w:sz w:val="22"/>
          <w:szCs w:val="22"/>
        </w:rPr>
      </w:pPr>
    </w:p>
    <w:p w:rsidR="001024CF" w:rsidRDefault="001024CF" w:rsidP="003E29BD">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1.2.3.3.- Autorización e Historia</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 xml:space="preserve">Nayarit significa “Hijo de Dios que está en el Cielo y en el Sol” y debe su nombre al caudillo, legislador y rey defensor de la tribu </w:t>
      </w:r>
      <w:proofErr w:type="spellStart"/>
      <w:r w:rsidRPr="002F7F31">
        <w:rPr>
          <w:rFonts w:ascii="Arial Narrow" w:hAnsi="Arial Narrow"/>
          <w:sz w:val="22"/>
          <w:szCs w:val="22"/>
        </w:rPr>
        <w:t>cora</w:t>
      </w:r>
      <w:proofErr w:type="spellEnd"/>
      <w:r w:rsidRPr="002F7F31">
        <w:rPr>
          <w:rFonts w:ascii="Arial Narrow" w:hAnsi="Arial Narrow"/>
          <w:sz w:val="22"/>
          <w:szCs w:val="22"/>
        </w:rPr>
        <w:t xml:space="preserve">, fundador del reino de </w:t>
      </w:r>
      <w:proofErr w:type="spellStart"/>
      <w:r w:rsidRPr="002F7F31">
        <w:rPr>
          <w:rFonts w:ascii="Arial Narrow" w:hAnsi="Arial Narrow"/>
          <w:sz w:val="22"/>
          <w:szCs w:val="22"/>
        </w:rPr>
        <w:t>Huacica</w:t>
      </w:r>
      <w:proofErr w:type="spellEnd"/>
      <w:r w:rsidRPr="002F7F31">
        <w:rPr>
          <w:rFonts w:ascii="Arial Narrow" w:hAnsi="Arial Narrow"/>
          <w:sz w:val="22"/>
          <w:szCs w:val="22"/>
        </w:rPr>
        <w:t xml:space="preserve"> o de </w:t>
      </w:r>
      <w:proofErr w:type="spellStart"/>
      <w:r w:rsidRPr="002F7F31">
        <w:rPr>
          <w:rFonts w:ascii="Arial Narrow" w:hAnsi="Arial Narrow"/>
          <w:sz w:val="22"/>
          <w:szCs w:val="22"/>
        </w:rPr>
        <w:t>Xécora</w:t>
      </w:r>
      <w:proofErr w:type="spellEnd"/>
      <w:r w:rsidRPr="002F7F31">
        <w:rPr>
          <w:rFonts w:ascii="Arial Narrow" w:hAnsi="Arial Narrow"/>
          <w:sz w:val="22"/>
          <w:szCs w:val="22"/>
        </w:rPr>
        <w:t>, quien, según los historiadores, empuñó el cetro en el año de 1500.</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 xml:space="preserve">a).- Fecha de creación del ente  </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Según antecedentes históricos, en la época prehispánica el actual Estado de Nayarit se localizaba en una región llamada Chimalhuacán, sin embargo, de acuerdo a lo que se relata en el siguiente apartado, el territorio de la entidad ha experimentado diversos cambios a lo largo de la historia, en cuanto a su denominación, delimitación geográfica y pertenencia a la federación, habiendo alcanzado finalmente la categoría de Estado hasta el 01 de Mayo de 1917, día en que comenzó a regir la Constitución Política de los Estados Unidos Mexicanos, que por la trascendencia, supremacía y legitimidad que representa este acontecimiento, ha sido considerado oficialmente como la fecha de creación del ente.</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jc w:val="left"/>
        <w:rPr>
          <w:rFonts w:ascii="Arial Narrow" w:hAnsi="Arial Narrow"/>
          <w:b/>
          <w:bCs/>
          <w:szCs w:val="28"/>
          <w:u w:val="single"/>
        </w:rPr>
      </w:pPr>
      <w:r w:rsidRPr="002F7F31">
        <w:rPr>
          <w:rFonts w:ascii="Arial Narrow" w:hAnsi="Arial Narrow"/>
          <w:b/>
          <w:bCs/>
          <w:szCs w:val="28"/>
          <w:u w:val="single"/>
        </w:rPr>
        <w:t>Historia</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la época prehispánica el actual Estado de Nayarit se localizaba en una región llamada Chimalhuacán conformada por 4 grandes </w:t>
      </w:r>
      <w:proofErr w:type="spellStart"/>
      <w:r w:rsidRPr="002F7F31">
        <w:rPr>
          <w:rFonts w:ascii="Arial Narrow" w:hAnsi="Arial Narrow"/>
          <w:sz w:val="22"/>
          <w:szCs w:val="22"/>
        </w:rPr>
        <w:t>Hueytlahtoanazgos</w:t>
      </w:r>
      <w:proofErr w:type="spellEnd"/>
      <w:r w:rsidRPr="002F7F31">
        <w:rPr>
          <w:rFonts w:ascii="Arial Narrow" w:hAnsi="Arial Narrow"/>
          <w:sz w:val="22"/>
          <w:szCs w:val="22"/>
        </w:rPr>
        <w:t xml:space="preserve"> o monarquías: el de Colima, </w:t>
      </w:r>
      <w:proofErr w:type="spellStart"/>
      <w:r w:rsidRPr="002F7F31">
        <w:rPr>
          <w:rFonts w:ascii="Arial Narrow" w:hAnsi="Arial Narrow"/>
          <w:sz w:val="22"/>
          <w:szCs w:val="22"/>
        </w:rPr>
        <w:t>Tonallan</w:t>
      </w:r>
      <w:proofErr w:type="spellEnd"/>
      <w:r w:rsidRPr="002F7F31">
        <w:rPr>
          <w:rFonts w:ascii="Arial Narrow" w:hAnsi="Arial Narrow"/>
          <w:sz w:val="22"/>
          <w:szCs w:val="22"/>
        </w:rPr>
        <w:t xml:space="preserve">, </w:t>
      </w:r>
      <w:proofErr w:type="spellStart"/>
      <w:r w:rsidRPr="002F7F31">
        <w:rPr>
          <w:rFonts w:ascii="Arial Narrow" w:hAnsi="Arial Narrow"/>
          <w:sz w:val="22"/>
          <w:szCs w:val="22"/>
        </w:rPr>
        <w:t>Xalisco</w:t>
      </w:r>
      <w:proofErr w:type="spellEnd"/>
      <w:r w:rsidRPr="002F7F31">
        <w:rPr>
          <w:rFonts w:ascii="Arial Narrow" w:hAnsi="Arial Narrow"/>
          <w:sz w:val="22"/>
          <w:szCs w:val="22"/>
        </w:rPr>
        <w:t xml:space="preserve"> y </w:t>
      </w:r>
      <w:proofErr w:type="spellStart"/>
      <w:r w:rsidRPr="002F7F31">
        <w:rPr>
          <w:rFonts w:ascii="Arial Narrow" w:hAnsi="Arial Narrow"/>
          <w:sz w:val="22"/>
          <w:szCs w:val="22"/>
        </w:rPr>
        <w:t>Aztatlán</w:t>
      </w:r>
      <w:proofErr w:type="spellEnd"/>
      <w:r w:rsidRPr="002F7F31">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zona en que se ubicaba el estado en la etapa de la colonia, fue conquistada en forma definitiva por los españoles en el año 1531, pasando a pertenecer de manera inicial al Reino de la Nueva Galicia y posteriormente a  la intendencia de Guadalajara; sin embargo, es conveniente aclarar que la sierra de Nayarit fue conquistada hasta el año de 1722.</w:t>
      </w:r>
    </w:p>
    <w:p w:rsidR="007E3960" w:rsidRPr="002F7F31" w:rsidRDefault="007E3960" w:rsidP="007E3960">
      <w:pPr>
        <w:pStyle w:val="Sangradetextonormal"/>
        <w:spacing w:line="240" w:lineRule="exact"/>
        <w:rPr>
          <w:rFonts w:ascii="Arial Narrow" w:hAnsi="Arial Narrow"/>
          <w:b/>
          <w:bCs/>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Después del movimiento de independencia de México, la antigua intendencia de Guadalajara  fue erigida en estado libre de </w:t>
      </w:r>
      <w:proofErr w:type="spellStart"/>
      <w:r w:rsidRPr="002F7F31">
        <w:rPr>
          <w:rFonts w:ascii="Arial Narrow" w:hAnsi="Arial Narrow"/>
          <w:sz w:val="22"/>
          <w:szCs w:val="22"/>
        </w:rPr>
        <w:t>Xalisco</w:t>
      </w:r>
      <w:proofErr w:type="spellEnd"/>
      <w:r w:rsidRPr="002F7F31">
        <w:rPr>
          <w:rFonts w:ascii="Arial Narrow" w:hAnsi="Arial Narrow"/>
          <w:sz w:val="22"/>
          <w:szCs w:val="22"/>
        </w:rPr>
        <w:t xml:space="preserve">, unido por el pacto federal con los demás de la República Mexicana. Conforme al plan de gobierno, la entidad se dividió en 28 partidos, entre los cuales estaban los de Acaponeta, </w:t>
      </w:r>
      <w:proofErr w:type="spellStart"/>
      <w:r w:rsidRPr="002F7F31">
        <w:rPr>
          <w:rFonts w:ascii="Arial Narrow" w:hAnsi="Arial Narrow"/>
          <w:sz w:val="22"/>
          <w:szCs w:val="22"/>
        </w:rPr>
        <w:t>Ahuacatlán</w:t>
      </w:r>
      <w:proofErr w:type="spellEnd"/>
      <w:r w:rsidRPr="002F7F31">
        <w:rPr>
          <w:rFonts w:ascii="Arial Narrow" w:hAnsi="Arial Narrow"/>
          <w:sz w:val="22"/>
          <w:szCs w:val="22"/>
        </w:rPr>
        <w:t xml:space="preserve">, Compostela, el Nayarit, San Blas, Santa María del Oro, </w:t>
      </w:r>
      <w:proofErr w:type="spellStart"/>
      <w:r w:rsidRPr="002F7F31">
        <w:rPr>
          <w:rFonts w:ascii="Arial Narrow" w:hAnsi="Arial Narrow"/>
          <w:sz w:val="22"/>
          <w:szCs w:val="22"/>
        </w:rPr>
        <w:t>Sentispac</w:t>
      </w:r>
      <w:proofErr w:type="spellEnd"/>
      <w:r w:rsidRPr="002F7F31">
        <w:rPr>
          <w:rFonts w:ascii="Arial Narrow" w:hAnsi="Arial Narrow"/>
          <w:sz w:val="22"/>
          <w:szCs w:val="22"/>
        </w:rPr>
        <w:t xml:space="preserve"> y Tepic, todos los cuales corresponden al actual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El 18 de noviembre de 1824 se firmó la Constitución del estado de </w:t>
      </w:r>
      <w:proofErr w:type="spellStart"/>
      <w:r w:rsidRPr="002F7F31">
        <w:rPr>
          <w:rFonts w:ascii="Arial Narrow" w:hAnsi="Arial Narrow"/>
          <w:sz w:val="22"/>
          <w:szCs w:val="22"/>
        </w:rPr>
        <w:t>Xalisco</w:t>
      </w:r>
      <w:proofErr w:type="spellEnd"/>
      <w:r w:rsidRPr="002F7F31">
        <w:rPr>
          <w:rFonts w:ascii="Arial Narrow" w:hAnsi="Arial Narrow"/>
          <w:sz w:val="22"/>
          <w:szCs w:val="22"/>
        </w:rPr>
        <w:t>,  que dividió el territorio en ocho cantones, siendo el séptimo el de Tepic, que comprendió la extensión del ahora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Al triunfo de la República, el presidente Juárez dictó el acuerdo del 7 de agosto de 1867 por el que separaba el cantón de Tepic del estado de </w:t>
      </w:r>
      <w:proofErr w:type="spellStart"/>
      <w:r w:rsidRPr="002F7F31">
        <w:rPr>
          <w:rFonts w:ascii="Arial Narrow" w:hAnsi="Arial Narrow"/>
          <w:sz w:val="22"/>
          <w:szCs w:val="22"/>
        </w:rPr>
        <w:t>Xalisco</w:t>
      </w:r>
      <w:proofErr w:type="spellEnd"/>
      <w:r w:rsidRPr="002F7F31">
        <w:rPr>
          <w:rFonts w:ascii="Arial Narrow" w:hAnsi="Arial Narrow"/>
          <w:sz w:val="22"/>
          <w:szCs w:val="22"/>
        </w:rPr>
        <w:t xml:space="preserve"> y lo convertía en distrito militar, sujeto al Gobierno Federal en lo administrativo.</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Posteriormente, el presidente Manuel González propuso la reforma del Artículo 43 de la Constitución a efecto de convertir el distrito militar de Tepic en territorio. Una vez aprobada la iniciativa por el Congreso en mayo de 1884, 19 legislaturas de los estados votaron a favor y una en contra, y la Cámara de Senadores consagró la erección de la nueva entidad federativa. El decreto respectivo se publicó el 12 de diciembre de 1884, dándose a conocer en Tepic, por bando solemne, el 14 de enero de 1885. El 3 de junio siguiente se promulgó la ley que determinó la superficie del territorio de Tepic (la misma que tuvo el 7° cantón del estado de Jalisco), dividida en cinco prefecturas (San Blas, Santiago, Acaponeta, </w:t>
      </w:r>
      <w:proofErr w:type="spellStart"/>
      <w:r w:rsidRPr="002F7F31">
        <w:rPr>
          <w:rFonts w:ascii="Arial Narrow" w:hAnsi="Arial Narrow"/>
          <w:sz w:val="22"/>
          <w:szCs w:val="22"/>
        </w:rPr>
        <w:t>Ahuacatlán</w:t>
      </w:r>
      <w:proofErr w:type="spellEnd"/>
      <w:r w:rsidRPr="002F7F31">
        <w:rPr>
          <w:rFonts w:ascii="Arial Narrow" w:hAnsi="Arial Narrow"/>
          <w:sz w:val="22"/>
          <w:szCs w:val="22"/>
        </w:rPr>
        <w:t xml:space="preserve"> y Compostela) y tres subprefecturas (Ixtlán, La Yesca y Tuxpan), con capital en Tepic.</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b/>
          <w:bCs/>
          <w:sz w:val="22"/>
          <w:szCs w:val="22"/>
        </w:rPr>
        <w:tab/>
      </w:r>
      <w:r w:rsidRPr="002F7F31">
        <w:rPr>
          <w:rFonts w:ascii="Arial Narrow" w:hAnsi="Arial Narrow"/>
          <w:sz w:val="22"/>
          <w:szCs w:val="22"/>
        </w:rPr>
        <w:t>La Constitución Política de los Estados Unidos Mexicanos promulgada el 5 de Febrero de 1917, erigió al territorio de Tepic como Estado de Nayarit, formando parte integrante de la Federación, según lo establecido en los artículos 43 y 47 de nuestra Carta Magna vigente en la actualidad.</w:t>
      </w:r>
    </w:p>
    <w:p w:rsidR="007E3960" w:rsidRPr="002F7F31" w:rsidRDefault="007E3960" w:rsidP="007E3960">
      <w:pPr>
        <w:pStyle w:val="Sangradetextonormal"/>
        <w:ind w:firstLine="0"/>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sz w:val="22"/>
          <w:szCs w:val="22"/>
        </w:rPr>
        <w:lastRenderedPageBreak/>
        <w:tab/>
        <w:t>Sin embargo, Nayarit alcanzó el rango de Estado hasta el día 01 de Mayo de 1917, fecha en la que comenzó a regir la Constitución Federal, de conformidad con lo dispuesto en el artículo primero transitorio de la misma.</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Por su parte, la Constitución Política del Estado Libre y Soberano de Nayarit fue promulgada mediante bando solemne el día 5 de febrero de 1918, en la capital del Estado, empezando a regir desde luego, según lo dispuesto en su artículo 1o Transitorio, siendo publicada en el Periódico Oficial del Estado de Nayarit, los días 17, 21, 24 y 28 de febrero y 3, 7, 10 y 14 de marzo de 1918.</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t>b).- Principales cambios en su estructura:</w:t>
      </w:r>
    </w:p>
    <w:p w:rsidR="007E3960" w:rsidRPr="002F7F31" w:rsidRDefault="007E3960" w:rsidP="007E3960">
      <w:pPr>
        <w:pStyle w:val="Sangradetextonormal"/>
        <w:ind w:firstLine="708"/>
        <w:jc w:val="left"/>
        <w:rPr>
          <w:rFonts w:ascii="Arial Narrow" w:hAnsi="Arial Narrow"/>
          <w:b/>
          <w:bCs/>
          <w:szCs w:val="28"/>
          <w:u w:val="single"/>
        </w:rPr>
      </w:pPr>
    </w:p>
    <w:p w:rsidR="007E3960" w:rsidRPr="00B56316" w:rsidRDefault="007E3960" w:rsidP="007E3960">
      <w:pPr>
        <w:pStyle w:val="Sangradetextonormal"/>
        <w:ind w:firstLine="708"/>
        <w:jc w:val="left"/>
        <w:rPr>
          <w:rFonts w:ascii="Arial Narrow" w:hAnsi="Arial Narrow"/>
          <w:b/>
          <w:bCs/>
          <w:sz w:val="32"/>
          <w:u w:val="single"/>
        </w:rPr>
      </w:pPr>
      <w:r w:rsidRPr="002F7F31">
        <w:rPr>
          <w:rFonts w:ascii="Arial Narrow" w:hAnsi="Arial Narrow"/>
          <w:b/>
          <w:bCs/>
          <w:szCs w:val="28"/>
          <w:u w:val="single"/>
        </w:rPr>
        <w:t>Cambios en la estructura territorial del Estado</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El texto inicial de la Constitución Política del Estado Libre y Soberano de Nayarit promulgada el 5 de Febrero de 1918, consideró originalmente como división territorial de la entidad a  los siguientes 17 Municipios: Acaponeta, </w:t>
      </w:r>
      <w:proofErr w:type="spellStart"/>
      <w:r w:rsidRPr="002F7F31">
        <w:rPr>
          <w:rFonts w:ascii="Arial Narrow" w:hAnsi="Arial Narrow"/>
          <w:sz w:val="22"/>
          <w:szCs w:val="22"/>
        </w:rPr>
        <w:t>Ahuacatlán</w:t>
      </w:r>
      <w:proofErr w:type="spellEnd"/>
      <w:r w:rsidRPr="002F7F31">
        <w:rPr>
          <w:rFonts w:ascii="Arial Narrow" w:hAnsi="Arial Narrow"/>
          <w:sz w:val="22"/>
          <w:szCs w:val="22"/>
        </w:rPr>
        <w:t xml:space="preserve">, </w:t>
      </w:r>
      <w:proofErr w:type="spellStart"/>
      <w:r w:rsidRPr="002F7F31">
        <w:rPr>
          <w:rFonts w:ascii="Arial Narrow" w:hAnsi="Arial Narrow"/>
          <w:sz w:val="22"/>
          <w:szCs w:val="22"/>
        </w:rPr>
        <w:t>Amatlán</w:t>
      </w:r>
      <w:proofErr w:type="spellEnd"/>
      <w:r w:rsidRPr="002F7F31">
        <w:rPr>
          <w:rFonts w:ascii="Arial Narrow" w:hAnsi="Arial Narrow"/>
          <w:sz w:val="22"/>
          <w:szCs w:val="22"/>
        </w:rPr>
        <w:t xml:space="preserve"> de Cañas, Compostela, Huajicori, Ixtlán, Jala, Jalisco, La Yesca, </w:t>
      </w:r>
      <w:proofErr w:type="spellStart"/>
      <w:r w:rsidRPr="002F7F31">
        <w:rPr>
          <w:rFonts w:ascii="Arial Narrow" w:hAnsi="Arial Narrow"/>
          <w:sz w:val="22"/>
          <w:szCs w:val="22"/>
        </w:rPr>
        <w:t>Rosamorada</w:t>
      </w:r>
      <w:proofErr w:type="spellEnd"/>
      <w:r w:rsidRPr="002F7F31">
        <w:rPr>
          <w:rFonts w:ascii="Arial Narrow" w:hAnsi="Arial Narrow"/>
          <w:sz w:val="22"/>
          <w:szCs w:val="22"/>
        </w:rPr>
        <w:t xml:space="preserve">, San Blas, San Pedro Lagunillas, Santa María del Oro, Santiago </w:t>
      </w:r>
      <w:proofErr w:type="spellStart"/>
      <w:r w:rsidRPr="002F7F31">
        <w:rPr>
          <w:rFonts w:ascii="Arial Narrow" w:hAnsi="Arial Narrow"/>
          <w:sz w:val="22"/>
          <w:szCs w:val="22"/>
        </w:rPr>
        <w:t>Ixcuintla</w:t>
      </w:r>
      <w:proofErr w:type="spellEnd"/>
      <w:r w:rsidRPr="002F7F31">
        <w:rPr>
          <w:rFonts w:ascii="Arial Narrow" w:hAnsi="Arial Narrow"/>
          <w:sz w:val="22"/>
          <w:szCs w:val="22"/>
        </w:rPr>
        <w:t xml:space="preserve">, </w:t>
      </w:r>
      <w:proofErr w:type="spellStart"/>
      <w:r w:rsidRPr="002F7F31">
        <w:rPr>
          <w:rFonts w:ascii="Arial Narrow" w:hAnsi="Arial Narrow"/>
          <w:sz w:val="22"/>
          <w:szCs w:val="22"/>
        </w:rPr>
        <w:t>Tecuala</w:t>
      </w:r>
      <w:proofErr w:type="spellEnd"/>
      <w:r w:rsidRPr="002F7F31">
        <w:rPr>
          <w:rFonts w:ascii="Arial Narrow" w:hAnsi="Arial Narrow"/>
          <w:sz w:val="22"/>
          <w:szCs w:val="22"/>
        </w:rPr>
        <w:t>, Tepic y Tuxpan.</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El 6 de Septiembre de 1939 fue creado mediante Decreto el Municipio de El </w:t>
      </w:r>
      <w:proofErr w:type="spellStart"/>
      <w:r w:rsidRPr="002F7F31">
        <w:rPr>
          <w:rFonts w:ascii="Arial Narrow" w:hAnsi="Arial Narrow"/>
          <w:sz w:val="22"/>
          <w:szCs w:val="22"/>
        </w:rPr>
        <w:t>Nayar</w:t>
      </w:r>
      <w:proofErr w:type="spellEnd"/>
      <w:r w:rsidRPr="002F7F31">
        <w:rPr>
          <w:rFonts w:ascii="Arial Narrow" w:hAnsi="Arial Narrow"/>
          <w:sz w:val="22"/>
          <w:szCs w:val="22"/>
        </w:rPr>
        <w:t>, situándose como el décimo octavo ayuntamiento para ese entonces, mismo que se constituyó con el territorio de la antigua Sub-Prefectura de la Sierra de Nayarit, siendo su cabecera la población de Jesús María de la Sierra.</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fecha 16 de Marzo de 1940 fue expedido un Decreto que creó el Municipio de Ruiz, convirtiéndose en el ayuntamiento número diecinueve y teniendo como cabecera el poblado del mismo nombre.</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El día 13 de Diciembre de 1989 se expidió un Decreto que tuvo por objeto crear un nuevo Municipio en la zona del sur del territorio de Compostela, denominado Bahía de Banderas, con cabecera municipal en Valle de Banderas.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Derivado de los cambios anteriormente enunciados, Nayarit cuenta actualmente con 20 municipios, debidamente considerados en el artículo 3 de la Constitución local, en el que se enfatiza que también forman parte del territorio del Estado las Islas que le corresponden conforme al artículo 48º de la Constitución General de la República.</w:t>
      </w:r>
    </w:p>
    <w:p w:rsidR="007E3960" w:rsidRPr="00B56316" w:rsidRDefault="007E3960" w:rsidP="007E3960">
      <w:pPr>
        <w:pStyle w:val="Sangradetextonormal"/>
        <w:ind w:firstLine="708"/>
        <w:rPr>
          <w:rFonts w:ascii="Arial Narrow" w:hAnsi="Arial Narrow"/>
          <w:sz w:val="25"/>
        </w:rPr>
      </w:pPr>
    </w:p>
    <w:p w:rsidR="007E3960" w:rsidRPr="0051444C" w:rsidRDefault="007E3960" w:rsidP="007E3960">
      <w:pPr>
        <w:pStyle w:val="Sangradetextonormal"/>
        <w:ind w:firstLine="708"/>
        <w:jc w:val="left"/>
        <w:rPr>
          <w:rFonts w:ascii="Arial Narrow" w:hAnsi="Arial Narrow"/>
          <w:b/>
          <w:bCs/>
          <w:szCs w:val="28"/>
          <w:u w:val="single"/>
        </w:rPr>
      </w:pPr>
      <w:r w:rsidRPr="0051444C">
        <w:rPr>
          <w:rFonts w:ascii="Arial Narrow" w:hAnsi="Arial Narrow"/>
          <w:b/>
          <w:bCs/>
          <w:szCs w:val="28"/>
          <w:u w:val="single"/>
        </w:rPr>
        <w:t>Cambios en la estructura administrativa del Poder Ejecutivo</w:t>
      </w:r>
    </w:p>
    <w:p w:rsidR="007E3960" w:rsidRPr="00B56316" w:rsidRDefault="007E3960" w:rsidP="007E3960">
      <w:pPr>
        <w:pStyle w:val="Sangradetextonormal"/>
        <w:rPr>
          <w:rFonts w:ascii="Arial Narrow" w:hAnsi="Arial Narrow"/>
          <w:sz w:val="25"/>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La Ley Orgánica del Poder Ejecutivo del Estado de Nayarit, actualmente en vigor, fue publicada en el Periódico Oficial del Estado el 21 de Diciembre del año 2000, abrogándose por consecuencia la emitida con anterioridad, sin embargo, de ese tiempo a la fecha, este ordenamiento jurídico ha tenido diversas reformas y adiciones a su texto original, tendientes a adecuar las bases para la organización y funcionamiento de la Administración Pública Estatal.</w:t>
      </w:r>
    </w:p>
    <w:p w:rsidR="007E3960" w:rsidRPr="00827E04" w:rsidRDefault="007E3960" w:rsidP="007E3960">
      <w:pPr>
        <w:pStyle w:val="Sangradetextonormal"/>
        <w:rPr>
          <w:rFonts w:ascii="Arial Narrow" w:hAnsi="Arial Narrow"/>
          <w:sz w:val="22"/>
          <w:szCs w:val="22"/>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En lo que se refiere a las Dependencias que conforman la Administración Pública Centralizada, a continuación se comentan los cambios realizados a la estructura administrativa del Poder Ejecutivo:</w:t>
      </w:r>
    </w:p>
    <w:p w:rsidR="007E3960" w:rsidRPr="00B56316" w:rsidRDefault="007E3960" w:rsidP="007E3960">
      <w:pPr>
        <w:pStyle w:val="Sangradetextonormal"/>
        <w:spacing w:line="240" w:lineRule="auto"/>
        <w:rPr>
          <w:rFonts w:ascii="Arial Narrow" w:hAnsi="Arial Narrow"/>
          <w:sz w:val="25"/>
        </w:rPr>
      </w:pPr>
    </w:p>
    <w:p w:rsidR="007E3960" w:rsidRPr="00B56316" w:rsidRDefault="007E3960" w:rsidP="007E3960">
      <w:pPr>
        <w:pStyle w:val="Sangradetextonormal"/>
        <w:spacing w:line="240" w:lineRule="auto"/>
        <w:rPr>
          <w:rFonts w:ascii="Arial Narrow" w:hAnsi="Arial Narrow"/>
          <w:sz w:val="25"/>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51444C">
        <w:rPr>
          <w:rFonts w:ascii="Arial Narrow" w:hAnsi="Arial Narrow"/>
          <w:sz w:val="22"/>
          <w:szCs w:val="22"/>
        </w:rPr>
        <w:t>La Secretaría de Finanzas, actualmente se denomina Secretaría de Administración y Finanzas.</w:t>
      </w:r>
    </w:p>
    <w:p w:rsidR="00404AEC" w:rsidRPr="0051444C" w:rsidRDefault="00404AEC" w:rsidP="00404AEC">
      <w:pPr>
        <w:pStyle w:val="Sangradetextonormal"/>
        <w:ind w:left="1080" w:firstLine="0"/>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La Secretaría de Planeación, hoy tiene el nombre de Secretaría de Planeación, Programación y Presupuesto.</w:t>
      </w:r>
    </w:p>
    <w:p w:rsidR="00404AEC" w:rsidRDefault="00404AEC" w:rsidP="00404AEC">
      <w:pPr>
        <w:pStyle w:val="Prrafodelista"/>
        <w:rPr>
          <w:rFonts w:ascii="Arial Narrow" w:hAnsi="Arial Narrow"/>
          <w:sz w:val="22"/>
          <w:szCs w:val="22"/>
        </w:rPr>
      </w:pP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La Secretaría de Educación Pública, ahora se llama Secretaría de Educación.</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lastRenderedPageBreak/>
        <w:t xml:space="preserve">La Secretaría de Desarrollo Rural, en la actualidad se identifica con el nombre de Secretaría de </w:t>
      </w:r>
      <w:r>
        <w:rPr>
          <w:rFonts w:ascii="Arial Narrow" w:hAnsi="Arial Narrow"/>
          <w:sz w:val="22"/>
          <w:szCs w:val="22"/>
        </w:rPr>
        <w:t>Desarrollo Rural y Medio Ambiente.</w:t>
      </w:r>
    </w:p>
    <w:p w:rsidR="00404AEC" w:rsidRDefault="00404AEC" w:rsidP="00404AEC">
      <w:pPr>
        <w:pStyle w:val="Sangradetextonormal"/>
        <w:ind w:left="1080" w:firstLine="0"/>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La Secretaría de Desarrollo Económico hoy se denomina Secretaría del Trabajo, Productividad y Desarrollo Económico.</w:t>
      </w:r>
    </w:p>
    <w:p w:rsidR="00404AEC" w:rsidRDefault="00404AEC" w:rsidP="00404AEC">
      <w:pPr>
        <w:pStyle w:val="Prrafodelista"/>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La Procuraduría General de Justicia actualmente se ll</w:t>
      </w:r>
      <w:r w:rsidR="00D7512D">
        <w:rPr>
          <w:rFonts w:ascii="Arial Narrow" w:hAnsi="Arial Narrow"/>
          <w:sz w:val="22"/>
          <w:szCs w:val="22"/>
        </w:rPr>
        <w:t>ama Fiscalía General del Estado, misma que para efecto contable – presupuestario se desincorpora del Poder E</w:t>
      </w:r>
      <w:r w:rsidR="00F34F20">
        <w:rPr>
          <w:rFonts w:ascii="Arial Narrow" w:hAnsi="Arial Narrow"/>
          <w:sz w:val="22"/>
          <w:szCs w:val="22"/>
        </w:rPr>
        <w:t>jecutivo en 2018 en virtud de</w:t>
      </w:r>
      <w:r w:rsidR="00D7512D">
        <w:rPr>
          <w:rFonts w:ascii="Arial Narrow" w:hAnsi="Arial Narrow"/>
          <w:sz w:val="22"/>
          <w:szCs w:val="22"/>
        </w:rPr>
        <w:t xml:space="preserve"> su conversi</w:t>
      </w:r>
      <w:r w:rsidR="00F34F20">
        <w:rPr>
          <w:rFonts w:ascii="Arial Narrow" w:hAnsi="Arial Narrow"/>
          <w:sz w:val="22"/>
          <w:szCs w:val="22"/>
        </w:rPr>
        <w:t>ón a</w:t>
      </w:r>
      <w:r w:rsidR="00D7512D">
        <w:rPr>
          <w:rFonts w:ascii="Arial Narrow" w:hAnsi="Arial Narrow"/>
          <w:sz w:val="22"/>
          <w:szCs w:val="22"/>
        </w:rPr>
        <w:t xml:space="preserve"> Organismo Autónomo.</w:t>
      </w:r>
    </w:p>
    <w:p w:rsidR="00404AEC" w:rsidRDefault="00404AEC" w:rsidP="00404AEC">
      <w:pPr>
        <w:pStyle w:val="Prrafodelista"/>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En el transcurso que va de la publicación de la Ley a esta fecha, fueron incorporadas a su contenido</w:t>
      </w:r>
      <w:r w:rsidR="00D7512D">
        <w:rPr>
          <w:rFonts w:ascii="Arial Narrow" w:hAnsi="Arial Narrow"/>
          <w:sz w:val="22"/>
          <w:szCs w:val="22"/>
        </w:rPr>
        <w:t xml:space="preserve"> la Secretaría de Turismo, la Secretaría de Desarrollo Social y</w:t>
      </w:r>
      <w:r>
        <w:rPr>
          <w:rFonts w:ascii="Arial Narrow" w:hAnsi="Arial Narrow"/>
          <w:sz w:val="22"/>
          <w:szCs w:val="22"/>
        </w:rPr>
        <w:t xml:space="preserve"> la </w:t>
      </w:r>
      <w:r w:rsidRPr="00827E04">
        <w:rPr>
          <w:rFonts w:ascii="Arial Narrow" w:hAnsi="Arial Narrow"/>
          <w:sz w:val="22"/>
          <w:szCs w:val="22"/>
        </w:rPr>
        <w:t>Secretaría de Seguridad Pú</w:t>
      </w:r>
      <w:r>
        <w:rPr>
          <w:rFonts w:ascii="Arial Narrow" w:hAnsi="Arial Narrow"/>
          <w:sz w:val="22"/>
          <w:szCs w:val="22"/>
        </w:rPr>
        <w:t>blica</w:t>
      </w:r>
      <w:r w:rsidRPr="00827E04">
        <w:rPr>
          <w:rFonts w:ascii="Arial Narrow" w:hAnsi="Arial Narrow"/>
          <w:sz w:val="22"/>
          <w:szCs w:val="22"/>
        </w:rPr>
        <w:t>.</w:t>
      </w:r>
    </w:p>
    <w:p w:rsidR="00404AEC" w:rsidRDefault="00404AEC" w:rsidP="00404AEC">
      <w:pPr>
        <w:pStyle w:val="Prrafodelista"/>
        <w:rPr>
          <w:rFonts w:ascii="Arial Narrow" w:hAnsi="Arial Narrow"/>
          <w:sz w:val="22"/>
          <w:szCs w:val="22"/>
        </w:rPr>
      </w:pP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También habían sido creadas la Secretaría del Medio Am</w:t>
      </w:r>
      <w:r w:rsidR="00D7512D">
        <w:rPr>
          <w:rFonts w:ascii="Arial Narrow" w:hAnsi="Arial Narrow"/>
          <w:sz w:val="22"/>
          <w:szCs w:val="22"/>
        </w:rPr>
        <w:t>biente, Secretaría del Trabajo</w:t>
      </w:r>
      <w:r>
        <w:rPr>
          <w:rFonts w:ascii="Arial Narrow" w:hAnsi="Arial Narrow"/>
          <w:sz w:val="22"/>
          <w:szCs w:val="22"/>
        </w:rPr>
        <w:t xml:space="preserve">, que posteriormente fueron suprimidas como parte del proceso de mejora </w:t>
      </w:r>
      <w:proofErr w:type="gramStart"/>
      <w:r>
        <w:rPr>
          <w:rFonts w:ascii="Arial Narrow" w:hAnsi="Arial Narrow"/>
          <w:sz w:val="22"/>
          <w:szCs w:val="22"/>
        </w:rPr>
        <w:t>continua</w:t>
      </w:r>
      <w:proofErr w:type="gramEnd"/>
      <w:r>
        <w:rPr>
          <w:rFonts w:ascii="Arial Narrow" w:hAnsi="Arial Narrow"/>
          <w:sz w:val="22"/>
          <w:szCs w:val="22"/>
        </w:rPr>
        <w:t xml:space="preserve"> del Poder Ejecutivo, trasladando sus funciones a otras Dependencias y Organismos Descentralizados. </w:t>
      </w:r>
    </w:p>
    <w:p w:rsidR="007E3960" w:rsidRPr="00B56316" w:rsidRDefault="007E3960" w:rsidP="007E3960">
      <w:pPr>
        <w:pStyle w:val="Sangradetextonormal"/>
        <w:ind w:left="1080" w:firstLine="0"/>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1.2.3.4.- Organización y Objeto Social</w:t>
      </w:r>
    </w:p>
    <w:p w:rsidR="007E3960" w:rsidRPr="002F7F31" w:rsidRDefault="007E3960" w:rsidP="007E3960">
      <w:pPr>
        <w:pStyle w:val="Sangradetextonormal"/>
        <w:ind w:firstLine="0"/>
        <w:jc w:val="left"/>
        <w:rPr>
          <w:rFonts w:ascii="Arial Narrow" w:hAnsi="Arial Narrow"/>
          <w:b/>
          <w:bCs/>
          <w:szCs w:val="28"/>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Objeto Social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el artículo 69 de la Constitución Política del Estado Libre y Soberano de Nayarit quedaron establecidas las facultades y obligaciones del Gobernador, entre las que destaca la señalada en la fracción IV que lo faculta para conducir y promover el desarrollo integral del Estado, de conformidad con los objetivos, niveles de participación y prioridades del sistema de planeación.</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lastRenderedPageBreak/>
        <w:t>Al respecto, el Plan Estatal de Desarrollo de Nayarit 2011 – 2017 marca como misión de la actual administración ser un gobierno cercano a la gente, comprometido socialmente, equitativo, solidario, incluyente, honesto y eficiente, que trabaje para mejorar la calidad de vida de las y los nayaritas, especialmente de quienes menos tienen; impulsar el desarrollo integral en un marco de respeto al entorno natural e interinstitucional, propiciando así, un clima de Gobernabilidad.</w:t>
      </w:r>
    </w:p>
    <w:p w:rsidR="00404AEC" w:rsidRPr="002F7F31" w:rsidRDefault="00404AEC"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b).- Principal actividad</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 acuerdo con la Clasificación Administrativa emitida por el Consejo Nacional de Armonización Contable (CONAC), el Poder Ejecutivo del Estado de Nayarit se ubica en el Sector Público de las Entidades Federativas, ya que forma parte de un Gobierno General Estatal y pertenece al Sector Público No Financiero, acorde con la estructura que se presenta en dicha Clasificación.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principal actividad que realiza el Poder Ejecutivo Estatal se identifica con la descripción del sector del Gobierno General, ya que en la clasificación citada se señala que dicho sector</w:t>
      </w:r>
      <w:r>
        <w:rPr>
          <w:rFonts w:ascii="Arial Narrow" w:hAnsi="Arial Narrow"/>
          <w:sz w:val="22"/>
          <w:szCs w:val="22"/>
        </w:rPr>
        <w:t xml:space="preserve">                 </w:t>
      </w:r>
      <w:r w:rsidRPr="002F7F31">
        <w:rPr>
          <w:rFonts w:ascii="Arial Narrow" w:hAnsi="Arial Narrow"/>
          <w:sz w:val="22"/>
          <w:szCs w:val="22"/>
        </w:rPr>
        <w:t xml:space="preserve"> “… tiene como función principal el producir y suministrar bienes y servicios no de mercado tanto para los individuos como para el consumo colectivo de la comunidad, ocupándose también de la distribución y redistribución del ingreso y la riqueza. Sus actividades se financian principalmente con ingresos provenientes de los impuestos, derechos, productos, aprovechamientos, transferencias, créditos…”.</w:t>
      </w: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i/>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c).- Ejercicio Fiscal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De conformidad con lo establecido en los Postulados Básicos de Contabilidad Gubernamental emitidos por el Consejo Nacional de Armonización Contable (CONAC), particularmente en la explicación del término denominado Periodo Contable, se precisó que en lo que se refiere a la Contabilidad Gubernamental el período </w:t>
      </w:r>
      <w:r w:rsidRPr="002F7F31">
        <w:rPr>
          <w:rFonts w:ascii="Arial Narrow" w:hAnsi="Arial Narrow"/>
          <w:sz w:val="22"/>
          <w:szCs w:val="22"/>
        </w:rPr>
        <w:lastRenderedPageBreak/>
        <w:t>relativo es de un año calendario que comprende a partir del 1 de enero hasta el 31 de diciembre y está directamente relacionado con la ejecución de la Ley de Ingresos y el ejercicio del Presupuesto de Egresos.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En este caso, el período que corresponde al Ejercicio Fiscal que se reporta, comprende del 1 de </w:t>
      </w:r>
      <w:r w:rsidR="0023677F">
        <w:rPr>
          <w:rFonts w:ascii="Arial Narrow" w:hAnsi="Arial Narrow"/>
          <w:sz w:val="22"/>
          <w:szCs w:val="22"/>
        </w:rPr>
        <w:t>Enero al 31 de Diciembre de 2018</w:t>
      </w:r>
      <w:r w:rsidRPr="002F7F31">
        <w:rPr>
          <w:rFonts w:ascii="Arial Narrow" w:hAnsi="Arial Narrow"/>
          <w:sz w:val="22"/>
          <w:szCs w:val="22"/>
        </w:rPr>
        <w:t>.</w:t>
      </w:r>
    </w:p>
    <w:p w:rsidR="007E3960" w:rsidRDefault="007E3960" w:rsidP="007E3960">
      <w:pPr>
        <w:pStyle w:val="Sangradetextonormal"/>
        <w:rPr>
          <w:rFonts w:ascii="Arial Narrow" w:hAnsi="Arial Narrow"/>
          <w:sz w:val="25"/>
        </w:rPr>
      </w:pPr>
    </w:p>
    <w:p w:rsidR="00404AEC" w:rsidRPr="00B56316" w:rsidRDefault="00404AEC" w:rsidP="007E3960">
      <w:pPr>
        <w:pStyle w:val="Sangradetextonormal"/>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d).- Régimen Jurídico</w:t>
      </w: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cumplimiento a lo estipulado en el artículo 115 de la Constitución Política de los Estados Unidos Mexicanos, el Estado de Nayarit adopta, para su régimen interior, la forma de gobierno republicano, representativo, popular, teniendo como base de su división territorial y de su organización política y administrativa el Municipio Libre.</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el artículo 22 de la Constitución local se precisa que el Supremo Poder del Estado se divide para su ejercicio, en Legislativo, Ejecutivo y Judicial.</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Capital del Estado de Nayarit, es la ciudad de Tepic, y en ella residen habitualmente los Poderes del mismo.</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está representado por el Gobernador del Estado, mismo que es nombrado por elección popular para un período constitucional de seis años, teniendo bajo su responsabilidad entre otras, la Administración Pública Estatal. La actual Administración entró en funci</w:t>
      </w:r>
      <w:r w:rsidR="0021417D">
        <w:rPr>
          <w:rFonts w:ascii="Arial Narrow" w:hAnsi="Arial Narrow"/>
          <w:sz w:val="22"/>
          <w:szCs w:val="22"/>
        </w:rPr>
        <w:t>ones el 19 de septiembre de 2017</w:t>
      </w:r>
      <w:r w:rsidRPr="002F7F31">
        <w:rPr>
          <w:rFonts w:ascii="Arial Narrow" w:hAnsi="Arial Narrow"/>
          <w:sz w:val="22"/>
          <w:szCs w:val="22"/>
        </w:rPr>
        <w:t>.</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lastRenderedPageBreak/>
        <w:t>Los ordenamientos jurídicos que regulan y orientan las acciones que lleva a cabo el Poder Ejecutivo Estatal para cumplir con su función de índole administrativa, son fundamentalmente los que se relacionan a continuación: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Federal: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 los Estados Unidos Mexicanos</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General de Contabilidad Gubernamental</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Disciplina Financiera de las Entidad</w:t>
      </w:r>
      <w:r w:rsidR="007C6EF8">
        <w:rPr>
          <w:rFonts w:ascii="Arial Narrow" w:hAnsi="Arial Narrow"/>
          <w:sz w:val="22"/>
          <w:szCs w:val="22"/>
        </w:rPr>
        <w:t>es Federativas y los Municipios</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Coordinación Fiscal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 la Federación</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 y Servicios del Sector Público</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Obras Públicas y Servicios relacionados con las mismas</w:t>
      </w:r>
    </w:p>
    <w:p w:rsidR="007E3960" w:rsidRPr="002F7F31" w:rsidRDefault="007E3960" w:rsidP="00352615">
      <w:pPr>
        <w:pStyle w:val="Sangradetextonormal"/>
        <w:spacing w:line="240" w:lineRule="auto"/>
        <w:ind w:left="720" w:firstLine="0"/>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del Estado Libre y Soberano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Orgánica del Poder Ejecutivo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la Administración Pública Paraestatal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que crea el Consejo Estatal de Armonización Contable para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Presupuestación, Contabilidad y Gasto Público de la Administración del Gobierno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del Estado Libre y Soberano de Nayarit</w:t>
      </w:r>
      <w:r>
        <w:rPr>
          <w:rFonts w:ascii="Arial Narrow" w:hAnsi="Arial Narrow"/>
          <w:sz w:val="22"/>
          <w:szCs w:val="22"/>
        </w:rPr>
        <w:t>, para el Ejercicio Fiscal 2</w:t>
      </w:r>
      <w:r w:rsidR="0021417D">
        <w:rPr>
          <w:rFonts w:ascii="Arial Narrow" w:hAnsi="Arial Narrow"/>
          <w:sz w:val="22"/>
          <w:szCs w:val="22"/>
        </w:rPr>
        <w:t>017</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Ingresos del Estado Libre y Soberano de Nayari</w:t>
      </w:r>
      <w:r w:rsidR="0021417D">
        <w:rPr>
          <w:rFonts w:ascii="Arial Narrow" w:hAnsi="Arial Narrow"/>
          <w:sz w:val="22"/>
          <w:szCs w:val="22"/>
        </w:rPr>
        <w:t>t para el Ejercicio Fiscal 2017</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Coordinación Fiscal y de Gasto Público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Planeación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 Servicios y Almacenes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Inversión Pública para 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lastRenderedPageBreak/>
        <w:t>Ley de Deuda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Hacienda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Código Fiscal del Estado de Nayarit</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del Órgano de Fiscalización Superior del Estado</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Fiscalización y Rendición de Cuentas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Transparencia y Acceso a la Información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Responsabilidades de los Servidores Públicos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Justicia y Procedimientos Administrativos del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Cabe agregar que en la explicación del Postulado Básico de Contabilidad Gubernamental denominado “Entes Públicos” quedó precisado que el ente público es establecido por un marco normativo específico, el cual determina sus objetivos, su ámbito de acción y sus limitaciones; con atribuciones para asumir derechos y contraer obligaciones.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Ley Orgánica del Poder Ejecutivo del Estado de Nayarit establece las bases para la organización y el funcionamiento de la Administración Pública Estatal, Centralizada y Paraestatal, señalando en su artículo 33 que a la Secretaría de Administración y Finanzas le corresponde, entre otras atribuciones, coordinar la planeación y aplicación de la política hacendaria, crediticia y del gasto público del Gobierno del Estado, así como ejecutar la política financiera, fiscal, laboral y administrativa de la Administración Pública Estatal.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e).- Consideraciones fiscales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El artículo 1o del Código Fiscal de la Federación establece que  las personas físicas y las morales, están obligadas a contribuir para los gastos públicos conforme a las leyes fiscales respectivas, sin embargo, en el cuarto párrafo del mismo precepto se señala que las personas que de conformidad con las leyes fiscales no </w:t>
      </w:r>
      <w:r w:rsidRPr="002F7F31">
        <w:rPr>
          <w:rFonts w:ascii="Arial Narrow" w:hAnsi="Arial Narrow"/>
          <w:sz w:val="22"/>
          <w:szCs w:val="22"/>
        </w:rPr>
        <w:lastRenderedPageBreak/>
        <w:t>estén obligadas a pagar contribuciones, únicamente tendrán las otras obligaciones que establezcan en forma expresa las propias leyes.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La Ley del Impuesto Sobre la Renta considera a los Estados (de la república) dentro del Título III que se denomina “Del Régimen de las Personas Morales con Fines No Lucrativos”, disponiendo en el artículo 102 que éstos sólo tendrán las obligaciones de retener y enterar el impuesto y exigir la documentación que reúna los requisitos fiscales, cuando hagan pagos a terceros y estén obligados a ello en términos de Ley.</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Ante esto, el Poder Ejecutivo del Estado de Nayarit, a través de la Secretaría de Administración y Finanzas, se encuentra inscrito en el Registro Federal de Contribuyentes (RFC), quedando considerado en el Servicio de Administración Tributaria (SAT) con la actividad denominada “Administración pública estatal en general” y con las obligaciones que se desglosan a continuación:</w:t>
      </w:r>
    </w:p>
    <w:p w:rsidR="007E3960"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de retenciones del Impuesto Sobre la Renta (ISR) por sueldos y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informen sobre los pagos y retenciones de servicios profesionales (Personas morales).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se informe sobre las retenciones efectuadas por pagos de rentas de bienes inmuebles.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donde se informe sobre las retenciones de los trabajadores que recibieron sueldos y salarios y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a los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informativa anual de Subsidio para el Empleo.</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por servicios profesionales.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lastRenderedPageBreak/>
        <w:t>Presentar la declaración y pago provisional mensual de las retenciones de Impuesto Sobre la Renta (ISR) realizadas por el pago de rentas de bienes inmuebles.</w:t>
      </w:r>
    </w:p>
    <w:p w:rsidR="007E3960" w:rsidRPr="002F7F31" w:rsidRDefault="007E3960" w:rsidP="007E3960">
      <w:pPr>
        <w:pStyle w:val="Sangradetextonormal"/>
        <w:ind w:left="720"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el Poder Ejecutivo del Estado presenta mensualmente la Declaración Informativa de Operaciones con Terceros (DIOT), en cumplimiento a lo estipulado en la fracción  II del artículo 32-G del Código Fiscal de la Federación.</w:t>
      </w:r>
    </w:p>
    <w:p w:rsidR="007E3960"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f).- Estructura organizacional básica</w:t>
      </w:r>
    </w:p>
    <w:p w:rsidR="007E3960" w:rsidRPr="00B56316" w:rsidRDefault="007E3960" w:rsidP="007E3960">
      <w:pPr>
        <w:pStyle w:val="Sangradetextonormal"/>
        <w:rPr>
          <w:rFonts w:ascii="Arial Narrow" w:hAnsi="Arial Narrow"/>
          <w:sz w:val="25"/>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El artículo 72 de la Constitución Política del Estado Libre y Soberano de Nayarit estipula que para el despacho de los negocios oficiales del Poder Ejecutivo, la administración pública será centralizada y paraestatal conforme a la Ley Orgánica que expida el Congreso, la que distribuirá los asuntos del orden administrativo de las dependencias y organismos y definirá las bases para la creación de las entidades paraestatales y la intervención del Ejecutivo en su funcionamiento. </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Bajo este tenor, la Ley Orgánica del Poder Ejecutivo del Estado de Nayarit destaca en el artículo 1º, segundo párrafo, que el Despacho del Gobernador d</w:t>
      </w:r>
      <w:r w:rsidR="006D2C33">
        <w:rPr>
          <w:rFonts w:ascii="Arial Narrow" w:hAnsi="Arial Narrow"/>
          <w:sz w:val="22"/>
          <w:szCs w:val="22"/>
        </w:rPr>
        <w:t>el Estado y</w:t>
      </w:r>
      <w:r w:rsidRPr="002F7F31">
        <w:rPr>
          <w:rFonts w:ascii="Arial Narrow" w:hAnsi="Arial Narrow"/>
          <w:sz w:val="22"/>
          <w:szCs w:val="22"/>
        </w:rPr>
        <w:t xml:space="preserve"> las Secretarías del Despacho integran la Administración Pública Centralizada a las cuales, para los efectos de la Ley, se les denominará genéricamente dependencias.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complemento a lo citado,  el artículo 31 de la Ley en comento, establece que para el estudio, planeación, análisis, programación, ejecución, control, evaluación y despacho de los asuntos que corresponden a la Administración Pública Centralizada, el Poder Ejecutivo estatal contará con las siguientes dependencias:</w:t>
      </w:r>
    </w:p>
    <w:p w:rsidR="007E3960" w:rsidRDefault="007E3960" w:rsidP="007E3960">
      <w:pPr>
        <w:pStyle w:val="Sangradetextonormal"/>
        <w:rPr>
          <w:rFonts w:ascii="Arial Narrow" w:hAnsi="Arial Narrow"/>
          <w:sz w:val="22"/>
          <w:szCs w:val="22"/>
        </w:rPr>
      </w:pPr>
    </w:p>
    <w:p w:rsidR="00404AEC" w:rsidRDefault="00404AEC" w:rsidP="007E3960">
      <w:pPr>
        <w:pStyle w:val="Sangradetextonormal"/>
        <w:rPr>
          <w:rFonts w:ascii="Arial Narrow" w:hAnsi="Arial Narrow"/>
          <w:sz w:val="22"/>
          <w:szCs w:val="22"/>
        </w:rPr>
      </w:pP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lastRenderedPageBreak/>
        <w:t>Secretaría General de Gobierno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Administración y Finanzas</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Planeación, Programación y Presupuesto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Obras Públicas</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Educación</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la Contraloría General</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t>Secretaría de Desarrollo Rural y Medio Ambiente</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t>Secretaría del Trabajo, Produ</w:t>
      </w:r>
      <w:r w:rsidR="007E2E99">
        <w:rPr>
          <w:rFonts w:ascii="Arial Narrow" w:hAnsi="Arial Narrow"/>
          <w:sz w:val="22"/>
          <w:szCs w:val="22"/>
        </w:rPr>
        <w:t>ctividad y Desarrollo Económico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Turismo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Salud</w:t>
      </w:r>
    </w:p>
    <w:p w:rsidR="007E3960" w:rsidRPr="002F7F31" w:rsidRDefault="00D660EF"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t>Secretaría de Desarrollo S</w:t>
      </w:r>
      <w:r w:rsidR="007E2E99">
        <w:rPr>
          <w:rFonts w:ascii="Arial Narrow" w:hAnsi="Arial Narrow"/>
          <w:sz w:val="22"/>
          <w:szCs w:val="22"/>
        </w:rPr>
        <w:t>ocial</w:t>
      </w:r>
    </w:p>
    <w:p w:rsidR="007E3960"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Seguridad Pública</w:t>
      </w:r>
    </w:p>
    <w:p w:rsidR="00404AEC" w:rsidRPr="002F7F31" w:rsidRDefault="00404AEC" w:rsidP="00404AEC">
      <w:pPr>
        <w:pStyle w:val="Sangradetextonormal"/>
        <w:spacing w:line="240" w:lineRule="auto"/>
        <w:ind w:left="2138" w:firstLine="0"/>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Por otro lado, en cuanto a la Administración Pública Paraestatal, el cuarto párrafo del artículo 1o de la Ley Orgánica referida,  menciona que está conformada por los organismos públicos descentralizados, las empresas de participación estatal, los fondos y fideicomisos públicos paraestatales y los demás organismos de carácter público que funcionen en el Estado, enfatizando que a éstas se les denominará genéricamente entidades. </w:t>
      </w:r>
    </w:p>
    <w:p w:rsidR="007E3960" w:rsidRPr="002F7F31" w:rsidRDefault="007E3960" w:rsidP="007E3960">
      <w:pPr>
        <w:pStyle w:val="Sangradetextonormal"/>
        <w:ind w:left="720" w:firstLine="0"/>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Al respecto, en el artículo 42 del ordenamiento multicitado, se  reafirma que son entidades de la Administración Pública Paraestatal, los entes señalados en el párrafo anterior, creados por ley o decreto del Congreso del Estado o por decreto administrativo del Gobernador del Estado, con personalidad jurídica y patrimonio propios, cualquiera que sea la estructura legal que adopten.</w:t>
      </w: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g).- Fideicomisos, mandatos y análogos</w:t>
      </w:r>
    </w:p>
    <w:p w:rsidR="007E3960" w:rsidRDefault="007E3960" w:rsidP="007E3960">
      <w:pPr>
        <w:pStyle w:val="Sangradetextonormal"/>
        <w:ind w:left="720" w:firstLine="0"/>
        <w:rPr>
          <w:rFonts w:ascii="Arial Narrow" w:hAnsi="Arial Narrow"/>
          <w:sz w:val="25"/>
        </w:rPr>
      </w:pPr>
    </w:p>
    <w:p w:rsidR="007E3960" w:rsidRDefault="007E3960" w:rsidP="007E3960">
      <w:pPr>
        <w:pStyle w:val="Sangradetextonormal"/>
        <w:rPr>
          <w:rFonts w:ascii="Arial Narrow" w:hAnsi="Arial Narrow"/>
          <w:sz w:val="22"/>
          <w:szCs w:val="22"/>
        </w:rPr>
      </w:pPr>
      <w:r>
        <w:rPr>
          <w:rFonts w:ascii="Arial Narrow" w:hAnsi="Arial Narrow"/>
          <w:sz w:val="22"/>
          <w:szCs w:val="22"/>
        </w:rPr>
        <w:t>Al 31 d</w:t>
      </w:r>
      <w:r w:rsidR="0023677F">
        <w:rPr>
          <w:rFonts w:ascii="Arial Narrow" w:hAnsi="Arial Narrow"/>
          <w:sz w:val="22"/>
          <w:szCs w:val="22"/>
        </w:rPr>
        <w:t>e Diciembre de 2018</w:t>
      </w:r>
      <w:r w:rsidRPr="002F7F31">
        <w:rPr>
          <w:rFonts w:ascii="Arial Narrow" w:hAnsi="Arial Narrow"/>
          <w:sz w:val="22"/>
          <w:szCs w:val="22"/>
        </w:rPr>
        <w:t xml:space="preserve"> se encuentran </w:t>
      </w:r>
      <w:r w:rsidR="0023677F">
        <w:rPr>
          <w:rFonts w:ascii="Arial Narrow" w:hAnsi="Arial Narrow"/>
          <w:sz w:val="22"/>
          <w:szCs w:val="22"/>
        </w:rPr>
        <w:t>con  saldo</w:t>
      </w:r>
      <w:r>
        <w:rPr>
          <w:rFonts w:ascii="Arial Narrow" w:hAnsi="Arial Narrow"/>
          <w:sz w:val="22"/>
          <w:szCs w:val="22"/>
        </w:rPr>
        <w:t xml:space="preserve"> los Fideicomisos que se mencionan a continuación:</w:t>
      </w:r>
    </w:p>
    <w:p w:rsidR="007E3960" w:rsidRDefault="007E3960" w:rsidP="007E3960">
      <w:pPr>
        <w:pStyle w:val="Sangradetextonormal"/>
        <w:rPr>
          <w:rFonts w:ascii="Arial Narrow" w:hAnsi="Arial Narrow"/>
          <w:sz w:val="22"/>
          <w:szCs w:val="22"/>
        </w:rPr>
      </w:pPr>
    </w:p>
    <w:p w:rsidR="007E3960" w:rsidRDefault="007E3960" w:rsidP="00404AEC">
      <w:pPr>
        <w:pStyle w:val="Sangradetextonormal"/>
        <w:numPr>
          <w:ilvl w:val="0"/>
          <w:numId w:val="26"/>
        </w:numPr>
        <w:ind w:left="993" w:hanging="284"/>
        <w:rPr>
          <w:rFonts w:ascii="Arial Narrow" w:hAnsi="Arial Narrow"/>
          <w:sz w:val="22"/>
          <w:szCs w:val="22"/>
        </w:rPr>
      </w:pPr>
      <w:r w:rsidRPr="00D660EF">
        <w:rPr>
          <w:rFonts w:ascii="Arial Narrow" w:hAnsi="Arial Narrow"/>
          <w:sz w:val="22"/>
          <w:szCs w:val="22"/>
        </w:rPr>
        <w:t xml:space="preserve">Fideicomiso Irrevocable de Administración y Fuente de Pago Núm. 940 celebrado con Banco </w:t>
      </w:r>
      <w:proofErr w:type="spellStart"/>
      <w:r w:rsidRPr="00D660EF">
        <w:rPr>
          <w:rFonts w:ascii="Arial Narrow" w:hAnsi="Arial Narrow"/>
          <w:sz w:val="22"/>
          <w:szCs w:val="22"/>
        </w:rPr>
        <w:t>Invex</w:t>
      </w:r>
      <w:proofErr w:type="spellEnd"/>
      <w:r w:rsidRPr="00D660EF">
        <w:rPr>
          <w:rFonts w:ascii="Arial Narrow" w:hAnsi="Arial Narrow"/>
          <w:sz w:val="22"/>
          <w:szCs w:val="22"/>
        </w:rPr>
        <w:t xml:space="preserve">, S. A. </w:t>
      </w:r>
    </w:p>
    <w:p w:rsidR="00404AEC" w:rsidRDefault="00404AEC" w:rsidP="00404AEC">
      <w:pPr>
        <w:pStyle w:val="Sangradetextonormal"/>
        <w:ind w:left="993" w:firstLine="0"/>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F/3403 INTERCAM Banco, S. A., Institución de Banca Múltiple, INTERCAM Grupo Financiero.</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de Contratación de Financiamientos No. CIB/3150.</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CIB/3156.</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CIB/3157.</w:t>
      </w:r>
    </w:p>
    <w:p w:rsidR="00404AEC" w:rsidRDefault="00404AEC" w:rsidP="00404AEC">
      <w:pPr>
        <w:pStyle w:val="Prrafodelista"/>
        <w:rPr>
          <w:rFonts w:ascii="Arial Narrow" w:hAnsi="Arial Narrow"/>
          <w:sz w:val="22"/>
          <w:szCs w:val="22"/>
        </w:rPr>
      </w:pPr>
    </w:p>
    <w:p w:rsidR="007E3960" w:rsidRDefault="007E3960"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Estado de Nayarit para la Implementación del Sistema de Justicia Penal, Núm. 2231 celebrado con el Banco Nacional de Obras y Servicios Públicos, S.N.C.  </w:t>
      </w:r>
    </w:p>
    <w:p w:rsidR="004C4FA9" w:rsidRDefault="004C4FA9" w:rsidP="004C4FA9">
      <w:pPr>
        <w:pStyle w:val="Sangradetextonormal"/>
        <w:spacing w:line="240" w:lineRule="auto"/>
        <w:ind w:left="992" w:firstLine="0"/>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Fondo Metropolitano de Puerto Vallarta, Núm. 2181 celebrado con el Banco Nacional de Obras y Servicios Públicos, S.N.C.  </w:t>
      </w:r>
    </w:p>
    <w:p w:rsidR="004C4FA9" w:rsidRDefault="004C4FA9" w:rsidP="004C4FA9">
      <w:pPr>
        <w:pStyle w:val="Prrafodelista"/>
        <w:ind w:left="992"/>
        <w:contextualSpacing w:val="0"/>
        <w:jc w:val="both"/>
        <w:rPr>
          <w:rFonts w:ascii="Arial Narrow" w:hAnsi="Arial Narrow"/>
          <w:sz w:val="22"/>
          <w:szCs w:val="22"/>
        </w:rPr>
      </w:pPr>
    </w:p>
    <w:p w:rsidR="007E3960" w:rsidRDefault="007E3960" w:rsidP="007E3960">
      <w:pPr>
        <w:pStyle w:val="Sangradetextonormal"/>
        <w:numPr>
          <w:ilvl w:val="0"/>
          <w:numId w:val="26"/>
        </w:numPr>
        <w:ind w:left="993" w:hanging="284"/>
        <w:rPr>
          <w:rFonts w:ascii="Arial Narrow" w:hAnsi="Arial Narrow"/>
          <w:sz w:val="22"/>
          <w:szCs w:val="22"/>
        </w:rPr>
      </w:pPr>
      <w:r>
        <w:rPr>
          <w:rFonts w:ascii="Arial Narrow" w:hAnsi="Arial Narrow"/>
          <w:sz w:val="22"/>
          <w:szCs w:val="22"/>
        </w:rPr>
        <w:t xml:space="preserve">Fideicomiso del Fondo Metropolitano de Tepic, Núm. 2182 celebrado con el Banco Nacional de Obras y Servicios Públicos, S.N.C.  </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 </w:t>
      </w:r>
      <w:r w:rsidRPr="004C4FA9">
        <w:rPr>
          <w:rFonts w:ascii="Arial Narrow" w:hAnsi="Arial Narrow"/>
          <w:sz w:val="22"/>
          <w:szCs w:val="22"/>
        </w:rPr>
        <w:t xml:space="preserve">Además, la Secretaría de Administración y Finanzas es coordinadora sectorial del Fideicomiso Núm. 1662-1 celebrado con </w:t>
      </w:r>
      <w:proofErr w:type="spellStart"/>
      <w:r w:rsidRPr="004C4FA9">
        <w:rPr>
          <w:rFonts w:ascii="Arial Narrow" w:hAnsi="Arial Narrow"/>
          <w:sz w:val="22"/>
          <w:szCs w:val="22"/>
        </w:rPr>
        <w:t>Bansí</w:t>
      </w:r>
      <w:proofErr w:type="spellEnd"/>
      <w:r w:rsidRPr="004C4FA9">
        <w:rPr>
          <w:rFonts w:ascii="Arial Narrow" w:hAnsi="Arial Narrow"/>
          <w:sz w:val="22"/>
          <w:szCs w:val="22"/>
        </w:rPr>
        <w:t>, S. A.</w:t>
      </w: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1.2.3.5.- Bases de preparación de los Estados Financieros</w:t>
      </w:r>
    </w:p>
    <w:p w:rsidR="007E3960" w:rsidRPr="0021667F" w:rsidRDefault="007E3960" w:rsidP="007E3960">
      <w:pPr>
        <w:pStyle w:val="Sangradetextonormal"/>
        <w:ind w:firstLine="0"/>
        <w:jc w:val="left"/>
        <w:rPr>
          <w:rFonts w:ascii="Arial Narrow" w:hAnsi="Arial Narrow"/>
          <w:b/>
          <w:bCs/>
          <w:sz w:val="20"/>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forma particular, se informa que la elaboración de los estados contables y presupuestarios se ha realizado en base a las normas y metodología previstas en el apartado de Estados Financieros del Manual de Contabilidad Gubernamental.</w:t>
      </w:r>
    </w:p>
    <w:p w:rsidR="007E3960" w:rsidRPr="002F7F31"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en el registro de las operaciones y en la emisión de información financiera y presupuestal se da debido cumplimiento a los Postulados Básicos de Contabilidad Gubernamental, ya que éstos proporcionan el sustento técnico para la práctica contable a través de definiciones, explicaciones y razonamientos en la materia.</w:t>
      </w:r>
    </w:p>
    <w:p w:rsidR="0023677F" w:rsidRDefault="0023677F"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1.2.3.6.- Políticas de Contabilidad significativas</w:t>
      </w:r>
    </w:p>
    <w:p w:rsidR="007E3960" w:rsidRPr="0021667F" w:rsidRDefault="007E3960" w:rsidP="007E3960">
      <w:pPr>
        <w:pStyle w:val="Sangradetextonormal"/>
        <w:ind w:firstLine="0"/>
        <w:jc w:val="left"/>
        <w:rPr>
          <w:rFonts w:ascii="Arial Narrow" w:hAnsi="Arial Narrow"/>
          <w:b/>
          <w:bCs/>
          <w:sz w:val="24"/>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del Estado de Nayarit ha estado cumpliendo con las disposiciones marcadas en la Ley General de Contabilidad Gubernamental que tiene por objeto establecer los criterios generales que regirán la contabilidad gubernamental y la emisión de información financiera de los entes públicos, con el fin de lograr su adecuada armonización.</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Así mismo, otro de los objetivos centrales que persigue el Poder Ejecutivo Estatal consiste en que la contabilidad gubernamental permita la expresión fiable de las transacciones en los estados financieros y considere las mejores prácticas contables nacionales e internacionales, ello en términos de lo señalado por el artículo 33 de la multicitada Ley.</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términos generales, en la Contabilidad del Poder Ejecutivo se están aplicando las políticas contables emanadas de los Postulados Básicos de Contabilidad Gubernamental, las Normas y Metodología para la Determinación de los Momentos Contables de los Ingresos y de los Egresos, los Clasificadores presupuestarios de Ingresos y Gastos, el Manual de Contabilidad Gubernamental y otros documentos publicados a la fecha.</w:t>
      </w:r>
    </w:p>
    <w:p w:rsidR="007E3960" w:rsidRDefault="007E3960" w:rsidP="007E3960">
      <w:pPr>
        <w:pStyle w:val="Sangradetextonormal"/>
        <w:ind w:firstLine="708"/>
        <w:rPr>
          <w:rFonts w:ascii="Arial Narrow" w:hAnsi="Arial Narrow"/>
          <w:sz w:val="22"/>
          <w:szCs w:val="22"/>
        </w:rPr>
      </w:pPr>
    </w:p>
    <w:p w:rsidR="007755DA" w:rsidRDefault="007755DA" w:rsidP="007E3960">
      <w:pPr>
        <w:pStyle w:val="Sangradetextonormal"/>
        <w:ind w:firstLine="708"/>
        <w:rPr>
          <w:rFonts w:ascii="Arial Narrow" w:hAnsi="Arial Narrow"/>
          <w:sz w:val="22"/>
          <w:szCs w:val="22"/>
        </w:rPr>
      </w:pPr>
      <w:r>
        <w:rPr>
          <w:rFonts w:ascii="Arial Narrow" w:hAnsi="Arial Narrow"/>
          <w:sz w:val="22"/>
          <w:szCs w:val="22"/>
        </w:rPr>
        <w:t>Bajo este tenor, es importante comunicar que el Poder Ejecutivo del Estado de Nayarit ha estado participando en las revisiones que efectúa el Consejo Nacional de Armonización Contable (CONAC) respecto al grado de cumplimiento en materia de Contabilidad Gubernamental, cuyo mecanismo de verificación se realiza en el portal denominado Sistema de Evaluaciones de la Armonización Contable (</w:t>
      </w:r>
      <w:proofErr w:type="spellStart"/>
      <w:r>
        <w:rPr>
          <w:rFonts w:ascii="Arial Narrow" w:hAnsi="Arial Narrow"/>
          <w:sz w:val="22"/>
          <w:szCs w:val="22"/>
        </w:rPr>
        <w:t>SEvAC</w:t>
      </w:r>
      <w:proofErr w:type="spellEnd"/>
      <w:r>
        <w:rPr>
          <w:rFonts w:ascii="Arial Narrow" w:hAnsi="Arial Narrow"/>
          <w:sz w:val="22"/>
          <w:szCs w:val="22"/>
        </w:rPr>
        <w:t>), habiendo obtenido excelentes calificaciones en el Ejercicio Fiscal 2018</w:t>
      </w:r>
      <w:r w:rsidR="00011B52">
        <w:rPr>
          <w:rFonts w:ascii="Arial Narrow" w:hAnsi="Arial Narrow"/>
          <w:sz w:val="22"/>
          <w:szCs w:val="22"/>
        </w:rPr>
        <w:t>, contestando en forma adecuada los distintos reactivos que conforman la aplicación electrónica.</w:t>
      </w:r>
    </w:p>
    <w:p w:rsidR="00011B52" w:rsidRDefault="00011B52" w:rsidP="007E3960">
      <w:pPr>
        <w:pStyle w:val="Sangradetextonormal"/>
        <w:ind w:firstLine="708"/>
        <w:rPr>
          <w:rFonts w:ascii="Arial Narrow" w:hAnsi="Arial Narrow"/>
          <w:sz w:val="22"/>
          <w:szCs w:val="22"/>
        </w:rPr>
      </w:pPr>
    </w:p>
    <w:p w:rsidR="00011B52" w:rsidRDefault="00011B52" w:rsidP="007E3960">
      <w:pPr>
        <w:pStyle w:val="Sangradetextonormal"/>
        <w:ind w:firstLine="708"/>
        <w:rPr>
          <w:rFonts w:ascii="Arial Narrow" w:hAnsi="Arial Narrow"/>
          <w:sz w:val="22"/>
          <w:szCs w:val="22"/>
        </w:rPr>
      </w:pPr>
      <w:r>
        <w:rPr>
          <w:rFonts w:ascii="Arial Narrow" w:hAnsi="Arial Narrow"/>
          <w:sz w:val="22"/>
          <w:szCs w:val="22"/>
        </w:rPr>
        <w:t>Al respecto, el Ente Superior de Fiscalización Local, es decir, la Auditoría Superior del Estado de Nayarit es la instancia encargada del proceso de validación de las respuestas y evidencias que proporcionan los entes públicos en el sistema mencionado, mismo que evalúa los siguientes apartados:</w:t>
      </w:r>
    </w:p>
    <w:p w:rsidR="00011B52" w:rsidRDefault="00011B52" w:rsidP="007E3960">
      <w:pPr>
        <w:pStyle w:val="Sangradetextonormal"/>
        <w:ind w:firstLine="708"/>
        <w:rPr>
          <w:rFonts w:ascii="Arial Narrow" w:hAnsi="Arial Narrow"/>
          <w:sz w:val="22"/>
          <w:szCs w:val="22"/>
        </w:rPr>
      </w:pPr>
    </w:p>
    <w:p w:rsidR="00011B52" w:rsidRDefault="00011B52" w:rsidP="00011B52">
      <w:pPr>
        <w:pStyle w:val="Sangradetextonormal"/>
        <w:numPr>
          <w:ilvl w:val="0"/>
          <w:numId w:val="29"/>
        </w:numPr>
        <w:rPr>
          <w:rFonts w:ascii="Arial Narrow" w:hAnsi="Arial Narrow"/>
          <w:sz w:val="22"/>
          <w:szCs w:val="22"/>
        </w:rPr>
      </w:pPr>
      <w:r>
        <w:rPr>
          <w:rFonts w:ascii="Arial Narrow" w:hAnsi="Arial Narrow"/>
          <w:sz w:val="22"/>
          <w:szCs w:val="22"/>
        </w:rPr>
        <w:t>Registros Contables</w:t>
      </w:r>
    </w:p>
    <w:p w:rsidR="00011B52" w:rsidRDefault="00011B52" w:rsidP="00011B52">
      <w:pPr>
        <w:pStyle w:val="Sangradetextonormal"/>
        <w:numPr>
          <w:ilvl w:val="0"/>
          <w:numId w:val="29"/>
        </w:numPr>
        <w:rPr>
          <w:rFonts w:ascii="Arial Narrow" w:hAnsi="Arial Narrow"/>
          <w:sz w:val="22"/>
          <w:szCs w:val="22"/>
        </w:rPr>
      </w:pPr>
      <w:r>
        <w:rPr>
          <w:rFonts w:ascii="Arial Narrow" w:hAnsi="Arial Narrow"/>
          <w:sz w:val="22"/>
          <w:szCs w:val="22"/>
        </w:rPr>
        <w:t>Registros Administrativos</w:t>
      </w:r>
    </w:p>
    <w:p w:rsidR="00011B52" w:rsidRDefault="00011B52" w:rsidP="00011B52">
      <w:pPr>
        <w:pStyle w:val="Sangradetextonormal"/>
        <w:numPr>
          <w:ilvl w:val="0"/>
          <w:numId w:val="29"/>
        </w:numPr>
        <w:rPr>
          <w:rFonts w:ascii="Arial Narrow" w:hAnsi="Arial Narrow"/>
          <w:sz w:val="22"/>
          <w:szCs w:val="22"/>
        </w:rPr>
      </w:pPr>
      <w:r>
        <w:rPr>
          <w:rFonts w:ascii="Arial Narrow" w:hAnsi="Arial Narrow"/>
          <w:sz w:val="22"/>
          <w:szCs w:val="22"/>
        </w:rPr>
        <w:t>Registros Presupuestarios</w:t>
      </w:r>
    </w:p>
    <w:p w:rsidR="00011B52" w:rsidRDefault="00011B52" w:rsidP="00011B52">
      <w:pPr>
        <w:pStyle w:val="Sangradetextonormal"/>
        <w:numPr>
          <w:ilvl w:val="0"/>
          <w:numId w:val="29"/>
        </w:numPr>
        <w:rPr>
          <w:rFonts w:ascii="Arial Narrow" w:hAnsi="Arial Narrow"/>
          <w:sz w:val="22"/>
          <w:szCs w:val="22"/>
        </w:rPr>
      </w:pPr>
      <w:r>
        <w:rPr>
          <w:rFonts w:ascii="Arial Narrow" w:hAnsi="Arial Narrow"/>
          <w:sz w:val="22"/>
          <w:szCs w:val="22"/>
        </w:rPr>
        <w:t>Transparencia</w:t>
      </w:r>
    </w:p>
    <w:p w:rsidR="00011B52" w:rsidRDefault="00011B52" w:rsidP="00011B52">
      <w:pPr>
        <w:pStyle w:val="Sangradetextonormal"/>
        <w:ind w:left="1068" w:firstLine="0"/>
        <w:rPr>
          <w:rFonts w:ascii="Arial Narrow" w:hAnsi="Arial Narrow"/>
          <w:sz w:val="22"/>
          <w:szCs w:val="22"/>
        </w:rPr>
      </w:pPr>
    </w:p>
    <w:p w:rsidR="00011B52" w:rsidRDefault="00011B52" w:rsidP="00011B52">
      <w:pPr>
        <w:pStyle w:val="Sangradetextonormal"/>
        <w:rPr>
          <w:rFonts w:ascii="Arial Narrow" w:hAnsi="Arial Narrow"/>
          <w:sz w:val="22"/>
          <w:szCs w:val="22"/>
        </w:rPr>
      </w:pPr>
      <w:r>
        <w:rPr>
          <w:rFonts w:ascii="Arial Narrow" w:hAnsi="Arial Narrow"/>
          <w:sz w:val="22"/>
          <w:szCs w:val="22"/>
        </w:rPr>
        <w:lastRenderedPageBreak/>
        <w:t>En torno a ello, el aplicativo requiere la presentación de evidencias respecto a la adopción e implementación normativa, por lo que se adjuntan las capturas de pantalla del Sistema de Contabilidad y/o las ligas directas de acceso a internet en el que se encuentran publicados los documentos respectivos, según el reactivo sujeto a revisión.</w:t>
      </w:r>
    </w:p>
    <w:p w:rsidR="0021667F" w:rsidRDefault="0021667F" w:rsidP="00011B52">
      <w:pPr>
        <w:pStyle w:val="Sangradetextonormal"/>
        <w:rPr>
          <w:rFonts w:ascii="Arial Narrow" w:hAnsi="Arial Narrow"/>
          <w:sz w:val="22"/>
          <w:szCs w:val="22"/>
        </w:rPr>
      </w:pPr>
    </w:p>
    <w:p w:rsidR="0021667F" w:rsidRDefault="0021667F" w:rsidP="00011B52">
      <w:pPr>
        <w:pStyle w:val="Sangradetextonormal"/>
        <w:rPr>
          <w:rFonts w:ascii="Arial Narrow" w:hAnsi="Arial Narrow"/>
          <w:sz w:val="22"/>
          <w:szCs w:val="22"/>
        </w:rPr>
      </w:pPr>
      <w:r>
        <w:rPr>
          <w:rFonts w:ascii="Arial Narrow" w:hAnsi="Arial Narrow"/>
          <w:sz w:val="22"/>
          <w:szCs w:val="22"/>
        </w:rPr>
        <w:t>Así mismo, es relevante informar que la Secretaría de Administración y Finanzas para el registro de sus operaciones contables y presupuestarias utiliza una herramienta tecnológica propia denominada Sistema Integral de Información Financiera Armonizado Contablemente (SIIFAC), mismo que cumple con las características establecidas y que es actualizado en forma permanente, conforme a las reformas y/o adiciones que emanen de la Ley General de Contabilidad Gubernamental.</w:t>
      </w:r>
    </w:p>
    <w:p w:rsidR="007755DA" w:rsidRPr="002F7F31" w:rsidRDefault="007755DA" w:rsidP="007E3960">
      <w:pPr>
        <w:pStyle w:val="Sangradetextonormal"/>
        <w:ind w:firstLine="708"/>
        <w:rPr>
          <w:rFonts w:ascii="Arial Narrow" w:hAnsi="Arial Narrow"/>
          <w:sz w:val="22"/>
          <w:szCs w:val="22"/>
        </w:rPr>
      </w:pPr>
    </w:p>
    <w:p w:rsidR="007E3960" w:rsidRDefault="00011B52" w:rsidP="007E3960">
      <w:pPr>
        <w:pStyle w:val="Sangradetextonormal"/>
        <w:ind w:firstLine="708"/>
        <w:rPr>
          <w:rFonts w:ascii="Arial Narrow" w:hAnsi="Arial Narrow"/>
          <w:sz w:val="22"/>
          <w:szCs w:val="22"/>
        </w:rPr>
      </w:pPr>
      <w:r>
        <w:rPr>
          <w:rFonts w:ascii="Arial Narrow" w:hAnsi="Arial Narrow"/>
          <w:sz w:val="22"/>
          <w:szCs w:val="22"/>
        </w:rPr>
        <w:t>Por otra parte y en forma adicional al contenido de</w:t>
      </w:r>
      <w:r w:rsidR="007E3960" w:rsidRPr="002F7F31">
        <w:rPr>
          <w:rFonts w:ascii="Arial Narrow" w:hAnsi="Arial Narrow"/>
          <w:sz w:val="22"/>
          <w:szCs w:val="22"/>
        </w:rPr>
        <w:t xml:space="preserve"> este apartado</w:t>
      </w:r>
      <w:r>
        <w:rPr>
          <w:rFonts w:ascii="Arial Narrow" w:hAnsi="Arial Narrow"/>
          <w:sz w:val="22"/>
          <w:szCs w:val="22"/>
        </w:rPr>
        <w:t>,</w:t>
      </w:r>
      <w:r w:rsidR="007E3960" w:rsidRPr="002F7F31">
        <w:rPr>
          <w:rFonts w:ascii="Arial Narrow" w:hAnsi="Arial Narrow"/>
          <w:sz w:val="22"/>
          <w:szCs w:val="22"/>
        </w:rPr>
        <w:t xml:space="preserve"> conviene precisar que la actualización del valor de los bienes inmuebles que el Poder Ejecuti</w:t>
      </w:r>
      <w:r w:rsidR="005152A0">
        <w:rPr>
          <w:rFonts w:ascii="Arial Narrow" w:hAnsi="Arial Narrow"/>
          <w:sz w:val="22"/>
          <w:szCs w:val="22"/>
        </w:rPr>
        <w:t xml:space="preserve">vo contabilizó en el año 2013, </w:t>
      </w:r>
      <w:r w:rsidR="007E3960" w:rsidRPr="002F7F31">
        <w:rPr>
          <w:rFonts w:ascii="Arial Narrow" w:hAnsi="Arial Narrow"/>
          <w:sz w:val="22"/>
          <w:szCs w:val="22"/>
        </w:rPr>
        <w:t>l</w:t>
      </w:r>
      <w:r w:rsidR="005152A0">
        <w:rPr>
          <w:rFonts w:ascii="Arial Narrow" w:hAnsi="Arial Narrow"/>
          <w:sz w:val="22"/>
          <w:szCs w:val="22"/>
        </w:rPr>
        <w:t xml:space="preserve">as operaciones registradas en los años siguientes y </w:t>
      </w:r>
      <w:r w:rsidR="007E3960" w:rsidRPr="002F7F31">
        <w:rPr>
          <w:rFonts w:ascii="Arial Narrow" w:hAnsi="Arial Narrow"/>
          <w:sz w:val="22"/>
          <w:szCs w:val="22"/>
        </w:rPr>
        <w:t xml:space="preserve"> </w:t>
      </w:r>
      <w:r w:rsidR="005152A0">
        <w:rPr>
          <w:rFonts w:ascii="Arial Narrow" w:hAnsi="Arial Narrow"/>
          <w:sz w:val="22"/>
          <w:szCs w:val="22"/>
        </w:rPr>
        <w:t>los movimientos efectu</w:t>
      </w:r>
      <w:r w:rsidR="0023677F">
        <w:rPr>
          <w:rFonts w:ascii="Arial Narrow" w:hAnsi="Arial Narrow"/>
          <w:sz w:val="22"/>
          <w:szCs w:val="22"/>
        </w:rPr>
        <w:t>ados en el Ejercicio Fiscal 2018</w:t>
      </w:r>
      <w:r w:rsidR="005152A0">
        <w:rPr>
          <w:rFonts w:ascii="Arial Narrow" w:hAnsi="Arial Narrow"/>
          <w:sz w:val="22"/>
          <w:szCs w:val="22"/>
        </w:rPr>
        <w:t>,</w:t>
      </w:r>
      <w:r w:rsidR="007E3960" w:rsidRPr="002F7F31">
        <w:rPr>
          <w:rFonts w:ascii="Arial Narrow" w:hAnsi="Arial Narrow"/>
          <w:sz w:val="22"/>
          <w:szCs w:val="22"/>
        </w:rPr>
        <w:t xml:space="preserve"> fueron realizados con estricta sujeción a la normatividad, reglas y lineamientos que en esta materia ha emitido el Consejo Nacional de Armonización Contable (CONAC), subrayando que las cifras que se manejaron fueron debidamente conciliadas con los inventarios físicos correspondientes y debidamente amparadas con los avalúos emitidos por la Dirección General de Catastro.</w:t>
      </w:r>
    </w:p>
    <w:p w:rsidR="00011B52" w:rsidRDefault="00011B52" w:rsidP="007E3960">
      <w:pPr>
        <w:pStyle w:val="Sangradetextonormal"/>
        <w:ind w:firstLine="708"/>
        <w:rPr>
          <w:rFonts w:ascii="Arial Narrow" w:hAnsi="Arial Narrow"/>
          <w:sz w:val="22"/>
          <w:szCs w:val="22"/>
        </w:rPr>
      </w:pPr>
    </w:p>
    <w:p w:rsidR="0021667F" w:rsidRPr="002F7F31" w:rsidRDefault="0021667F"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1.2.3.7.- Posición en moneda extranjera y protección por riesgo cambiario</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Este apartado de las Notas de Gestión Administrativa no aplica en nuestro caso, ya que durante</w:t>
      </w:r>
      <w:r w:rsidR="0023677F">
        <w:rPr>
          <w:rFonts w:ascii="Arial Narrow" w:hAnsi="Arial Narrow"/>
          <w:sz w:val="22"/>
          <w:szCs w:val="22"/>
        </w:rPr>
        <w:t xml:space="preserve"> el Ejercicio Fiscal 2018</w:t>
      </w:r>
      <w:r w:rsidRPr="002F7F31">
        <w:rPr>
          <w:rFonts w:ascii="Arial Narrow" w:hAnsi="Arial Narrow"/>
          <w:sz w:val="22"/>
          <w:szCs w:val="22"/>
        </w:rPr>
        <w:t xml:space="preserve"> el Poder Ejecutivo de</w:t>
      </w:r>
      <w:r w:rsidR="005152A0">
        <w:rPr>
          <w:rFonts w:ascii="Arial Narrow" w:hAnsi="Arial Narrow"/>
          <w:sz w:val="22"/>
          <w:szCs w:val="22"/>
        </w:rPr>
        <w:t>l Estado de</w:t>
      </w:r>
      <w:r w:rsidRPr="002F7F31">
        <w:rPr>
          <w:rFonts w:ascii="Arial Narrow" w:hAnsi="Arial Narrow"/>
          <w:sz w:val="22"/>
          <w:szCs w:val="22"/>
        </w:rPr>
        <w:t xml:space="preserve"> </w:t>
      </w:r>
      <w:r w:rsidR="00C1222B">
        <w:rPr>
          <w:rFonts w:ascii="Arial Narrow" w:hAnsi="Arial Narrow"/>
          <w:sz w:val="22"/>
          <w:szCs w:val="22"/>
        </w:rPr>
        <w:t xml:space="preserve">Nayarit no </w:t>
      </w:r>
      <w:r w:rsidRPr="002F7F31">
        <w:rPr>
          <w:rFonts w:ascii="Arial Narrow" w:hAnsi="Arial Narrow"/>
          <w:sz w:val="22"/>
          <w:szCs w:val="22"/>
        </w:rPr>
        <w:t>realizó operaciones en moneda extranjera que afectaran los rubros de activo y pasivo.</w:t>
      </w:r>
    </w:p>
    <w:p w:rsidR="007E3960"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1.2.3.8.- Reporte analítico del Activo</w:t>
      </w:r>
    </w:p>
    <w:p w:rsidR="007E3960" w:rsidRPr="0091387D" w:rsidRDefault="007E3960" w:rsidP="007E3960">
      <w:pPr>
        <w:pStyle w:val="Sangradetextonormal"/>
        <w:ind w:firstLine="0"/>
        <w:jc w:val="left"/>
        <w:rPr>
          <w:rFonts w:ascii="Arial Narrow" w:hAnsi="Arial Narrow"/>
          <w:b/>
          <w:bCs/>
          <w:sz w:val="18"/>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los siguientes cuadros se presenta el comportamiento de las cuentas de Activo Fijo </w:t>
      </w:r>
      <w:r w:rsidR="00352615">
        <w:rPr>
          <w:rFonts w:ascii="Arial Narrow" w:hAnsi="Arial Narrow"/>
          <w:sz w:val="22"/>
          <w:szCs w:val="22"/>
        </w:rPr>
        <w:t xml:space="preserve">durante el Ejercicio Fiscal </w:t>
      </w:r>
      <w:r w:rsidR="0091387D">
        <w:rPr>
          <w:rFonts w:ascii="Arial Narrow" w:hAnsi="Arial Narrow"/>
          <w:sz w:val="22"/>
          <w:szCs w:val="22"/>
        </w:rPr>
        <w:t>2018</w:t>
      </w:r>
      <w:r w:rsidRPr="002F7F31">
        <w:rPr>
          <w:rFonts w:ascii="Arial Narrow" w:hAnsi="Arial Narrow"/>
          <w:sz w:val="22"/>
          <w:szCs w:val="22"/>
        </w:rPr>
        <w:t>:</w:t>
      </w:r>
    </w:p>
    <w:p w:rsidR="007E3960" w:rsidRPr="0091387D" w:rsidRDefault="007E3960" w:rsidP="007E3960">
      <w:pPr>
        <w:pStyle w:val="Sangradetextonormal"/>
        <w:ind w:firstLine="708"/>
        <w:rPr>
          <w:rFonts w:ascii="Arial Narrow" w:hAnsi="Arial Narrow"/>
          <w:sz w:val="14"/>
          <w:szCs w:val="2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a).- Bienes Inmuebles, Infraestructura y Construcciones en Proceso</w:t>
      </w:r>
    </w:p>
    <w:p w:rsidR="007E3960" w:rsidRPr="00B56316" w:rsidRDefault="0091387D" w:rsidP="007E3960">
      <w:pPr>
        <w:pStyle w:val="Sangradetextonormal"/>
        <w:ind w:firstLine="0"/>
        <w:jc w:val="left"/>
        <w:rPr>
          <w:rFonts w:ascii="Arial Narrow" w:hAnsi="Arial Narrow"/>
          <w:b/>
          <w:bCs/>
          <w:sz w:val="32"/>
        </w:rPr>
      </w:pPr>
      <w:r w:rsidRPr="0091387D">
        <w:rPr>
          <w:noProof/>
          <w:lang w:val="es-MX" w:eastAsia="es-MX"/>
        </w:rPr>
        <w:drawing>
          <wp:anchor distT="0" distB="0" distL="114300" distR="114300" simplePos="0" relativeHeight="252484608" behindDoc="0" locked="0" layoutInCell="1" allowOverlap="1" wp14:anchorId="055FE12E" wp14:editId="4A4E56FC">
            <wp:simplePos x="0" y="0"/>
            <wp:positionH relativeFrom="column">
              <wp:posOffset>23495</wp:posOffset>
            </wp:positionH>
            <wp:positionV relativeFrom="paragraph">
              <wp:posOffset>78723</wp:posOffset>
            </wp:positionV>
            <wp:extent cx="5712460" cy="4907915"/>
            <wp:effectExtent l="0" t="0" r="2540" b="698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2460" cy="490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lastRenderedPageBreak/>
        <w:t>b).- Bienes Muebles</w:t>
      </w:r>
    </w:p>
    <w:p w:rsidR="007E3960" w:rsidRPr="00B56316" w:rsidRDefault="0091387D" w:rsidP="007E3960">
      <w:pPr>
        <w:pStyle w:val="Sangradetextonormal"/>
        <w:ind w:firstLine="0"/>
        <w:jc w:val="left"/>
        <w:rPr>
          <w:rFonts w:ascii="Arial Narrow" w:hAnsi="Arial Narrow"/>
          <w:noProof/>
        </w:rPr>
      </w:pPr>
      <w:r w:rsidRPr="0091387D">
        <w:rPr>
          <w:noProof/>
          <w:lang w:val="es-MX" w:eastAsia="es-MX"/>
        </w:rPr>
        <w:drawing>
          <wp:anchor distT="0" distB="0" distL="114300" distR="114300" simplePos="0" relativeHeight="252485632" behindDoc="0" locked="0" layoutInCell="1" allowOverlap="1" wp14:anchorId="3A6BE102" wp14:editId="57A3CCF0">
            <wp:simplePos x="0" y="0"/>
            <wp:positionH relativeFrom="column">
              <wp:posOffset>191770</wp:posOffset>
            </wp:positionH>
            <wp:positionV relativeFrom="paragraph">
              <wp:posOffset>34290</wp:posOffset>
            </wp:positionV>
            <wp:extent cx="5266690" cy="444817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6690"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c).- Activos Intangibles</w:t>
      </w:r>
    </w:p>
    <w:p w:rsidR="007E3960" w:rsidRPr="00B56316" w:rsidRDefault="0091387D" w:rsidP="007E3960">
      <w:pPr>
        <w:pStyle w:val="Sangradetextonormal"/>
        <w:spacing w:line="240" w:lineRule="auto"/>
        <w:ind w:firstLine="0"/>
        <w:jc w:val="left"/>
        <w:rPr>
          <w:rFonts w:ascii="Arial Narrow" w:hAnsi="Arial Narrow"/>
          <w:b/>
          <w:bCs/>
          <w:sz w:val="32"/>
        </w:rPr>
      </w:pPr>
      <w:r w:rsidRPr="0091387D">
        <w:rPr>
          <w:noProof/>
          <w:lang w:val="es-MX" w:eastAsia="es-MX"/>
        </w:rPr>
        <w:drawing>
          <wp:anchor distT="0" distB="0" distL="114300" distR="114300" simplePos="0" relativeHeight="252486656" behindDoc="0" locked="0" layoutInCell="1" allowOverlap="1" wp14:anchorId="41F9EA67" wp14:editId="2BA25BBE">
            <wp:simplePos x="0" y="0"/>
            <wp:positionH relativeFrom="column">
              <wp:posOffset>189230</wp:posOffset>
            </wp:positionH>
            <wp:positionV relativeFrom="paragraph">
              <wp:posOffset>134123</wp:posOffset>
            </wp:positionV>
            <wp:extent cx="5230495" cy="954405"/>
            <wp:effectExtent l="0" t="0" r="825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0495"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Cs/>
          <w:sz w:val="25"/>
          <w:szCs w:val="25"/>
        </w:rPr>
      </w:pP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1.2.3.9.- Fideicomisos, Mandatos y Análogos</w:t>
      </w:r>
    </w:p>
    <w:p w:rsidR="007E3960" w:rsidRPr="00B56316" w:rsidRDefault="007E3960" w:rsidP="002F24AF">
      <w:pPr>
        <w:pStyle w:val="Sangradetextonormal"/>
        <w:spacing w:line="240" w:lineRule="auto"/>
        <w:ind w:firstLine="0"/>
        <w:jc w:val="left"/>
        <w:rPr>
          <w:rFonts w:ascii="Arial Narrow" w:hAnsi="Arial Narrow"/>
          <w:b/>
          <w:bCs/>
          <w:sz w:val="32"/>
        </w:rPr>
      </w:pPr>
    </w:p>
    <w:p w:rsidR="007E3960" w:rsidRPr="00D234E7" w:rsidRDefault="0091387D" w:rsidP="007E3960">
      <w:pPr>
        <w:pStyle w:val="Sangradetextonormal"/>
        <w:ind w:firstLine="708"/>
        <w:rPr>
          <w:rFonts w:ascii="Arial Narrow" w:hAnsi="Arial Narrow"/>
          <w:sz w:val="22"/>
          <w:szCs w:val="22"/>
        </w:rPr>
      </w:pPr>
      <w:r>
        <w:rPr>
          <w:rFonts w:ascii="Arial Narrow" w:hAnsi="Arial Narrow"/>
          <w:sz w:val="22"/>
          <w:szCs w:val="22"/>
        </w:rPr>
        <w:t>Al 31 de Diciembre de 2018</w:t>
      </w:r>
      <w:r w:rsidR="007E3960" w:rsidRPr="00D234E7">
        <w:rPr>
          <w:rFonts w:ascii="Arial Narrow" w:hAnsi="Arial Narrow"/>
          <w:sz w:val="22"/>
          <w:szCs w:val="22"/>
        </w:rPr>
        <w:t xml:space="preserve"> la Contabilidad del Poder Ejecutivo refleja los siguientes saldos correspondientes a Fideicomisos sin estructura orgánica, en la cuenta 1213 denominada Fideicomisos, Mandatos y Contratos Análogos:</w:t>
      </w:r>
    </w:p>
    <w:p w:rsidR="007E3960" w:rsidRPr="00D234E7" w:rsidRDefault="007E3960" w:rsidP="007E3960">
      <w:pPr>
        <w:pStyle w:val="Sangradetextonormal"/>
        <w:ind w:firstLine="708"/>
        <w:rPr>
          <w:rFonts w:ascii="Arial Narrow" w:hAnsi="Arial Narrow"/>
          <w:sz w:val="22"/>
          <w:szCs w:val="22"/>
        </w:rPr>
      </w:pPr>
    </w:p>
    <w:p w:rsidR="002F24AF" w:rsidRDefault="0091387D" w:rsidP="007E3960">
      <w:pPr>
        <w:pStyle w:val="Sangradetextonormal"/>
        <w:ind w:firstLine="708"/>
        <w:rPr>
          <w:rFonts w:ascii="Arial Narrow" w:hAnsi="Arial Narrow"/>
          <w:sz w:val="22"/>
          <w:szCs w:val="22"/>
        </w:rPr>
      </w:pPr>
      <w:r w:rsidRPr="0091387D">
        <w:rPr>
          <w:noProof/>
          <w:lang w:val="es-MX" w:eastAsia="es-MX"/>
        </w:rPr>
        <w:drawing>
          <wp:anchor distT="0" distB="0" distL="114300" distR="114300" simplePos="0" relativeHeight="252487680" behindDoc="0" locked="0" layoutInCell="1" allowOverlap="1" wp14:anchorId="0EA65833" wp14:editId="1E925DA4">
            <wp:simplePos x="0" y="0"/>
            <wp:positionH relativeFrom="column">
              <wp:posOffset>312420</wp:posOffset>
            </wp:positionH>
            <wp:positionV relativeFrom="paragraph">
              <wp:posOffset>157497</wp:posOffset>
            </wp:positionV>
            <wp:extent cx="5239385" cy="2240915"/>
            <wp:effectExtent l="0" t="0" r="0" b="698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9385" cy="224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r>
        <w:rPr>
          <w:rFonts w:ascii="Arial Narrow" w:hAnsi="Arial Narrow"/>
          <w:sz w:val="22"/>
          <w:szCs w:val="22"/>
        </w:rPr>
        <w:t>Cabe señalar que en el Ejercicio Fiscal 2019 se crearon los Fideicomisos CIB/3150, CIB/3156 y CIB/3157 con CIBANCO, S. A., mismos que se derivan del proceso de reestructuración y/o refinanciamiento de la Deuda Pública debidamente autorizado por el H. Congreso del Estado de Nayarit, a través de los cuales, el primero de ellos corresponde a Contratación de Financiamientos y los 2 posteriores como Fuente de pago de los Financiamientos respectivos.</w:t>
      </w:r>
    </w:p>
    <w:p w:rsidR="0091387D" w:rsidRDefault="0091387D"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4C4FA9">
        <w:rPr>
          <w:rFonts w:ascii="Arial Narrow" w:hAnsi="Arial Narrow"/>
          <w:sz w:val="22"/>
          <w:szCs w:val="22"/>
        </w:rPr>
        <w:t xml:space="preserve">De manera adicional se informa que la Secretaría de Administración y Finanzas es coordinadora sectorial del Fideicomiso Núm. 1662-1 celebrado con </w:t>
      </w:r>
      <w:proofErr w:type="spellStart"/>
      <w:r w:rsidRPr="004C4FA9">
        <w:rPr>
          <w:rFonts w:ascii="Arial Narrow" w:hAnsi="Arial Narrow"/>
          <w:sz w:val="22"/>
          <w:szCs w:val="22"/>
        </w:rPr>
        <w:t>Bansí</w:t>
      </w:r>
      <w:proofErr w:type="spellEnd"/>
      <w:r w:rsidRPr="004C4FA9">
        <w:rPr>
          <w:rFonts w:ascii="Arial Narrow" w:hAnsi="Arial Narrow"/>
          <w:sz w:val="22"/>
          <w:szCs w:val="22"/>
        </w:rPr>
        <w:t xml:space="preserve">, S. A. </w:t>
      </w:r>
    </w:p>
    <w:p w:rsidR="004C4FA9" w:rsidRDefault="004C4FA9"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1.2.3.10.- Reporte de la Recaudación</w:t>
      </w:r>
    </w:p>
    <w:p w:rsidR="007E3960" w:rsidRPr="00D234E7" w:rsidRDefault="007E3960" w:rsidP="007E3960">
      <w:pPr>
        <w:pStyle w:val="Sangradetextonormal"/>
        <w:spacing w:line="240" w:lineRule="exact"/>
        <w:ind w:firstLine="0"/>
        <w:jc w:val="left"/>
        <w:rPr>
          <w:rFonts w:ascii="Arial Narrow" w:hAnsi="Arial Narrow"/>
          <w:b/>
          <w:bCs/>
          <w:szCs w:val="28"/>
        </w:rPr>
      </w:pPr>
    </w:p>
    <w:p w:rsidR="007E3960" w:rsidRPr="00D234E7" w:rsidRDefault="007E3960" w:rsidP="007E3960">
      <w:pPr>
        <w:pStyle w:val="Sangradetextonormal"/>
        <w:ind w:firstLine="708"/>
        <w:jc w:val="left"/>
        <w:rPr>
          <w:rFonts w:ascii="Arial Narrow" w:hAnsi="Arial Narrow"/>
          <w:b/>
          <w:bCs/>
          <w:szCs w:val="28"/>
          <w:u w:val="single"/>
        </w:rPr>
      </w:pPr>
      <w:r w:rsidRPr="00D234E7">
        <w:rPr>
          <w:rFonts w:ascii="Arial Narrow" w:hAnsi="Arial Narrow"/>
          <w:b/>
          <w:bCs/>
          <w:szCs w:val="28"/>
        </w:rPr>
        <w:t xml:space="preserve">a).- </w:t>
      </w:r>
      <w:r w:rsidRPr="00D234E7">
        <w:rPr>
          <w:rFonts w:ascii="Arial Narrow" w:hAnsi="Arial Narrow"/>
          <w:b/>
          <w:bCs/>
          <w:szCs w:val="28"/>
          <w:u w:val="single"/>
        </w:rPr>
        <w:t>Análisis del Comportamiento de la Recaudación</w:t>
      </w:r>
    </w:p>
    <w:p w:rsidR="007E3960" w:rsidRPr="00B56316" w:rsidRDefault="007E3960" w:rsidP="007E3960">
      <w:pPr>
        <w:pStyle w:val="Sangradetextonormal"/>
        <w:spacing w:line="240" w:lineRule="exact"/>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t>Ingresos de Gestión</w:t>
      </w:r>
    </w:p>
    <w:p w:rsidR="007E3960" w:rsidRPr="00B56316" w:rsidRDefault="007E3960" w:rsidP="007E3960">
      <w:pPr>
        <w:pStyle w:val="Sangradetextonormal"/>
        <w:spacing w:line="240" w:lineRule="exact"/>
        <w:jc w:val="center"/>
        <w:rPr>
          <w:rFonts w:ascii="Arial Narrow" w:hAnsi="Arial Narrow"/>
          <w:sz w:val="25"/>
        </w:rPr>
      </w:pPr>
    </w:p>
    <w:p w:rsidR="007E3960" w:rsidRPr="00D234E7" w:rsidRDefault="0091387D" w:rsidP="007E3960">
      <w:pPr>
        <w:pStyle w:val="Sangradetextonormal"/>
        <w:ind w:firstLine="708"/>
        <w:rPr>
          <w:rFonts w:ascii="Arial Narrow" w:hAnsi="Arial Narrow"/>
          <w:b/>
          <w:bCs/>
          <w:sz w:val="22"/>
          <w:szCs w:val="22"/>
        </w:rPr>
      </w:pPr>
      <w:r>
        <w:rPr>
          <w:rFonts w:ascii="Arial Narrow" w:hAnsi="Arial Narrow"/>
          <w:sz w:val="22"/>
          <w:szCs w:val="22"/>
        </w:rPr>
        <w:t>Durante el Ejercicio Fiscal 2018</w:t>
      </w:r>
      <w:r w:rsidR="007E3960" w:rsidRPr="00D234E7">
        <w:rPr>
          <w:rFonts w:ascii="Arial Narrow" w:hAnsi="Arial Narrow"/>
          <w:sz w:val="22"/>
          <w:szCs w:val="22"/>
        </w:rPr>
        <w:t xml:space="preserve"> se recaudaron ingresos de ges</w:t>
      </w:r>
      <w:r w:rsidR="007E3960">
        <w:rPr>
          <w:rFonts w:ascii="Arial Narrow" w:hAnsi="Arial Narrow"/>
          <w:sz w:val="22"/>
          <w:szCs w:val="22"/>
        </w:rPr>
        <w:t>tión p</w:t>
      </w:r>
      <w:r w:rsidR="00093219">
        <w:rPr>
          <w:rFonts w:ascii="Arial Narrow" w:hAnsi="Arial Narrow"/>
          <w:sz w:val="22"/>
          <w:szCs w:val="22"/>
        </w:rPr>
        <w:t>or un total de</w:t>
      </w:r>
      <w:r w:rsidR="00C91248">
        <w:rPr>
          <w:rFonts w:ascii="Arial Narrow" w:hAnsi="Arial Narrow"/>
          <w:sz w:val="22"/>
          <w:szCs w:val="22"/>
        </w:rPr>
        <w:t xml:space="preserve">  $</w:t>
      </w:r>
      <w:r w:rsidR="00B618F7">
        <w:rPr>
          <w:rFonts w:ascii="Arial Narrow" w:hAnsi="Arial Narrow"/>
          <w:sz w:val="22"/>
          <w:szCs w:val="22"/>
        </w:rPr>
        <w:t xml:space="preserve"> 1</w:t>
      </w:r>
      <w:proofErr w:type="gramStart"/>
      <w:r w:rsidR="00B618F7">
        <w:rPr>
          <w:rFonts w:ascii="Arial Narrow" w:hAnsi="Arial Narrow"/>
          <w:sz w:val="22"/>
          <w:szCs w:val="22"/>
        </w:rPr>
        <w:t>,599,242,321.72</w:t>
      </w:r>
      <w:proofErr w:type="gramEnd"/>
      <w:r w:rsidR="007E3960">
        <w:rPr>
          <w:rFonts w:ascii="Arial Narrow" w:hAnsi="Arial Narrow"/>
          <w:sz w:val="22"/>
          <w:szCs w:val="22"/>
        </w:rPr>
        <w:t xml:space="preserve"> </w:t>
      </w:r>
      <w:r w:rsidR="00093219">
        <w:rPr>
          <w:rFonts w:ascii="Arial Narrow" w:hAnsi="Arial Narrow"/>
          <w:sz w:val="22"/>
          <w:szCs w:val="22"/>
        </w:rPr>
        <w:t>(</w:t>
      </w:r>
      <w:r w:rsidR="00C91248">
        <w:rPr>
          <w:rFonts w:ascii="Arial Narrow" w:hAnsi="Arial Narrow"/>
          <w:sz w:val="22"/>
          <w:szCs w:val="22"/>
        </w:rPr>
        <w:t xml:space="preserve">un mil </w:t>
      </w:r>
      <w:r w:rsidR="00B618F7">
        <w:rPr>
          <w:rFonts w:ascii="Arial Narrow" w:hAnsi="Arial Narrow"/>
          <w:sz w:val="22"/>
          <w:szCs w:val="22"/>
        </w:rPr>
        <w:t xml:space="preserve">quinientos noventa y nueve millones doscientos cuarenta y dos mil trescientos </w:t>
      </w:r>
      <w:proofErr w:type="spellStart"/>
      <w:r w:rsidR="00B618F7">
        <w:rPr>
          <w:rFonts w:ascii="Arial Narrow" w:hAnsi="Arial Narrow"/>
          <w:sz w:val="22"/>
          <w:szCs w:val="22"/>
        </w:rPr>
        <w:t>veintiun</w:t>
      </w:r>
      <w:proofErr w:type="spellEnd"/>
      <w:r w:rsidR="00B618F7">
        <w:rPr>
          <w:rFonts w:ascii="Arial Narrow" w:hAnsi="Arial Narrow"/>
          <w:sz w:val="22"/>
          <w:szCs w:val="22"/>
        </w:rPr>
        <w:t xml:space="preserve"> pesos 72</w:t>
      </w:r>
      <w:r w:rsidR="007E3960" w:rsidRPr="00D234E7">
        <w:rPr>
          <w:rFonts w:ascii="Arial Narrow" w:hAnsi="Arial Narrow"/>
          <w:sz w:val="22"/>
          <w:szCs w:val="22"/>
        </w:rPr>
        <w:t xml:space="preserve">/100 </w:t>
      </w:r>
      <w:r w:rsidR="00B618F7">
        <w:rPr>
          <w:rFonts w:ascii="Arial Narrow" w:hAnsi="Arial Narrow"/>
          <w:sz w:val="22"/>
          <w:szCs w:val="22"/>
        </w:rPr>
        <w:t xml:space="preserve">           </w:t>
      </w:r>
      <w:r w:rsidR="007E3960" w:rsidRPr="00D234E7">
        <w:rPr>
          <w:rFonts w:ascii="Arial Narrow" w:hAnsi="Arial Narrow"/>
          <w:sz w:val="22"/>
          <w:szCs w:val="22"/>
        </w:rPr>
        <w:t>m. n.), con el comportamiento que se presenta en la tabla y gráfico siguientes:</w:t>
      </w:r>
    </w:p>
    <w:p w:rsidR="007E3960" w:rsidRPr="00B56316" w:rsidRDefault="0091387D" w:rsidP="007E3960">
      <w:pPr>
        <w:pStyle w:val="Sangradetextonormal"/>
        <w:ind w:firstLine="0"/>
        <w:jc w:val="left"/>
        <w:rPr>
          <w:rFonts w:ascii="Arial Narrow" w:hAnsi="Arial Narrow"/>
          <w:b/>
          <w:bCs/>
          <w:sz w:val="32"/>
        </w:rPr>
      </w:pPr>
      <w:r w:rsidRPr="0091387D">
        <w:rPr>
          <w:noProof/>
          <w:lang w:val="es-MX" w:eastAsia="es-MX"/>
        </w:rPr>
        <w:drawing>
          <wp:anchor distT="0" distB="0" distL="114300" distR="114300" simplePos="0" relativeHeight="252488704" behindDoc="0" locked="0" layoutInCell="1" allowOverlap="1" wp14:anchorId="701F307F" wp14:editId="779462C2">
            <wp:simplePos x="0" y="0"/>
            <wp:positionH relativeFrom="column">
              <wp:posOffset>158115</wp:posOffset>
            </wp:positionH>
            <wp:positionV relativeFrom="paragraph">
              <wp:posOffset>113013</wp:posOffset>
            </wp:positionV>
            <wp:extent cx="5461687" cy="1190452"/>
            <wp:effectExtent l="0" t="0" r="571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1687" cy="11904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B618F7" w:rsidP="007E3960">
      <w:pPr>
        <w:pStyle w:val="Sangradetextonormal"/>
        <w:ind w:firstLine="0"/>
        <w:jc w:val="left"/>
        <w:rPr>
          <w:rFonts w:ascii="Arial Narrow" w:hAnsi="Arial Narrow"/>
          <w:b/>
          <w:bCs/>
          <w:sz w:val="32"/>
        </w:rPr>
      </w:pPr>
      <w:r w:rsidRPr="00B618F7">
        <w:rPr>
          <w:noProof/>
          <w:lang w:val="es-MX" w:eastAsia="es-MX"/>
        </w:rPr>
        <w:drawing>
          <wp:anchor distT="0" distB="0" distL="114300" distR="114300" simplePos="0" relativeHeight="252489728" behindDoc="0" locked="0" layoutInCell="1" allowOverlap="1" wp14:anchorId="129D989A" wp14:editId="42F4039E">
            <wp:simplePos x="0" y="0"/>
            <wp:positionH relativeFrom="column">
              <wp:posOffset>121920</wp:posOffset>
            </wp:positionH>
            <wp:positionV relativeFrom="paragraph">
              <wp:posOffset>250190</wp:posOffset>
            </wp:positionV>
            <wp:extent cx="5501005" cy="3146425"/>
            <wp:effectExtent l="0" t="0" r="444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01005"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708"/>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lastRenderedPageBreak/>
        <w:t>Ingresos Federales</w:t>
      </w:r>
    </w:p>
    <w:p w:rsidR="007E3960" w:rsidRPr="00B56316" w:rsidRDefault="007E3960" w:rsidP="007E3960">
      <w:pPr>
        <w:pStyle w:val="Sangradetextonormal"/>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b/>
          <w:bCs/>
          <w:sz w:val="22"/>
          <w:szCs w:val="22"/>
        </w:rPr>
      </w:pPr>
      <w:r w:rsidRPr="00D234E7">
        <w:rPr>
          <w:rFonts w:ascii="Arial Narrow" w:hAnsi="Arial Narrow"/>
          <w:sz w:val="22"/>
          <w:szCs w:val="22"/>
        </w:rPr>
        <w:t>En el Ejercicio Fi</w:t>
      </w:r>
      <w:r w:rsidR="00B618F7">
        <w:rPr>
          <w:rFonts w:ascii="Arial Narrow" w:hAnsi="Arial Narrow"/>
          <w:sz w:val="22"/>
          <w:szCs w:val="22"/>
        </w:rPr>
        <w:t>scal 2018</w:t>
      </w:r>
      <w:r w:rsidRPr="00D234E7">
        <w:rPr>
          <w:rFonts w:ascii="Arial Narrow" w:hAnsi="Arial Narrow"/>
          <w:sz w:val="22"/>
          <w:szCs w:val="22"/>
        </w:rPr>
        <w:t xml:space="preserve"> se recibieron ingresos f</w:t>
      </w:r>
      <w:r>
        <w:rPr>
          <w:rFonts w:ascii="Arial Narrow" w:hAnsi="Arial Narrow"/>
          <w:sz w:val="22"/>
          <w:szCs w:val="22"/>
        </w:rPr>
        <w:t xml:space="preserve">ederales por un total de </w:t>
      </w:r>
      <w:r w:rsidRPr="00D234E7">
        <w:rPr>
          <w:rFonts w:ascii="Arial Narrow" w:hAnsi="Arial Narrow"/>
          <w:sz w:val="22"/>
          <w:szCs w:val="22"/>
        </w:rPr>
        <w:t xml:space="preserve">$ </w:t>
      </w:r>
      <w:r w:rsidR="00B618F7">
        <w:rPr>
          <w:rFonts w:ascii="Arial Narrow" w:hAnsi="Arial Narrow"/>
          <w:sz w:val="22"/>
          <w:szCs w:val="22"/>
        </w:rPr>
        <w:t>21,781,567,373.64</w:t>
      </w:r>
      <w:r w:rsidRPr="00D234E7">
        <w:rPr>
          <w:rFonts w:ascii="Arial Narrow" w:hAnsi="Arial Narrow"/>
          <w:sz w:val="22"/>
          <w:szCs w:val="22"/>
        </w:rPr>
        <w:t xml:space="preserve"> </w:t>
      </w:r>
      <w:r>
        <w:rPr>
          <w:rFonts w:ascii="Arial Narrow" w:hAnsi="Arial Narrow"/>
          <w:sz w:val="22"/>
          <w:szCs w:val="22"/>
        </w:rPr>
        <w:t>(</w:t>
      </w:r>
      <w:proofErr w:type="spellStart"/>
      <w:r w:rsidR="00B618F7">
        <w:rPr>
          <w:rFonts w:ascii="Arial Narrow" w:hAnsi="Arial Narrow"/>
          <w:sz w:val="22"/>
          <w:szCs w:val="22"/>
        </w:rPr>
        <w:t>veintiun</w:t>
      </w:r>
      <w:proofErr w:type="spellEnd"/>
      <w:r w:rsidR="00B618F7">
        <w:rPr>
          <w:rFonts w:ascii="Arial Narrow" w:hAnsi="Arial Narrow"/>
          <w:sz w:val="22"/>
          <w:szCs w:val="22"/>
        </w:rPr>
        <w:t xml:space="preserve"> mil setecientos ochenta y un millones quinientos sesenta y siete mil trescientos setenta y tres</w:t>
      </w:r>
      <w:r w:rsidR="00C844D8">
        <w:rPr>
          <w:rFonts w:ascii="Arial Narrow" w:hAnsi="Arial Narrow"/>
          <w:sz w:val="22"/>
          <w:szCs w:val="22"/>
        </w:rPr>
        <w:t xml:space="preserve"> </w:t>
      </w:r>
      <w:r w:rsidR="00B618F7">
        <w:rPr>
          <w:rFonts w:ascii="Arial Narrow" w:hAnsi="Arial Narrow"/>
          <w:sz w:val="22"/>
          <w:szCs w:val="22"/>
        </w:rPr>
        <w:t>pesos 64</w:t>
      </w:r>
      <w:r w:rsidRPr="00D234E7">
        <w:rPr>
          <w:rFonts w:ascii="Arial Narrow" w:hAnsi="Arial Narrow"/>
          <w:sz w:val="22"/>
          <w:szCs w:val="22"/>
        </w:rPr>
        <w:t>/100 m. n.), con el comportamiento que se presenta en la tabla y gráfico siguientes:</w:t>
      </w:r>
    </w:p>
    <w:p w:rsidR="007E3960" w:rsidRPr="00B56316" w:rsidRDefault="00B618F7" w:rsidP="007E3960">
      <w:pPr>
        <w:pStyle w:val="Sangradetextonormal"/>
        <w:ind w:firstLine="0"/>
        <w:jc w:val="left"/>
        <w:rPr>
          <w:rFonts w:ascii="Arial Narrow" w:hAnsi="Arial Narrow"/>
          <w:b/>
          <w:bCs/>
          <w:sz w:val="32"/>
        </w:rPr>
      </w:pPr>
      <w:r w:rsidRPr="00B618F7">
        <w:rPr>
          <w:noProof/>
          <w:lang w:val="es-MX" w:eastAsia="es-MX"/>
        </w:rPr>
        <w:drawing>
          <wp:anchor distT="0" distB="0" distL="114300" distR="114300" simplePos="0" relativeHeight="252490752" behindDoc="0" locked="0" layoutInCell="1" allowOverlap="1" wp14:anchorId="263B9CAA" wp14:editId="57F5FE8C">
            <wp:simplePos x="0" y="0"/>
            <wp:positionH relativeFrom="column">
              <wp:posOffset>0</wp:posOffset>
            </wp:positionH>
            <wp:positionV relativeFrom="paragraph">
              <wp:posOffset>246998</wp:posOffset>
            </wp:positionV>
            <wp:extent cx="5712460" cy="1053465"/>
            <wp:effectExtent l="0" t="0" r="254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2460" cy="105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B618F7" w:rsidP="007E3960">
      <w:pPr>
        <w:pStyle w:val="Sangradetextonormal"/>
        <w:ind w:firstLine="0"/>
        <w:jc w:val="left"/>
        <w:rPr>
          <w:rFonts w:ascii="Arial Narrow" w:hAnsi="Arial Narrow"/>
          <w:b/>
          <w:bCs/>
          <w:sz w:val="32"/>
        </w:rPr>
      </w:pPr>
      <w:r w:rsidRPr="00B618F7">
        <w:rPr>
          <w:noProof/>
          <w:lang w:val="es-MX" w:eastAsia="es-MX"/>
        </w:rPr>
        <w:drawing>
          <wp:anchor distT="0" distB="0" distL="114300" distR="114300" simplePos="0" relativeHeight="252491776" behindDoc="0" locked="0" layoutInCell="1" allowOverlap="1" wp14:anchorId="13332411" wp14:editId="2BFB6689">
            <wp:simplePos x="0" y="0"/>
            <wp:positionH relativeFrom="column">
              <wp:posOffset>0</wp:posOffset>
            </wp:positionH>
            <wp:positionV relativeFrom="paragraph">
              <wp:posOffset>277546</wp:posOffset>
            </wp:positionV>
            <wp:extent cx="5712460" cy="2939181"/>
            <wp:effectExtent l="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12460" cy="2939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 xml:space="preserve">b).- </w:t>
      </w:r>
      <w:r w:rsidRPr="00D234E7">
        <w:rPr>
          <w:rFonts w:ascii="Arial Narrow" w:hAnsi="Arial Narrow"/>
          <w:b/>
          <w:bCs/>
          <w:szCs w:val="28"/>
          <w:u w:val="single"/>
        </w:rPr>
        <w:t>Proyección de la recaudación e ingresos en el mediano plazo</w:t>
      </w:r>
    </w:p>
    <w:p w:rsidR="007E3960" w:rsidRPr="00B56316" w:rsidRDefault="007E3960" w:rsidP="007E3960">
      <w:pPr>
        <w:pStyle w:val="Sangradetextonormal"/>
        <w:spacing w:line="240" w:lineRule="exact"/>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De acuerdo con  la Ley de Ingresos del Estado Libre y Soberano de Nayar</w:t>
      </w:r>
      <w:r w:rsidR="007002B1">
        <w:rPr>
          <w:rFonts w:ascii="Arial Narrow" w:hAnsi="Arial Narrow"/>
          <w:sz w:val="22"/>
          <w:szCs w:val="22"/>
        </w:rPr>
        <w:t>it para el Ejercicio Fiscal 2019</w:t>
      </w:r>
      <w:r w:rsidRPr="00D234E7">
        <w:rPr>
          <w:rFonts w:ascii="Arial Narrow" w:hAnsi="Arial Narrow"/>
          <w:sz w:val="22"/>
          <w:szCs w:val="22"/>
        </w:rPr>
        <w:t xml:space="preserve"> publicada en el Periód</w:t>
      </w:r>
      <w:r w:rsidR="007002B1">
        <w:rPr>
          <w:rFonts w:ascii="Arial Narrow" w:hAnsi="Arial Narrow"/>
          <w:sz w:val="22"/>
          <w:szCs w:val="22"/>
        </w:rPr>
        <w:t>ico Oficial del Estado el día 22</w:t>
      </w:r>
      <w:r w:rsidR="00673770">
        <w:rPr>
          <w:rFonts w:ascii="Arial Narrow" w:hAnsi="Arial Narrow"/>
          <w:sz w:val="22"/>
          <w:szCs w:val="22"/>
        </w:rPr>
        <w:t xml:space="preserve"> de Diciembre</w:t>
      </w:r>
      <w:r w:rsidR="007002B1">
        <w:rPr>
          <w:rFonts w:ascii="Arial Narrow" w:hAnsi="Arial Narrow"/>
          <w:sz w:val="22"/>
          <w:szCs w:val="22"/>
        </w:rPr>
        <w:t xml:space="preserve"> de 2018</w:t>
      </w:r>
      <w:r w:rsidRPr="00D234E7">
        <w:rPr>
          <w:rFonts w:ascii="Arial Narrow" w:hAnsi="Arial Narrow"/>
          <w:sz w:val="22"/>
          <w:szCs w:val="22"/>
        </w:rPr>
        <w:t>, se estimó una recaudación total para dicho ejerci</w:t>
      </w:r>
      <w:r w:rsidR="00673770">
        <w:rPr>
          <w:rFonts w:ascii="Arial Narrow" w:hAnsi="Arial Narrow"/>
          <w:sz w:val="22"/>
          <w:szCs w:val="22"/>
        </w:rPr>
        <w:t>cio por</w:t>
      </w:r>
      <w:r w:rsidR="00B618F7">
        <w:rPr>
          <w:rFonts w:ascii="Arial Narrow" w:hAnsi="Arial Narrow"/>
          <w:sz w:val="22"/>
          <w:szCs w:val="22"/>
        </w:rPr>
        <w:t xml:space="preserve"> un monto de $ 23</w:t>
      </w:r>
      <w:proofErr w:type="gramStart"/>
      <w:r w:rsidR="00B618F7">
        <w:rPr>
          <w:rFonts w:ascii="Arial Narrow" w:hAnsi="Arial Narrow"/>
          <w:sz w:val="22"/>
          <w:szCs w:val="22"/>
        </w:rPr>
        <w:t>,223,128,209</w:t>
      </w:r>
      <w:r w:rsidR="00430547">
        <w:rPr>
          <w:rFonts w:ascii="Arial Narrow" w:hAnsi="Arial Narrow"/>
          <w:sz w:val="22"/>
          <w:szCs w:val="22"/>
        </w:rPr>
        <w:t>.00</w:t>
      </w:r>
      <w:proofErr w:type="gramEnd"/>
      <w:r w:rsidRPr="00D234E7">
        <w:rPr>
          <w:rFonts w:ascii="Arial Narrow" w:hAnsi="Arial Narrow"/>
          <w:sz w:val="22"/>
          <w:szCs w:val="22"/>
        </w:rPr>
        <w:t xml:space="preserve"> (</w:t>
      </w:r>
      <w:proofErr w:type="spellStart"/>
      <w:r w:rsidR="00B618F7">
        <w:rPr>
          <w:rFonts w:ascii="Arial Narrow" w:hAnsi="Arial Narrow"/>
          <w:sz w:val="22"/>
          <w:szCs w:val="22"/>
        </w:rPr>
        <w:t>veintitres</w:t>
      </w:r>
      <w:proofErr w:type="spellEnd"/>
      <w:r w:rsidR="00B618F7">
        <w:rPr>
          <w:rFonts w:ascii="Arial Narrow" w:hAnsi="Arial Narrow"/>
          <w:sz w:val="22"/>
          <w:szCs w:val="22"/>
        </w:rPr>
        <w:t xml:space="preserve"> mil doscientos </w:t>
      </w:r>
      <w:proofErr w:type="spellStart"/>
      <w:r w:rsidR="00B618F7">
        <w:rPr>
          <w:rFonts w:ascii="Arial Narrow" w:hAnsi="Arial Narrow"/>
          <w:sz w:val="22"/>
          <w:szCs w:val="22"/>
        </w:rPr>
        <w:t>veintitres</w:t>
      </w:r>
      <w:proofErr w:type="spellEnd"/>
      <w:r w:rsidR="00B618F7">
        <w:rPr>
          <w:rFonts w:ascii="Arial Narrow" w:hAnsi="Arial Narrow"/>
          <w:sz w:val="22"/>
          <w:szCs w:val="22"/>
        </w:rPr>
        <w:t xml:space="preserve"> millones ciento veintiocho mil doscientos nueve </w:t>
      </w:r>
      <w:r w:rsidRPr="00D234E7">
        <w:rPr>
          <w:rFonts w:ascii="Arial Narrow" w:hAnsi="Arial Narrow"/>
          <w:sz w:val="22"/>
          <w:szCs w:val="22"/>
        </w:rPr>
        <w:t>pesos 00/100 m. n.)</w:t>
      </w:r>
      <w:r w:rsidR="00D70EAE">
        <w:rPr>
          <w:rFonts w:ascii="Arial Narrow" w:hAnsi="Arial Narrow"/>
          <w:sz w:val="22"/>
          <w:szCs w:val="22"/>
        </w:rPr>
        <w:t>,</w:t>
      </w:r>
      <w:r w:rsidRPr="00D234E7">
        <w:rPr>
          <w:rFonts w:ascii="Arial Narrow" w:hAnsi="Arial Narrow"/>
          <w:sz w:val="22"/>
          <w:szCs w:val="22"/>
        </w:rPr>
        <w:t xml:space="preserve"> con el desglose siguiente:</w:t>
      </w:r>
    </w:p>
    <w:p w:rsidR="007E3960" w:rsidRDefault="00B618F7" w:rsidP="007E3960">
      <w:pPr>
        <w:pStyle w:val="Sangradetextonormal"/>
        <w:ind w:left="708" w:firstLine="708"/>
        <w:rPr>
          <w:rFonts w:ascii="Arial Narrow" w:hAnsi="Arial Narrow"/>
          <w:b/>
          <w:bCs/>
          <w:sz w:val="32"/>
        </w:rPr>
      </w:pPr>
      <w:r w:rsidRPr="00B618F7">
        <w:rPr>
          <w:noProof/>
          <w:lang w:val="es-MX" w:eastAsia="es-MX"/>
        </w:rPr>
        <w:drawing>
          <wp:anchor distT="0" distB="0" distL="114300" distR="114300" simplePos="0" relativeHeight="252492800" behindDoc="0" locked="0" layoutInCell="1" allowOverlap="1" wp14:anchorId="66995EBF" wp14:editId="24D4C272">
            <wp:simplePos x="0" y="0"/>
            <wp:positionH relativeFrom="column">
              <wp:posOffset>1020823</wp:posOffset>
            </wp:positionH>
            <wp:positionV relativeFrom="paragraph">
              <wp:posOffset>131170</wp:posOffset>
            </wp:positionV>
            <wp:extent cx="3789680" cy="2125345"/>
            <wp:effectExtent l="0" t="0" r="1270" b="825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9680"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770" w:rsidRPr="00B56316" w:rsidRDefault="0067377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Default="007E3960" w:rsidP="007E3960">
      <w:pPr>
        <w:pStyle w:val="Sangradetextonormal"/>
        <w:ind w:left="708" w:firstLine="708"/>
        <w:rPr>
          <w:rFonts w:ascii="Arial Narrow" w:hAnsi="Arial Narrow"/>
          <w:b/>
          <w:bCs/>
          <w:sz w:val="32"/>
        </w:rPr>
      </w:pPr>
    </w:p>
    <w:p w:rsidR="00673770" w:rsidRDefault="00CA6DE8" w:rsidP="00CA6DE8">
      <w:pPr>
        <w:pStyle w:val="Sangradetextonormal"/>
        <w:rPr>
          <w:rFonts w:ascii="Arial Narrow" w:hAnsi="Arial Narrow"/>
          <w:b/>
          <w:bCs/>
          <w:sz w:val="32"/>
        </w:rPr>
      </w:pPr>
      <w:r>
        <w:rPr>
          <w:rFonts w:ascii="Arial Narrow" w:hAnsi="Arial Narrow"/>
          <w:sz w:val="22"/>
          <w:szCs w:val="22"/>
        </w:rPr>
        <w:t xml:space="preserve">Así mismo, en cumplimiento a lo establecido en el artículo </w:t>
      </w:r>
      <w:r w:rsidR="00430547">
        <w:rPr>
          <w:rFonts w:ascii="Arial Narrow" w:hAnsi="Arial Narrow"/>
          <w:sz w:val="22"/>
          <w:szCs w:val="22"/>
        </w:rPr>
        <w:t>5</w:t>
      </w:r>
      <w:r w:rsidR="00E106DE">
        <w:rPr>
          <w:rFonts w:ascii="Arial Narrow" w:hAnsi="Arial Narrow"/>
          <w:sz w:val="22"/>
          <w:szCs w:val="22"/>
        </w:rPr>
        <w:t xml:space="preserve"> de la Ley de Disciplina Financiera de las Entidades Federativas y los Municipios, el Poder Ejecutivo del Estado de Nayarit, presentó en la Iniciativa de Ley de Ingresos correspondiente al Ejercic</w:t>
      </w:r>
      <w:r w:rsidR="007002B1">
        <w:rPr>
          <w:rFonts w:ascii="Arial Narrow" w:hAnsi="Arial Narrow"/>
          <w:sz w:val="22"/>
          <w:szCs w:val="22"/>
        </w:rPr>
        <w:t>io Fiscal 2019</w:t>
      </w:r>
      <w:r w:rsidR="00E106DE">
        <w:rPr>
          <w:rFonts w:ascii="Arial Narrow" w:hAnsi="Arial Narrow"/>
          <w:sz w:val="22"/>
          <w:szCs w:val="22"/>
        </w:rPr>
        <w:t xml:space="preserve">, las Proyecciones de Ingresos referentes al ejercicio en cuestión y de los 5 años posteriores, conforme a lo establecido en los Criterios </w:t>
      </w:r>
      <w:r w:rsidR="00E106DE" w:rsidRPr="00E106DE">
        <w:rPr>
          <w:rFonts w:ascii="Arial Narrow" w:hAnsi="Arial Narrow"/>
          <w:sz w:val="22"/>
          <w:szCs w:val="22"/>
        </w:rPr>
        <w:t>para la elaboración y presentación homogénea de la información financiera y de los formatos a que hace referencia la Ley de Disciplina Financiera de las Entidades Federativas y los Municipios</w:t>
      </w:r>
      <w:r w:rsidR="00E106DE">
        <w:rPr>
          <w:rFonts w:ascii="Arial Narrow" w:hAnsi="Arial Narrow"/>
          <w:sz w:val="22"/>
          <w:szCs w:val="22"/>
        </w:rPr>
        <w:t>; cuyas cifras se resumen a continuación:</w:t>
      </w:r>
    </w:p>
    <w:p w:rsidR="00CA6DE8" w:rsidRDefault="00B618F7" w:rsidP="007E3960">
      <w:pPr>
        <w:pStyle w:val="Sangradetextonormal"/>
        <w:ind w:left="708" w:firstLine="708"/>
        <w:rPr>
          <w:rFonts w:ascii="Arial Narrow" w:hAnsi="Arial Narrow"/>
          <w:b/>
          <w:bCs/>
          <w:sz w:val="32"/>
        </w:rPr>
      </w:pPr>
      <w:r w:rsidRPr="00B618F7">
        <w:rPr>
          <w:noProof/>
          <w:lang w:val="es-MX" w:eastAsia="es-MX"/>
        </w:rPr>
        <w:drawing>
          <wp:anchor distT="0" distB="0" distL="114300" distR="114300" simplePos="0" relativeHeight="252493824" behindDoc="0" locked="0" layoutInCell="1" allowOverlap="1" wp14:anchorId="113448F6" wp14:editId="1DDFCC07">
            <wp:simplePos x="0" y="0"/>
            <wp:positionH relativeFrom="column">
              <wp:posOffset>-997</wp:posOffset>
            </wp:positionH>
            <wp:positionV relativeFrom="paragraph">
              <wp:posOffset>219710</wp:posOffset>
            </wp:positionV>
            <wp:extent cx="5712460" cy="643782"/>
            <wp:effectExtent l="0" t="0" r="2540" b="444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2460" cy="6437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E8" w:rsidRDefault="00CA6DE8" w:rsidP="007E3960">
      <w:pPr>
        <w:pStyle w:val="Sangradetextonormal"/>
        <w:ind w:left="708" w:firstLine="708"/>
        <w:rPr>
          <w:rFonts w:ascii="Arial Narrow" w:hAnsi="Arial Narrow"/>
          <w:b/>
          <w:bCs/>
          <w:sz w:val="32"/>
        </w:rPr>
      </w:pPr>
    </w:p>
    <w:p w:rsidR="00673770" w:rsidRDefault="00673770" w:rsidP="007E3960">
      <w:pPr>
        <w:pStyle w:val="Sangradetextonormal"/>
        <w:ind w:left="708" w:firstLine="708"/>
        <w:rPr>
          <w:rFonts w:ascii="Arial Narrow" w:hAnsi="Arial Narrow"/>
          <w:b/>
          <w:bCs/>
          <w:sz w:val="32"/>
        </w:rPr>
      </w:pPr>
    </w:p>
    <w:p w:rsidR="007E3960" w:rsidRPr="00D234E7" w:rsidRDefault="007E3960" w:rsidP="007E3960">
      <w:pPr>
        <w:pStyle w:val="Sangradetextonormal"/>
        <w:spacing w:line="240" w:lineRule="auto"/>
        <w:ind w:firstLine="0"/>
        <w:jc w:val="left"/>
        <w:rPr>
          <w:rFonts w:ascii="Arial Narrow" w:hAnsi="Arial Narrow"/>
          <w:b/>
          <w:bCs/>
          <w:szCs w:val="28"/>
        </w:rPr>
      </w:pPr>
      <w:r w:rsidRPr="00D234E7">
        <w:rPr>
          <w:rFonts w:ascii="Arial Narrow" w:hAnsi="Arial Narrow"/>
          <w:b/>
          <w:bCs/>
          <w:szCs w:val="28"/>
        </w:rPr>
        <w:lastRenderedPageBreak/>
        <w:t>1.2.3.11.- Información sobre la Deuda y el Reporte Analítico de la Deuda</w:t>
      </w:r>
    </w:p>
    <w:p w:rsidR="007E3960" w:rsidRPr="00D234E7" w:rsidRDefault="007E3960" w:rsidP="007E3960">
      <w:pPr>
        <w:pStyle w:val="Sangradetextonormal"/>
        <w:spacing w:line="240" w:lineRule="auto"/>
        <w:jc w:val="left"/>
        <w:rPr>
          <w:rFonts w:ascii="Arial Narrow" w:hAnsi="Arial Narrow"/>
          <w:b/>
          <w:bCs/>
          <w:szCs w:val="28"/>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t>a).- Indicadores de la Deuda</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La gráfica que se presenta a continuación muestra la relación de los saldos de la Deuda Pública en comparación con el Producto Interno Bruto Estatal, con datos de </w:t>
      </w:r>
      <w:r w:rsidR="00E56FA6">
        <w:rPr>
          <w:rFonts w:ascii="Arial Narrow" w:hAnsi="Arial Narrow"/>
          <w:sz w:val="22"/>
          <w:szCs w:val="22"/>
        </w:rPr>
        <w:t>2013 a 2017</w:t>
      </w:r>
      <w:r w:rsidRPr="00D234E7">
        <w:rPr>
          <w:rFonts w:ascii="Arial Narrow" w:hAnsi="Arial Narrow"/>
          <w:sz w:val="22"/>
          <w:szCs w:val="22"/>
        </w:rPr>
        <w:t>:</w:t>
      </w:r>
    </w:p>
    <w:p w:rsidR="007E3960" w:rsidRPr="00B56316" w:rsidRDefault="00E56FA6" w:rsidP="007E3960">
      <w:pPr>
        <w:pStyle w:val="Sangradetextonormal"/>
        <w:ind w:firstLine="708"/>
        <w:rPr>
          <w:rFonts w:ascii="Arial Narrow" w:hAnsi="Arial Narrow"/>
          <w:sz w:val="25"/>
        </w:rPr>
      </w:pPr>
      <w:r w:rsidRPr="00E56FA6">
        <w:rPr>
          <w:noProof/>
          <w:lang w:val="es-MX" w:eastAsia="es-MX"/>
        </w:rPr>
        <w:drawing>
          <wp:anchor distT="0" distB="0" distL="114300" distR="114300" simplePos="0" relativeHeight="252494848" behindDoc="0" locked="0" layoutInCell="1" allowOverlap="1" wp14:anchorId="2DA2E709" wp14:editId="5D860A7A">
            <wp:simplePos x="0" y="0"/>
            <wp:positionH relativeFrom="column">
              <wp:posOffset>-20204</wp:posOffset>
            </wp:positionH>
            <wp:positionV relativeFrom="paragraph">
              <wp:posOffset>74140</wp:posOffset>
            </wp:positionV>
            <wp:extent cx="5712460" cy="3192626"/>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12460" cy="31926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De acuerdo con el gráfico y en base a los datos de la tabla, se muestra </w:t>
      </w:r>
      <w:r w:rsidR="00BC5DE3">
        <w:rPr>
          <w:rFonts w:ascii="Arial Narrow" w:hAnsi="Arial Narrow"/>
          <w:sz w:val="22"/>
          <w:szCs w:val="22"/>
        </w:rPr>
        <w:t>que el saldo importante de la deuda existente al cierre de 2012  a partir del ejercicio</w:t>
      </w:r>
      <w:r w:rsidRPr="00D234E7">
        <w:rPr>
          <w:rFonts w:ascii="Arial Narrow" w:hAnsi="Arial Narrow"/>
          <w:sz w:val="22"/>
          <w:szCs w:val="22"/>
        </w:rPr>
        <w:t xml:space="preserve"> 2013 empieza a retroceder</w:t>
      </w:r>
      <w:r w:rsidR="00814698">
        <w:rPr>
          <w:rFonts w:ascii="Arial Narrow" w:hAnsi="Arial Narrow"/>
          <w:sz w:val="22"/>
          <w:szCs w:val="22"/>
        </w:rPr>
        <w:t xml:space="preserve">, </w:t>
      </w:r>
      <w:r>
        <w:rPr>
          <w:rFonts w:ascii="Arial Narrow" w:hAnsi="Arial Narrow"/>
          <w:sz w:val="22"/>
          <w:szCs w:val="22"/>
        </w:rPr>
        <w:t>con</w:t>
      </w:r>
      <w:r w:rsidR="00814698">
        <w:rPr>
          <w:rFonts w:ascii="Arial Narrow" w:hAnsi="Arial Narrow"/>
          <w:sz w:val="22"/>
          <w:szCs w:val="22"/>
        </w:rPr>
        <w:t xml:space="preserve">tinuando con el descenso </w:t>
      </w:r>
      <w:r w:rsidR="003A1C32">
        <w:rPr>
          <w:rFonts w:ascii="Arial Narrow" w:hAnsi="Arial Narrow"/>
          <w:sz w:val="22"/>
          <w:szCs w:val="22"/>
        </w:rPr>
        <w:t>y reflejándose la tendencia a la baja en los siguientes años</w:t>
      </w:r>
      <w:r w:rsidR="009F3A2C">
        <w:rPr>
          <w:rFonts w:ascii="Arial Narrow" w:hAnsi="Arial Narrow"/>
          <w:sz w:val="22"/>
          <w:szCs w:val="22"/>
        </w:rPr>
        <w:t>, para situarse</w:t>
      </w:r>
      <w:r w:rsidR="00E56FA6">
        <w:rPr>
          <w:rFonts w:ascii="Arial Narrow" w:hAnsi="Arial Narrow"/>
          <w:sz w:val="22"/>
          <w:szCs w:val="22"/>
        </w:rPr>
        <w:t xml:space="preserve"> al cierre de 2017</w:t>
      </w:r>
      <w:r w:rsidR="003A1C32">
        <w:rPr>
          <w:rFonts w:ascii="Arial Narrow" w:hAnsi="Arial Narrow"/>
          <w:sz w:val="22"/>
          <w:szCs w:val="22"/>
        </w:rPr>
        <w:t xml:space="preserve"> </w:t>
      </w:r>
      <w:r w:rsidR="00E56FA6">
        <w:rPr>
          <w:rFonts w:ascii="Arial Narrow" w:hAnsi="Arial Narrow"/>
          <w:sz w:val="22"/>
          <w:szCs w:val="22"/>
        </w:rPr>
        <w:t>con un 3</w:t>
      </w:r>
      <w:r>
        <w:rPr>
          <w:rFonts w:ascii="Arial Narrow" w:hAnsi="Arial Narrow"/>
          <w:sz w:val="22"/>
          <w:szCs w:val="22"/>
        </w:rPr>
        <w:t>.</w:t>
      </w:r>
      <w:r w:rsidR="00E56FA6">
        <w:rPr>
          <w:rFonts w:ascii="Arial Narrow" w:hAnsi="Arial Narrow"/>
          <w:sz w:val="22"/>
          <w:szCs w:val="22"/>
        </w:rPr>
        <w:t>87</w:t>
      </w:r>
      <w:r w:rsidRPr="00D234E7">
        <w:rPr>
          <w:rFonts w:ascii="Arial Narrow" w:hAnsi="Arial Narrow"/>
          <w:sz w:val="22"/>
          <w:szCs w:val="22"/>
        </w:rPr>
        <w:t>% en relación con el PIB Estatal correspondiente a dicho período.</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sz w:val="22"/>
          <w:szCs w:val="22"/>
        </w:rPr>
      </w:pPr>
      <w:r w:rsidRPr="00D234E7">
        <w:rPr>
          <w:rFonts w:ascii="Arial Narrow" w:hAnsi="Arial Narrow"/>
          <w:sz w:val="22"/>
          <w:szCs w:val="22"/>
        </w:rPr>
        <w:lastRenderedPageBreak/>
        <w:t>Por otra parte, en la siguiente gráfica se ilustra el comportamiento de la Deuda Pública con respecto a la recaudación de recursos totales (estatal</w:t>
      </w:r>
      <w:r w:rsidR="00E56FA6">
        <w:rPr>
          <w:rFonts w:ascii="Arial Narrow" w:hAnsi="Arial Narrow"/>
          <w:sz w:val="22"/>
          <w:szCs w:val="22"/>
        </w:rPr>
        <w:t>es y federales) en los años 2014</w:t>
      </w:r>
      <w:r w:rsidRPr="00D234E7">
        <w:rPr>
          <w:rFonts w:ascii="Arial Narrow" w:hAnsi="Arial Narrow"/>
          <w:sz w:val="22"/>
          <w:szCs w:val="22"/>
        </w:rPr>
        <w:t xml:space="preserve"> a</w:t>
      </w:r>
      <w:r w:rsidR="00E56FA6">
        <w:rPr>
          <w:rFonts w:ascii="Arial Narrow" w:hAnsi="Arial Narrow"/>
          <w:sz w:val="22"/>
          <w:szCs w:val="22"/>
        </w:rPr>
        <w:t xml:space="preserve"> 2018</w:t>
      </w:r>
      <w:r w:rsidRPr="00D234E7">
        <w:rPr>
          <w:rFonts w:ascii="Arial Narrow" w:hAnsi="Arial Narrow"/>
          <w:sz w:val="22"/>
          <w:szCs w:val="22"/>
        </w:rPr>
        <w:t>:</w:t>
      </w:r>
    </w:p>
    <w:p w:rsidR="007E3960" w:rsidRPr="00B56316" w:rsidRDefault="007E3960" w:rsidP="007E3960">
      <w:pPr>
        <w:pStyle w:val="Sangradetextonormal"/>
        <w:ind w:firstLine="708"/>
        <w:jc w:val="left"/>
        <w:rPr>
          <w:rFonts w:ascii="Arial Narrow" w:hAnsi="Arial Narrow"/>
          <w:sz w:val="25"/>
        </w:rPr>
      </w:pPr>
    </w:p>
    <w:p w:rsidR="007E3960" w:rsidRPr="00B56316" w:rsidRDefault="00E56FA6" w:rsidP="007E3960">
      <w:pPr>
        <w:pStyle w:val="Sangradetextonormal"/>
        <w:ind w:firstLine="708"/>
        <w:jc w:val="left"/>
        <w:rPr>
          <w:rFonts w:ascii="Arial Narrow" w:hAnsi="Arial Narrow"/>
          <w:sz w:val="25"/>
        </w:rPr>
      </w:pPr>
      <w:r w:rsidRPr="00E56FA6">
        <w:rPr>
          <w:noProof/>
          <w:lang w:val="es-MX" w:eastAsia="es-MX"/>
        </w:rPr>
        <w:drawing>
          <wp:anchor distT="0" distB="0" distL="114300" distR="114300" simplePos="0" relativeHeight="252495872" behindDoc="0" locked="0" layoutInCell="1" allowOverlap="1" wp14:anchorId="7A4CCBB9" wp14:editId="6F307D80">
            <wp:simplePos x="0" y="0"/>
            <wp:positionH relativeFrom="column">
              <wp:posOffset>-58420</wp:posOffset>
            </wp:positionH>
            <wp:positionV relativeFrom="paragraph">
              <wp:posOffset>77453</wp:posOffset>
            </wp:positionV>
            <wp:extent cx="5712460" cy="326517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12460" cy="326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De acuerdo con el gráfico y en base a los datos de la tabla, se observa </w:t>
      </w:r>
      <w:r w:rsidR="00E56FA6">
        <w:rPr>
          <w:rFonts w:ascii="Arial Narrow" w:hAnsi="Arial Narrow"/>
          <w:sz w:val="22"/>
          <w:szCs w:val="22"/>
        </w:rPr>
        <w:t xml:space="preserve">que </w:t>
      </w:r>
      <w:r w:rsidR="00814698">
        <w:rPr>
          <w:rFonts w:ascii="Arial Narrow" w:hAnsi="Arial Narrow"/>
          <w:sz w:val="22"/>
          <w:szCs w:val="22"/>
        </w:rPr>
        <w:t xml:space="preserve"> </w:t>
      </w:r>
      <w:r w:rsidRPr="00D234E7">
        <w:rPr>
          <w:rFonts w:ascii="Arial Narrow" w:hAnsi="Arial Narrow"/>
          <w:sz w:val="22"/>
          <w:szCs w:val="22"/>
        </w:rPr>
        <w:t xml:space="preserve">el saldo de la deuda </w:t>
      </w:r>
      <w:r w:rsidR="00E56FA6">
        <w:rPr>
          <w:rFonts w:ascii="Arial Narrow" w:hAnsi="Arial Narrow"/>
          <w:sz w:val="22"/>
          <w:szCs w:val="22"/>
        </w:rPr>
        <w:t xml:space="preserve">muestra </w:t>
      </w:r>
      <w:r w:rsidR="003A1C32">
        <w:rPr>
          <w:rFonts w:ascii="Arial Narrow" w:hAnsi="Arial Narrow"/>
          <w:sz w:val="22"/>
          <w:szCs w:val="22"/>
        </w:rPr>
        <w:t>descenso en los años 2014,</w:t>
      </w:r>
      <w:r w:rsidR="00814698">
        <w:rPr>
          <w:rFonts w:ascii="Arial Narrow" w:hAnsi="Arial Narrow"/>
          <w:sz w:val="22"/>
          <w:szCs w:val="22"/>
        </w:rPr>
        <w:t xml:space="preserve"> 2015</w:t>
      </w:r>
      <w:r w:rsidR="003A1C32">
        <w:rPr>
          <w:rFonts w:ascii="Arial Narrow" w:hAnsi="Arial Narrow"/>
          <w:sz w:val="22"/>
          <w:szCs w:val="22"/>
        </w:rPr>
        <w:t xml:space="preserve"> y 2016</w:t>
      </w:r>
      <w:r w:rsidR="00E56FA6">
        <w:rPr>
          <w:rFonts w:ascii="Arial Narrow" w:hAnsi="Arial Narrow"/>
          <w:sz w:val="22"/>
          <w:szCs w:val="22"/>
        </w:rPr>
        <w:t>, aumentando ligeramente en el Ejercicio Fiscal 2018 derivado del proceso de reestructuración y/o refinanciamiento autorizado por el H. Congreso del Estado</w:t>
      </w:r>
      <w:r w:rsidR="00814698">
        <w:rPr>
          <w:rFonts w:ascii="Arial Narrow" w:hAnsi="Arial Narrow"/>
          <w:sz w:val="22"/>
          <w:szCs w:val="22"/>
        </w:rPr>
        <w:t>, en el que</w:t>
      </w:r>
      <w:r w:rsidRPr="00D234E7">
        <w:rPr>
          <w:rFonts w:ascii="Arial Narrow" w:hAnsi="Arial Narrow"/>
          <w:sz w:val="22"/>
          <w:szCs w:val="22"/>
        </w:rPr>
        <w:t xml:space="preserve"> la proporción se sitúa</w:t>
      </w:r>
      <w:r w:rsidR="00AF420E">
        <w:rPr>
          <w:rFonts w:ascii="Arial Narrow" w:hAnsi="Arial Narrow"/>
          <w:sz w:val="22"/>
          <w:szCs w:val="22"/>
        </w:rPr>
        <w:t xml:space="preserve"> </w:t>
      </w:r>
      <w:r w:rsidR="00E56FA6">
        <w:rPr>
          <w:rFonts w:ascii="Arial Narrow" w:hAnsi="Arial Narrow"/>
          <w:sz w:val="22"/>
          <w:szCs w:val="22"/>
        </w:rPr>
        <w:t>con un 16.9</w:t>
      </w:r>
      <w:r w:rsidR="003A1C32">
        <w:rPr>
          <w:rFonts w:ascii="Arial Narrow" w:hAnsi="Arial Narrow"/>
          <w:sz w:val="22"/>
          <w:szCs w:val="22"/>
        </w:rPr>
        <w:t>3</w:t>
      </w:r>
      <w:r>
        <w:rPr>
          <w:rFonts w:ascii="Arial Narrow" w:hAnsi="Arial Narrow"/>
          <w:sz w:val="22"/>
          <w:szCs w:val="22"/>
        </w:rPr>
        <w:t>%</w:t>
      </w:r>
      <w:r w:rsidR="00814698">
        <w:rPr>
          <w:rFonts w:ascii="Arial Narrow" w:hAnsi="Arial Narrow"/>
          <w:sz w:val="22"/>
          <w:szCs w:val="22"/>
        </w:rPr>
        <w:t>,</w:t>
      </w:r>
      <w:r>
        <w:rPr>
          <w:rFonts w:ascii="Arial Narrow" w:hAnsi="Arial Narrow"/>
          <w:sz w:val="22"/>
          <w:szCs w:val="22"/>
        </w:rPr>
        <w:t xml:space="preserve"> en relación con el total de</w:t>
      </w:r>
      <w:r w:rsidRPr="00D234E7">
        <w:rPr>
          <w:rFonts w:ascii="Arial Narrow" w:hAnsi="Arial Narrow"/>
          <w:sz w:val="22"/>
          <w:szCs w:val="22"/>
        </w:rPr>
        <w:t xml:space="preserve"> ingr</w:t>
      </w:r>
      <w:r>
        <w:rPr>
          <w:rFonts w:ascii="Arial Narrow" w:hAnsi="Arial Narrow"/>
          <w:sz w:val="22"/>
          <w:szCs w:val="22"/>
        </w:rPr>
        <w:t>esos captados en</w:t>
      </w:r>
      <w:r w:rsidRPr="00D234E7">
        <w:rPr>
          <w:rFonts w:ascii="Arial Narrow" w:hAnsi="Arial Narrow"/>
          <w:sz w:val="22"/>
          <w:szCs w:val="22"/>
        </w:rPr>
        <w:t xml:space="preserve"> dicho período.  </w:t>
      </w:r>
    </w:p>
    <w:p w:rsidR="007E3960" w:rsidRDefault="007E3960" w:rsidP="007E3960">
      <w:pPr>
        <w:pStyle w:val="Sangradetextonormal"/>
        <w:ind w:firstLine="0"/>
        <w:jc w:val="left"/>
        <w:rPr>
          <w:rFonts w:ascii="Arial Narrow" w:hAnsi="Arial Narrow"/>
          <w:b/>
          <w:bCs/>
          <w:sz w:val="32"/>
        </w:rPr>
      </w:pPr>
    </w:p>
    <w:p w:rsidR="003A1C32" w:rsidRDefault="003A1C32" w:rsidP="007E3960">
      <w:pPr>
        <w:pStyle w:val="Sangradetextonormal"/>
        <w:ind w:firstLine="0"/>
        <w:jc w:val="left"/>
        <w:rPr>
          <w:rFonts w:ascii="Arial Narrow" w:hAnsi="Arial Narrow"/>
          <w:b/>
          <w:bCs/>
          <w:sz w:val="32"/>
        </w:rPr>
      </w:pPr>
    </w:p>
    <w:p w:rsidR="00E46D78" w:rsidRDefault="00E46D78" w:rsidP="00E46D78">
      <w:pPr>
        <w:pStyle w:val="Sangradetextonormal"/>
        <w:ind w:firstLine="708"/>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b).- Información de manera agrupada</w:t>
      </w:r>
    </w:p>
    <w:p w:rsidR="007E3960" w:rsidRPr="00B56316" w:rsidRDefault="007E3960" w:rsidP="007E3960">
      <w:pPr>
        <w:pStyle w:val="Sangradetextonormal"/>
        <w:spacing w:line="240" w:lineRule="auto"/>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la tabla de abajo se presenta el comportamiento de la Deuda Pública Directa del Poder Ejecutivo del Estado de Nayarit</w:t>
      </w:r>
      <w:r>
        <w:rPr>
          <w:rFonts w:ascii="Arial Narrow" w:hAnsi="Arial Narrow"/>
          <w:sz w:val="22"/>
          <w:szCs w:val="22"/>
        </w:rPr>
        <w:t xml:space="preserve"> </w:t>
      </w:r>
      <w:r w:rsidR="00814698">
        <w:rPr>
          <w:rFonts w:ascii="Arial Narrow" w:hAnsi="Arial Narrow"/>
          <w:sz w:val="22"/>
          <w:szCs w:val="22"/>
        </w:rPr>
        <w:t>dura</w:t>
      </w:r>
      <w:r w:rsidR="0042758A">
        <w:rPr>
          <w:rFonts w:ascii="Arial Narrow" w:hAnsi="Arial Narrow"/>
          <w:sz w:val="22"/>
          <w:szCs w:val="22"/>
        </w:rPr>
        <w:t>nte el Ejercicio Fiscal 2018</w:t>
      </w:r>
      <w:r w:rsidRPr="00D234E7">
        <w:rPr>
          <w:rFonts w:ascii="Arial Narrow" w:hAnsi="Arial Narrow"/>
          <w:sz w:val="22"/>
          <w:szCs w:val="22"/>
        </w:rPr>
        <w:t>:</w:t>
      </w:r>
    </w:p>
    <w:p w:rsidR="007E3960" w:rsidRPr="00B56316" w:rsidRDefault="0042758A" w:rsidP="007E3960">
      <w:pPr>
        <w:pStyle w:val="Sangradetextonormal"/>
        <w:ind w:firstLine="0"/>
        <w:jc w:val="left"/>
        <w:rPr>
          <w:rFonts w:ascii="Arial Narrow" w:hAnsi="Arial Narrow"/>
          <w:b/>
          <w:bCs/>
          <w:sz w:val="32"/>
        </w:rPr>
      </w:pPr>
      <w:r w:rsidRPr="0042758A">
        <w:rPr>
          <w:noProof/>
          <w:lang w:val="es-MX" w:eastAsia="es-MX"/>
        </w:rPr>
        <w:drawing>
          <wp:anchor distT="0" distB="0" distL="114300" distR="114300" simplePos="0" relativeHeight="252496896" behindDoc="0" locked="0" layoutInCell="1" allowOverlap="1" wp14:anchorId="324B9D19" wp14:editId="19D69CD4">
            <wp:simplePos x="0" y="0"/>
            <wp:positionH relativeFrom="column">
              <wp:posOffset>9525</wp:posOffset>
            </wp:positionH>
            <wp:positionV relativeFrom="paragraph">
              <wp:posOffset>261002</wp:posOffset>
            </wp:positionV>
            <wp:extent cx="5712460" cy="4938395"/>
            <wp:effectExtent l="0" t="0" r="254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2460" cy="493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6613DC">
        <w:rPr>
          <w:rFonts w:ascii="Arial Narrow" w:hAnsi="Arial Narrow"/>
          <w:sz w:val="22"/>
          <w:szCs w:val="22"/>
        </w:rPr>
        <w:lastRenderedPageBreak/>
        <w:t>A continuación se informa el gasto devengado</w:t>
      </w:r>
      <w:r w:rsidR="0042758A">
        <w:rPr>
          <w:rFonts w:ascii="Arial Narrow" w:hAnsi="Arial Narrow"/>
          <w:sz w:val="22"/>
          <w:szCs w:val="22"/>
        </w:rPr>
        <w:t xml:space="preserve"> en el Ejercicio Fiscal 2018</w:t>
      </w:r>
      <w:r w:rsidR="00037598" w:rsidRPr="006613DC">
        <w:rPr>
          <w:rFonts w:ascii="Arial Narrow" w:hAnsi="Arial Narrow"/>
          <w:sz w:val="22"/>
          <w:szCs w:val="22"/>
        </w:rPr>
        <w:t xml:space="preserve"> referente a</w:t>
      </w:r>
      <w:r w:rsidRPr="006613DC">
        <w:rPr>
          <w:rFonts w:ascii="Arial Narrow" w:hAnsi="Arial Narrow"/>
          <w:sz w:val="22"/>
          <w:szCs w:val="22"/>
        </w:rPr>
        <w:t xml:space="preserve"> intereses</w:t>
      </w:r>
      <w:r w:rsidR="00037598" w:rsidRPr="006613DC">
        <w:rPr>
          <w:rFonts w:ascii="Arial Narrow" w:hAnsi="Arial Narrow"/>
          <w:sz w:val="22"/>
          <w:szCs w:val="22"/>
        </w:rPr>
        <w:t xml:space="preserve"> </w:t>
      </w:r>
      <w:r w:rsidRPr="006613DC">
        <w:rPr>
          <w:rFonts w:ascii="Arial Narrow" w:hAnsi="Arial Narrow"/>
          <w:sz w:val="22"/>
          <w:szCs w:val="22"/>
        </w:rPr>
        <w:t>de la Deuda Pública Directa, así como las tasas de interés aplicables a cada crédito:</w:t>
      </w:r>
    </w:p>
    <w:p w:rsidR="007E3960" w:rsidRPr="00B56316" w:rsidRDefault="007E3960" w:rsidP="007E3960">
      <w:pPr>
        <w:pStyle w:val="Sangradetextonormal"/>
        <w:ind w:firstLine="708"/>
        <w:rPr>
          <w:rFonts w:ascii="Arial Narrow" w:hAnsi="Arial Narrow"/>
          <w:sz w:val="25"/>
        </w:rPr>
      </w:pPr>
    </w:p>
    <w:p w:rsidR="007E3960" w:rsidRPr="00B56316" w:rsidRDefault="0042758A" w:rsidP="007E3960">
      <w:pPr>
        <w:pStyle w:val="Sangradetextonormal"/>
        <w:ind w:firstLine="708"/>
        <w:rPr>
          <w:rFonts w:ascii="Arial Narrow" w:hAnsi="Arial Narrow"/>
          <w:noProof/>
        </w:rPr>
      </w:pPr>
      <w:r w:rsidRPr="0042758A">
        <w:rPr>
          <w:noProof/>
          <w:lang w:val="es-MX" w:eastAsia="es-MX"/>
        </w:rPr>
        <w:drawing>
          <wp:anchor distT="0" distB="0" distL="114300" distR="114300" simplePos="0" relativeHeight="252497920" behindDoc="0" locked="0" layoutInCell="1" allowOverlap="1" wp14:anchorId="594B3533" wp14:editId="3544CA9B">
            <wp:simplePos x="0" y="0"/>
            <wp:positionH relativeFrom="column">
              <wp:posOffset>48878</wp:posOffset>
            </wp:positionH>
            <wp:positionV relativeFrom="paragraph">
              <wp:posOffset>-1270</wp:posOffset>
            </wp:positionV>
            <wp:extent cx="5712460" cy="3922584"/>
            <wp:effectExtent l="0" t="0" r="2540" b="190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2460" cy="39225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Pr="000E0E56" w:rsidRDefault="00404AEC" w:rsidP="00404AEC">
      <w:pPr>
        <w:spacing w:line="440" w:lineRule="exact"/>
        <w:jc w:val="center"/>
        <w:rPr>
          <w:rFonts w:ascii="Arial Narrow" w:hAnsi="Arial Narrow"/>
          <w:b/>
          <w:sz w:val="26"/>
          <w:szCs w:val="26"/>
        </w:rPr>
      </w:pPr>
      <w:r>
        <w:rPr>
          <w:rFonts w:ascii="Arial Narrow" w:hAnsi="Arial Narrow"/>
          <w:b/>
          <w:sz w:val="26"/>
          <w:szCs w:val="26"/>
        </w:rPr>
        <w:lastRenderedPageBreak/>
        <w:t>OBLIGACIONES A CORTO PLAZO</w:t>
      </w:r>
    </w:p>
    <w:p w:rsidR="00404AEC" w:rsidRDefault="00404AEC" w:rsidP="00404AEC">
      <w:pPr>
        <w:ind w:left="720" w:firstLine="697"/>
        <w:jc w:val="both"/>
        <w:rPr>
          <w:rFonts w:ascii="Abadi MT Condensed Light" w:hAnsi="Abadi MT Condensed Light"/>
          <w:sz w:val="25"/>
        </w:rPr>
      </w:pPr>
    </w:p>
    <w:p w:rsidR="00404AEC" w:rsidRDefault="00404AEC" w:rsidP="00404AEC">
      <w:pPr>
        <w:ind w:left="720" w:firstLine="697"/>
        <w:jc w:val="both"/>
        <w:rPr>
          <w:rFonts w:ascii="Abadi MT Condensed Light" w:hAnsi="Abadi MT Condensed Light"/>
          <w:sz w:val="25"/>
        </w:rPr>
      </w:pPr>
    </w:p>
    <w:p w:rsidR="00404AEC" w:rsidRPr="000E0E56" w:rsidRDefault="00404AEC" w:rsidP="00404AEC">
      <w:pPr>
        <w:spacing w:line="440" w:lineRule="exact"/>
        <w:ind w:left="720" w:firstLine="696"/>
        <w:jc w:val="both"/>
        <w:rPr>
          <w:rFonts w:ascii="Arial Narrow" w:hAnsi="Arial Narrow"/>
          <w:sz w:val="22"/>
          <w:szCs w:val="22"/>
        </w:rPr>
      </w:pPr>
      <w:r>
        <w:rPr>
          <w:rFonts w:ascii="Arial Narrow" w:hAnsi="Arial Narrow"/>
          <w:sz w:val="22"/>
          <w:szCs w:val="22"/>
        </w:rPr>
        <w:t>A continuación se detallan los créditos a corto plazo suscritos por el Gobierno del Estado con las instituciones acreedoras que se indican.</w:t>
      </w:r>
    </w:p>
    <w:p w:rsidR="00404AEC" w:rsidRPr="000E0E56" w:rsidRDefault="00404AEC" w:rsidP="00404AEC">
      <w:pPr>
        <w:spacing w:line="360" w:lineRule="auto"/>
        <w:ind w:left="720" w:firstLine="697"/>
        <w:jc w:val="both"/>
        <w:rPr>
          <w:rFonts w:ascii="Arial Narrow" w:hAnsi="Arial Narrow"/>
          <w:b/>
          <w:sz w:val="22"/>
          <w:szCs w:val="22"/>
        </w:rPr>
      </w:pPr>
    </w:p>
    <w:p w:rsidR="00404AEC" w:rsidRDefault="00404AEC" w:rsidP="00404AEC">
      <w:pPr>
        <w:spacing w:line="440" w:lineRule="exact"/>
        <w:ind w:left="720" w:firstLine="696"/>
        <w:jc w:val="both"/>
        <w:rPr>
          <w:rFonts w:ascii="Arial Narrow" w:hAnsi="Arial Narrow"/>
          <w:sz w:val="22"/>
          <w:szCs w:val="22"/>
        </w:rPr>
      </w:pPr>
      <w:r>
        <w:rPr>
          <w:rFonts w:ascii="Arial Narrow" w:hAnsi="Arial Narrow"/>
          <w:sz w:val="22"/>
          <w:szCs w:val="22"/>
        </w:rPr>
        <w:t>Las obligaciones a que se refiere este apartado reflejan la siguiente situación al 31 de Diciembre de 2018:</w:t>
      </w:r>
    </w:p>
    <w:p w:rsidR="00404AEC" w:rsidRDefault="001030D0" w:rsidP="00404AEC">
      <w:pPr>
        <w:spacing w:line="440" w:lineRule="exact"/>
        <w:ind w:left="720" w:firstLine="696"/>
        <w:jc w:val="both"/>
        <w:rPr>
          <w:rFonts w:ascii="Arial Narrow" w:hAnsi="Arial Narrow"/>
          <w:sz w:val="22"/>
          <w:szCs w:val="22"/>
        </w:rPr>
      </w:pPr>
      <w:r>
        <w:rPr>
          <w:rFonts w:ascii="Arial Narrow" w:hAnsi="Arial Narrow"/>
          <w:noProof/>
        </w:rPr>
        <w:pict>
          <v:shape id="_x0000_s1275" type="#_x0000_t75" style="position:absolute;left:0;text-align:left;margin-left:37.5pt;margin-top:13.5pt;width:402.95pt;height:171.9pt;z-index:252503040;mso-position-horizontal-relative:text;mso-position-vertical-relative:text">
            <v:imagedata r:id="rId82" o:title=""/>
          </v:shape>
          <o:OLEObject Type="Link" ProgID="Excel.Sheet.8" ShapeID="_x0000_s1275" DrawAspect="Content" r:id="rId83" UpdateMode="Always">
            <o:LinkType>EnhancedMetaFile</o:LinkType>
            <o:LockedField>false</o:LockedField>
          </o:OLEObject>
        </w:pict>
      </w: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firstLine="720"/>
        <w:jc w:val="center"/>
        <w:rPr>
          <w:rFonts w:ascii="Abadi MT Condensed Light" w:hAnsi="Abadi MT Condensed Light"/>
          <w:sz w:val="25"/>
        </w:rPr>
      </w:pPr>
    </w:p>
    <w:p w:rsidR="00404AEC" w:rsidRDefault="00404AEC" w:rsidP="00404AEC">
      <w:pPr>
        <w:spacing w:line="440" w:lineRule="exact"/>
        <w:ind w:left="708" w:firstLine="720"/>
        <w:jc w:val="both"/>
        <w:rPr>
          <w:rFonts w:ascii="Arial Narrow" w:hAnsi="Arial Narrow"/>
          <w:sz w:val="22"/>
          <w:szCs w:val="22"/>
        </w:rPr>
      </w:pPr>
    </w:p>
    <w:p w:rsidR="00404AEC" w:rsidRDefault="00404AEC" w:rsidP="00404AEC">
      <w:pPr>
        <w:spacing w:line="440" w:lineRule="exact"/>
        <w:ind w:left="708" w:firstLine="720"/>
        <w:jc w:val="both"/>
        <w:rPr>
          <w:rFonts w:ascii="Arial Narrow" w:hAnsi="Arial Narrow"/>
          <w:sz w:val="22"/>
          <w:szCs w:val="22"/>
        </w:rPr>
      </w:pPr>
    </w:p>
    <w:p w:rsidR="00404AEC" w:rsidRDefault="00404AEC" w:rsidP="00404AEC">
      <w:pPr>
        <w:spacing w:line="440" w:lineRule="exact"/>
        <w:ind w:left="708" w:firstLine="720"/>
        <w:jc w:val="both"/>
        <w:rPr>
          <w:rFonts w:ascii="Abadi MT Condensed Light" w:hAnsi="Abadi MT Condensed Light"/>
          <w:sz w:val="25"/>
        </w:rPr>
      </w:pPr>
      <w:r>
        <w:rPr>
          <w:rFonts w:ascii="Arial Narrow" w:hAnsi="Arial Narrow"/>
          <w:sz w:val="22"/>
          <w:szCs w:val="22"/>
        </w:rPr>
        <w:t>En el cuadro anterior se encuentran incluidas las aplicaciones que el Poder Ejecutivo registró en el gasto estatal, correspondientes a los intereses que fueron pagados durante el período comprendido del 01 de Enero al 31 de Diciembre de 2018.</w:t>
      </w:r>
    </w:p>
    <w:p w:rsidR="00404AEC" w:rsidRPr="00B56316" w:rsidRDefault="00404AEC" w:rsidP="007E3960">
      <w:pPr>
        <w:pStyle w:val="Sangradetextonormal"/>
        <w:ind w:firstLine="708"/>
        <w:rPr>
          <w:rFonts w:ascii="Arial Narrow" w:hAnsi="Arial Narrow"/>
          <w:sz w:val="25"/>
        </w:rPr>
      </w:pPr>
    </w:p>
    <w:p w:rsidR="007E3960" w:rsidRDefault="007E3960" w:rsidP="007E3960">
      <w:pPr>
        <w:pStyle w:val="Sangradetextonormal"/>
        <w:ind w:firstLine="0"/>
        <w:jc w:val="left"/>
        <w:rPr>
          <w:rFonts w:ascii="Arial Narrow" w:hAnsi="Arial Narrow"/>
          <w:b/>
          <w:bCs/>
          <w:sz w:val="32"/>
        </w:rPr>
      </w:pPr>
    </w:p>
    <w:p w:rsidR="00404AEC" w:rsidRPr="00B56316" w:rsidRDefault="00404AEC" w:rsidP="007E3960">
      <w:pPr>
        <w:pStyle w:val="Sangradetextonormal"/>
        <w:ind w:firstLine="0"/>
        <w:jc w:val="left"/>
        <w:rPr>
          <w:rFonts w:ascii="Arial Narrow" w:hAnsi="Arial Narrow"/>
          <w:b/>
          <w:bCs/>
          <w:sz w:val="32"/>
        </w:rPr>
      </w:pPr>
    </w:p>
    <w:p w:rsidR="007E3960" w:rsidRPr="00404AEC" w:rsidRDefault="007E3960" w:rsidP="007E3960">
      <w:pPr>
        <w:pStyle w:val="Sangradetextonormal"/>
        <w:ind w:firstLine="0"/>
        <w:jc w:val="left"/>
        <w:rPr>
          <w:rFonts w:ascii="Arial Narrow" w:hAnsi="Arial Narrow"/>
          <w:b/>
          <w:bCs/>
        </w:rPr>
      </w:pPr>
    </w:p>
    <w:p w:rsidR="007E3960" w:rsidRPr="0041741B" w:rsidRDefault="007E3960" w:rsidP="007E3960">
      <w:pPr>
        <w:pStyle w:val="Sangradetextonormal"/>
        <w:spacing w:line="240" w:lineRule="auto"/>
        <w:ind w:firstLine="0"/>
        <w:jc w:val="left"/>
        <w:rPr>
          <w:rFonts w:ascii="Arial Narrow" w:hAnsi="Arial Narrow"/>
          <w:b/>
          <w:bCs/>
          <w:szCs w:val="28"/>
        </w:rPr>
      </w:pPr>
      <w:r w:rsidRPr="0041741B">
        <w:rPr>
          <w:rFonts w:ascii="Arial Narrow" w:hAnsi="Arial Narrow"/>
          <w:b/>
          <w:bCs/>
          <w:szCs w:val="28"/>
        </w:rPr>
        <w:lastRenderedPageBreak/>
        <w:t>1.2.3.12.- Calificaciones otorgadas</w:t>
      </w:r>
    </w:p>
    <w:p w:rsidR="007E3960" w:rsidRPr="0041741B" w:rsidRDefault="007E3960" w:rsidP="007E3960">
      <w:pPr>
        <w:pStyle w:val="Sangradetextonormal"/>
        <w:spacing w:line="72" w:lineRule="auto"/>
        <w:ind w:firstLine="0"/>
        <w:jc w:val="left"/>
        <w:rPr>
          <w:rFonts w:ascii="Arial Narrow" w:hAnsi="Arial Narrow"/>
          <w:b/>
          <w:bCs/>
          <w:sz w:val="32"/>
        </w:rPr>
      </w:pPr>
    </w:p>
    <w:p w:rsidR="007E3960" w:rsidRPr="0041741B" w:rsidRDefault="007E3960" w:rsidP="007E3960">
      <w:pPr>
        <w:pStyle w:val="Sangradetextonormal"/>
        <w:spacing w:line="168" w:lineRule="auto"/>
        <w:ind w:firstLine="0"/>
        <w:jc w:val="left"/>
        <w:rPr>
          <w:rFonts w:ascii="Arial Narrow" w:hAnsi="Arial Narrow"/>
          <w:b/>
          <w:bCs/>
          <w:sz w:val="32"/>
        </w:rPr>
      </w:pPr>
    </w:p>
    <w:p w:rsidR="007E3960" w:rsidRPr="0013223A" w:rsidRDefault="007E3960" w:rsidP="007E3960">
      <w:pPr>
        <w:pStyle w:val="Sangradetextonormal"/>
        <w:rPr>
          <w:rFonts w:ascii="Arial Narrow" w:hAnsi="Arial Narrow"/>
          <w:bCs/>
          <w:sz w:val="22"/>
          <w:szCs w:val="22"/>
        </w:rPr>
      </w:pPr>
      <w:r w:rsidRPr="0013223A">
        <w:rPr>
          <w:rFonts w:ascii="Arial Narrow" w:hAnsi="Arial Narrow"/>
          <w:bCs/>
          <w:sz w:val="22"/>
          <w:szCs w:val="22"/>
        </w:rPr>
        <w:t xml:space="preserve">El Gobierno del Estado está calificado por dos Agencias Internacionales autorizadas para hacer ese tipo de trabajos, a saber: </w:t>
      </w:r>
      <w:proofErr w:type="spellStart"/>
      <w:r w:rsidRPr="0013223A">
        <w:rPr>
          <w:rFonts w:ascii="Arial Narrow" w:hAnsi="Arial Narrow"/>
          <w:bCs/>
          <w:sz w:val="22"/>
          <w:szCs w:val="22"/>
        </w:rPr>
        <w:t>Fitch</w:t>
      </w:r>
      <w:proofErr w:type="spellEnd"/>
      <w:r w:rsidRPr="0013223A">
        <w:rPr>
          <w:rFonts w:ascii="Arial Narrow" w:hAnsi="Arial Narrow"/>
          <w:bCs/>
          <w:sz w:val="22"/>
          <w:szCs w:val="22"/>
        </w:rPr>
        <w:t xml:space="preserve"> Ratings, quien </w:t>
      </w:r>
      <w:r w:rsidR="003D4ED9">
        <w:rPr>
          <w:rFonts w:ascii="Arial Narrow" w:hAnsi="Arial Narrow"/>
          <w:bCs/>
          <w:sz w:val="22"/>
          <w:szCs w:val="22"/>
        </w:rPr>
        <w:t>mejoró</w:t>
      </w:r>
      <w:r w:rsidRPr="0013223A">
        <w:rPr>
          <w:rFonts w:ascii="Arial Narrow" w:hAnsi="Arial Narrow"/>
          <w:bCs/>
          <w:sz w:val="22"/>
          <w:szCs w:val="22"/>
        </w:rPr>
        <w:t xml:space="preserve"> la calificación a la calidad crediticia o riesgo emisor de BBB</w:t>
      </w:r>
      <w:proofErr w:type="gramStart"/>
      <w:r w:rsidR="003D4ED9">
        <w:rPr>
          <w:rFonts w:ascii="Arial Narrow" w:hAnsi="Arial Narrow"/>
          <w:bCs/>
          <w:sz w:val="22"/>
          <w:szCs w:val="22"/>
        </w:rPr>
        <w:t>+</w:t>
      </w:r>
      <w:r w:rsidRPr="0013223A">
        <w:rPr>
          <w:rFonts w:ascii="Arial Narrow" w:hAnsi="Arial Narrow"/>
          <w:bCs/>
          <w:sz w:val="22"/>
          <w:szCs w:val="22"/>
        </w:rPr>
        <w:t>(</w:t>
      </w:r>
      <w:proofErr w:type="spellStart"/>
      <w:proofErr w:type="gramEnd"/>
      <w:r w:rsidRPr="0013223A">
        <w:rPr>
          <w:rFonts w:ascii="Arial Narrow" w:hAnsi="Arial Narrow"/>
          <w:bCs/>
          <w:sz w:val="22"/>
          <w:szCs w:val="22"/>
        </w:rPr>
        <w:t>mex</w:t>
      </w:r>
      <w:proofErr w:type="spellEnd"/>
      <w:r w:rsidRPr="0013223A">
        <w:rPr>
          <w:rFonts w:ascii="Arial Narrow" w:hAnsi="Arial Narrow"/>
          <w:bCs/>
          <w:sz w:val="22"/>
          <w:szCs w:val="22"/>
        </w:rPr>
        <w:t xml:space="preserve">) con perspectiva estable y </w:t>
      </w:r>
      <w:proofErr w:type="spellStart"/>
      <w:r w:rsidRPr="0013223A">
        <w:rPr>
          <w:rFonts w:ascii="Arial Narrow" w:hAnsi="Arial Narrow"/>
          <w:bCs/>
          <w:sz w:val="22"/>
          <w:szCs w:val="22"/>
        </w:rPr>
        <w:t>Moody’s</w:t>
      </w:r>
      <w:proofErr w:type="spellEnd"/>
      <w:r w:rsidRPr="0013223A">
        <w:rPr>
          <w:rFonts w:ascii="Arial Narrow" w:hAnsi="Arial Narrow"/>
          <w:bCs/>
          <w:sz w:val="22"/>
          <w:szCs w:val="22"/>
        </w:rPr>
        <w:t xml:space="preserve"> </w:t>
      </w:r>
      <w:proofErr w:type="spellStart"/>
      <w:r w:rsidRPr="0013223A">
        <w:rPr>
          <w:rFonts w:ascii="Arial Narrow" w:hAnsi="Arial Narrow"/>
          <w:bCs/>
          <w:sz w:val="22"/>
          <w:szCs w:val="22"/>
        </w:rPr>
        <w:t>Investors</w:t>
      </w:r>
      <w:proofErr w:type="spellEnd"/>
      <w:r w:rsidRPr="0013223A">
        <w:rPr>
          <w:rFonts w:ascii="Arial Narrow" w:hAnsi="Arial Narrow"/>
          <w:bCs/>
          <w:sz w:val="22"/>
          <w:szCs w:val="22"/>
        </w:rPr>
        <w:t xml:space="preserve"> </w:t>
      </w:r>
      <w:proofErr w:type="spellStart"/>
      <w:r w:rsidRPr="0013223A">
        <w:rPr>
          <w:rFonts w:ascii="Arial Narrow" w:hAnsi="Arial Narrow"/>
          <w:bCs/>
          <w:sz w:val="22"/>
          <w:szCs w:val="22"/>
        </w:rPr>
        <w:t>Service</w:t>
      </w:r>
      <w:proofErr w:type="spellEnd"/>
      <w:r w:rsidRPr="0013223A">
        <w:rPr>
          <w:rFonts w:ascii="Arial Narrow" w:hAnsi="Arial Narrow"/>
          <w:bCs/>
          <w:sz w:val="22"/>
          <w:szCs w:val="22"/>
        </w:rPr>
        <w:t>, quie</w:t>
      </w:r>
      <w:r w:rsidR="00F26A57" w:rsidRPr="0013223A">
        <w:rPr>
          <w:rFonts w:ascii="Arial Narrow" w:hAnsi="Arial Narrow"/>
          <w:bCs/>
          <w:sz w:val="22"/>
          <w:szCs w:val="22"/>
        </w:rPr>
        <w:t>n emitió la calificación de A3.</w:t>
      </w:r>
      <w:r w:rsidR="003D4ED9">
        <w:rPr>
          <w:rFonts w:ascii="Arial Narrow" w:hAnsi="Arial Narrow"/>
          <w:bCs/>
          <w:sz w:val="22"/>
          <w:szCs w:val="22"/>
        </w:rPr>
        <w:t>mx, elevándola a perspectiva estable.</w:t>
      </w:r>
    </w:p>
    <w:p w:rsidR="007E3960" w:rsidRPr="001954F2" w:rsidRDefault="007E3960" w:rsidP="007E3960">
      <w:pPr>
        <w:pStyle w:val="Sangradetextonormal"/>
        <w:rPr>
          <w:rFonts w:ascii="Arial Narrow" w:hAnsi="Arial Narrow"/>
          <w:bCs/>
          <w:sz w:val="22"/>
          <w:szCs w:val="22"/>
          <w:highlight w:val="yellow"/>
        </w:rPr>
      </w:pPr>
    </w:p>
    <w:p w:rsidR="002A58C6" w:rsidRDefault="007E3960" w:rsidP="007E3960">
      <w:pPr>
        <w:pStyle w:val="Sangradetextonormal"/>
        <w:rPr>
          <w:rFonts w:ascii="Arial Narrow" w:hAnsi="Arial Narrow"/>
          <w:bCs/>
          <w:sz w:val="22"/>
          <w:szCs w:val="22"/>
        </w:rPr>
      </w:pPr>
      <w:r w:rsidRPr="00D70EAE">
        <w:rPr>
          <w:rFonts w:ascii="Arial Narrow" w:hAnsi="Arial Narrow"/>
          <w:bCs/>
          <w:sz w:val="22"/>
          <w:szCs w:val="22"/>
        </w:rPr>
        <w:t>Además de la</w:t>
      </w:r>
      <w:r w:rsidR="00DC2E87">
        <w:rPr>
          <w:rFonts w:ascii="Arial Narrow" w:hAnsi="Arial Narrow"/>
          <w:bCs/>
          <w:sz w:val="22"/>
          <w:szCs w:val="22"/>
        </w:rPr>
        <w:t>s calificaciones antes señaladas</w:t>
      </w:r>
      <w:r w:rsidRPr="00D70EAE">
        <w:rPr>
          <w:rFonts w:ascii="Arial Narrow" w:hAnsi="Arial Narrow"/>
          <w:bCs/>
          <w:sz w:val="22"/>
          <w:szCs w:val="22"/>
        </w:rPr>
        <w:t xml:space="preserve">, </w:t>
      </w:r>
      <w:r w:rsidR="003D4ED9">
        <w:rPr>
          <w:rFonts w:ascii="Arial Narrow" w:hAnsi="Arial Narrow"/>
          <w:bCs/>
          <w:sz w:val="22"/>
          <w:szCs w:val="22"/>
        </w:rPr>
        <w:t xml:space="preserve">la empresa HR Ratings asignó </w:t>
      </w:r>
      <w:r w:rsidRPr="00D70EAE">
        <w:rPr>
          <w:rFonts w:ascii="Arial Narrow" w:hAnsi="Arial Narrow"/>
          <w:bCs/>
          <w:sz w:val="22"/>
          <w:szCs w:val="22"/>
        </w:rPr>
        <w:t xml:space="preserve"> </w:t>
      </w:r>
      <w:r w:rsidR="003D4ED9">
        <w:rPr>
          <w:rFonts w:ascii="Arial Narrow" w:hAnsi="Arial Narrow"/>
          <w:bCs/>
          <w:sz w:val="22"/>
          <w:szCs w:val="22"/>
        </w:rPr>
        <w:t>la calificación HR A- con perspectiva estable basada en la Deuda Pública proveniente de los 6 créditos contratados por administraciones anteriores</w:t>
      </w:r>
      <w:r w:rsidR="002A58C6">
        <w:rPr>
          <w:rFonts w:ascii="Arial Narrow" w:hAnsi="Arial Narrow"/>
          <w:bCs/>
          <w:sz w:val="22"/>
          <w:szCs w:val="22"/>
        </w:rPr>
        <w:t>.</w:t>
      </w:r>
    </w:p>
    <w:p w:rsidR="002A58C6" w:rsidRDefault="002A58C6" w:rsidP="007E3960">
      <w:pPr>
        <w:pStyle w:val="Sangradetextonormal"/>
        <w:rPr>
          <w:rFonts w:ascii="Arial Narrow" w:hAnsi="Arial Narrow"/>
          <w:bCs/>
          <w:sz w:val="22"/>
          <w:szCs w:val="22"/>
        </w:rPr>
      </w:pPr>
    </w:p>
    <w:p w:rsidR="007E3960" w:rsidRPr="00D70EAE" w:rsidRDefault="002A58C6" w:rsidP="007E3960">
      <w:pPr>
        <w:pStyle w:val="Sangradetextonormal"/>
        <w:rPr>
          <w:rFonts w:ascii="Arial Narrow" w:hAnsi="Arial Narrow"/>
          <w:bCs/>
          <w:sz w:val="22"/>
          <w:szCs w:val="22"/>
        </w:rPr>
      </w:pPr>
      <w:r>
        <w:rPr>
          <w:rFonts w:ascii="Arial Narrow" w:hAnsi="Arial Narrow"/>
          <w:bCs/>
          <w:sz w:val="22"/>
          <w:szCs w:val="22"/>
        </w:rPr>
        <w:t xml:space="preserve">Así mismo y </w:t>
      </w:r>
      <w:r w:rsidR="003D4ED9">
        <w:rPr>
          <w:rFonts w:ascii="Arial Narrow" w:hAnsi="Arial Narrow"/>
          <w:bCs/>
          <w:sz w:val="22"/>
          <w:szCs w:val="22"/>
        </w:rPr>
        <w:t xml:space="preserve">como parte del proceso de reestructuración y/o refinanciamiento de la Deuda Pública autorizado por el H. Congreso del </w:t>
      </w:r>
      <w:r w:rsidR="003D4ED9" w:rsidRPr="00D70EAE">
        <w:rPr>
          <w:rFonts w:ascii="Arial Narrow" w:hAnsi="Arial Narrow"/>
          <w:bCs/>
          <w:sz w:val="22"/>
          <w:szCs w:val="22"/>
        </w:rPr>
        <w:t>Estado</w:t>
      </w:r>
      <w:r w:rsidR="003D4ED9">
        <w:rPr>
          <w:rFonts w:ascii="Arial Narrow" w:hAnsi="Arial Narrow"/>
          <w:bCs/>
          <w:sz w:val="22"/>
          <w:szCs w:val="22"/>
        </w:rPr>
        <w:t xml:space="preserve"> en 2018,  dicha </w:t>
      </w:r>
      <w:r>
        <w:rPr>
          <w:rFonts w:ascii="Arial Narrow" w:hAnsi="Arial Narrow"/>
          <w:bCs/>
          <w:sz w:val="22"/>
          <w:szCs w:val="22"/>
        </w:rPr>
        <w:t>empresa</w:t>
      </w:r>
      <w:r w:rsidR="003D4ED9">
        <w:rPr>
          <w:rFonts w:ascii="Arial Narrow" w:hAnsi="Arial Narrow"/>
          <w:bCs/>
          <w:sz w:val="22"/>
          <w:szCs w:val="22"/>
        </w:rPr>
        <w:t xml:space="preserve"> </w:t>
      </w:r>
      <w:r w:rsidR="007E3960" w:rsidRPr="00D70EAE">
        <w:rPr>
          <w:rFonts w:ascii="Arial Narrow" w:hAnsi="Arial Narrow"/>
          <w:bCs/>
          <w:sz w:val="22"/>
          <w:szCs w:val="22"/>
        </w:rPr>
        <w:t>ha procedido a calificar la estructura de los siguientes créditos, con el propósito de lograr obtener mejores condiciones financieras en cada uno de ellos con los acreedores que se indican:</w:t>
      </w:r>
    </w:p>
    <w:p w:rsidR="007E3960" w:rsidRPr="001954F2" w:rsidRDefault="007E3960" w:rsidP="007E3960">
      <w:pPr>
        <w:pStyle w:val="Sangradetextonormal"/>
        <w:rPr>
          <w:rFonts w:ascii="Arial Narrow" w:hAnsi="Arial Narrow"/>
          <w:bCs/>
          <w:sz w:val="22"/>
          <w:szCs w:val="22"/>
          <w:highlight w:val="yellow"/>
        </w:rPr>
      </w:pPr>
    </w:p>
    <w:p w:rsidR="007E3960" w:rsidRPr="00DC2E87" w:rsidRDefault="002A58C6" w:rsidP="007E3960">
      <w:pPr>
        <w:pStyle w:val="Sangradetextonormal"/>
        <w:numPr>
          <w:ilvl w:val="0"/>
          <w:numId w:val="27"/>
        </w:numPr>
        <w:ind w:left="426" w:hanging="426"/>
        <w:rPr>
          <w:rFonts w:ascii="Arial Narrow" w:hAnsi="Arial Narrow"/>
          <w:bCs/>
          <w:sz w:val="22"/>
          <w:szCs w:val="22"/>
        </w:rPr>
      </w:pPr>
      <w:r>
        <w:rPr>
          <w:rFonts w:ascii="Arial Narrow" w:hAnsi="Arial Narrow"/>
          <w:bCs/>
          <w:sz w:val="22"/>
          <w:szCs w:val="22"/>
        </w:rPr>
        <w:t>HR Ratings asignó la calificación HR AAA (E) con perspectiva estable para el crédito de 5,000 millones de pesos suscrito con BANOBRAS, S.N.C., considerándose de la más alta calidad crediticia, ofreciendo gran seguridad para el pago oportuno de las obligaciones de deuda y que mantiene mínimo riesgo crediticio.</w:t>
      </w:r>
    </w:p>
    <w:p w:rsidR="007E3960" w:rsidRPr="001954F2" w:rsidRDefault="007E3960" w:rsidP="007E3960">
      <w:pPr>
        <w:pStyle w:val="Sangradetextonormal"/>
        <w:spacing w:line="72" w:lineRule="auto"/>
        <w:ind w:left="425" w:hanging="425"/>
        <w:rPr>
          <w:rFonts w:ascii="Arial Narrow" w:hAnsi="Arial Narrow"/>
          <w:bCs/>
          <w:sz w:val="22"/>
          <w:szCs w:val="22"/>
          <w:highlight w:val="yellow"/>
        </w:rPr>
      </w:pPr>
    </w:p>
    <w:p w:rsidR="007E3960" w:rsidRPr="00D70EAE" w:rsidRDefault="007E3960" w:rsidP="007E3960">
      <w:pPr>
        <w:pStyle w:val="Prrafodelista"/>
        <w:ind w:left="426" w:hanging="426"/>
        <w:rPr>
          <w:rFonts w:ascii="Arial Narrow" w:hAnsi="Arial Narrow"/>
          <w:bCs/>
          <w:sz w:val="22"/>
          <w:szCs w:val="22"/>
        </w:rPr>
      </w:pPr>
    </w:p>
    <w:p w:rsidR="002A58C6" w:rsidRPr="00DC2E87" w:rsidRDefault="002A58C6" w:rsidP="002A58C6">
      <w:pPr>
        <w:pStyle w:val="Sangradetextonormal"/>
        <w:numPr>
          <w:ilvl w:val="0"/>
          <w:numId w:val="27"/>
        </w:numPr>
        <w:ind w:left="426" w:hanging="426"/>
        <w:rPr>
          <w:rFonts w:ascii="Arial Narrow" w:hAnsi="Arial Narrow"/>
          <w:bCs/>
          <w:sz w:val="22"/>
          <w:szCs w:val="22"/>
        </w:rPr>
      </w:pPr>
      <w:r>
        <w:rPr>
          <w:rFonts w:ascii="Arial Narrow" w:hAnsi="Arial Narrow"/>
          <w:bCs/>
          <w:sz w:val="22"/>
          <w:szCs w:val="22"/>
        </w:rPr>
        <w:t>HR Ratings asignó la calificación HR AAA (E) con perspectiva estable para el crédito de 500 millones de pesos suscrito con BBVA Bancomer, S. A., considerándose de la más alta calidad crediticia, ofreciendo gran seguridad para el pago oportuno de las obligaciones de deuda y que mantiene mínimo riesgo crediticio.</w:t>
      </w:r>
    </w:p>
    <w:p w:rsidR="007E3960" w:rsidRPr="00D70EAE" w:rsidRDefault="007E3960" w:rsidP="007E3960">
      <w:pPr>
        <w:pStyle w:val="Sangradetextonormal"/>
        <w:ind w:left="426" w:firstLine="0"/>
        <w:rPr>
          <w:rFonts w:ascii="Arial Narrow" w:hAnsi="Arial Narrow"/>
          <w:bCs/>
          <w:sz w:val="22"/>
          <w:szCs w:val="22"/>
        </w:rPr>
      </w:pPr>
    </w:p>
    <w:p w:rsidR="007E3960" w:rsidRDefault="007E3960" w:rsidP="007E3960">
      <w:pPr>
        <w:pStyle w:val="Sangradetextonormal"/>
        <w:rPr>
          <w:rFonts w:ascii="Arial Narrow" w:hAnsi="Arial Narrow"/>
          <w:bCs/>
          <w:sz w:val="22"/>
          <w:szCs w:val="22"/>
        </w:rPr>
      </w:pPr>
    </w:p>
    <w:p w:rsidR="003D4ED9" w:rsidRDefault="003D4ED9" w:rsidP="007E3960">
      <w:pPr>
        <w:pStyle w:val="Sangradetextonormal"/>
        <w:rPr>
          <w:rFonts w:ascii="Arial Narrow" w:hAnsi="Arial Narrow"/>
          <w:bCs/>
          <w:sz w:val="22"/>
          <w:szCs w:val="2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1.2.3.13.- Proceso de Mejora</w:t>
      </w:r>
    </w:p>
    <w:p w:rsidR="007E3960" w:rsidRPr="00B56316" w:rsidRDefault="007E3960" w:rsidP="007E3960">
      <w:pPr>
        <w:pStyle w:val="Sangradetextonormal"/>
        <w:spacing w:line="240" w:lineRule="auto"/>
        <w:ind w:firstLine="0"/>
        <w:jc w:val="left"/>
        <w:rPr>
          <w:rFonts w:ascii="Arial Narrow" w:hAnsi="Arial Narrow"/>
          <w:b/>
          <w:bCs/>
          <w:sz w:val="32"/>
        </w:rPr>
      </w:pPr>
    </w:p>
    <w:p w:rsidR="00DE66EF" w:rsidRDefault="007E3960" w:rsidP="00DE66EF">
      <w:pPr>
        <w:pStyle w:val="Sangradetextonormal"/>
        <w:rPr>
          <w:rFonts w:ascii="Arial Narrow" w:hAnsi="Arial Narrow"/>
          <w:sz w:val="22"/>
          <w:szCs w:val="22"/>
        </w:rPr>
      </w:pPr>
      <w:r w:rsidRPr="00D234E7">
        <w:rPr>
          <w:rFonts w:ascii="Arial Narrow" w:hAnsi="Arial Narrow"/>
          <w:sz w:val="22"/>
          <w:szCs w:val="22"/>
        </w:rPr>
        <w:t xml:space="preserve">En </w:t>
      </w:r>
      <w:r w:rsidR="00DE66EF">
        <w:rPr>
          <w:rFonts w:ascii="Arial Narrow" w:hAnsi="Arial Narrow"/>
          <w:sz w:val="22"/>
          <w:szCs w:val="22"/>
        </w:rPr>
        <w:t>e</w:t>
      </w:r>
      <w:r w:rsidR="00DE66EF" w:rsidRPr="00DE66EF">
        <w:rPr>
          <w:rFonts w:ascii="Arial Narrow" w:hAnsi="Arial Narrow"/>
          <w:sz w:val="22"/>
          <w:szCs w:val="22"/>
        </w:rPr>
        <w:t>l Plan Estatal de Desarrollo 2017 – 2021, publicado en el Periódico Oficial del Estado el 19 de Marzo de 2018, establece como una de sus premisas la mejora del gasto público estatal a través de la cabal aplicación de los instrumentos presupuestarios con el fin de elevar la eficiencia y cumplir los acuerdos deri</w:t>
      </w:r>
      <w:r w:rsidR="00DE66EF">
        <w:rPr>
          <w:rFonts w:ascii="Arial Narrow" w:hAnsi="Arial Narrow"/>
          <w:sz w:val="22"/>
          <w:szCs w:val="22"/>
        </w:rPr>
        <w:t>vados del pacto fiscal federal.</w:t>
      </w:r>
    </w:p>
    <w:p w:rsidR="00DE66EF" w:rsidRDefault="00DE66EF" w:rsidP="00DE66EF">
      <w:pPr>
        <w:pStyle w:val="Sangradetextonormal"/>
        <w:rPr>
          <w:rFonts w:ascii="Arial Narrow" w:hAnsi="Arial Narrow"/>
          <w:sz w:val="22"/>
          <w:szCs w:val="22"/>
        </w:rPr>
      </w:pPr>
    </w:p>
    <w:p w:rsidR="007E3960" w:rsidRPr="00D234E7" w:rsidRDefault="00DE66EF" w:rsidP="00DE66EF">
      <w:pPr>
        <w:pStyle w:val="Sangradetextonormal"/>
        <w:rPr>
          <w:rFonts w:ascii="Arial Narrow" w:hAnsi="Arial Narrow"/>
          <w:sz w:val="22"/>
          <w:szCs w:val="22"/>
        </w:rPr>
      </w:pPr>
      <w:r>
        <w:rPr>
          <w:rFonts w:ascii="Arial Narrow" w:hAnsi="Arial Narrow"/>
          <w:sz w:val="22"/>
          <w:szCs w:val="22"/>
        </w:rPr>
        <w:t xml:space="preserve">Al respecto, se precisaron </w:t>
      </w:r>
      <w:r w:rsidRPr="00DE66EF">
        <w:rPr>
          <w:rFonts w:ascii="Arial Narrow" w:hAnsi="Arial Narrow"/>
          <w:sz w:val="22"/>
          <w:szCs w:val="22"/>
        </w:rPr>
        <w:t>como líneas de acción consolidar el Presupuesto basado en Resultados (</w:t>
      </w:r>
      <w:proofErr w:type="spellStart"/>
      <w:r w:rsidRPr="00DE66EF">
        <w:rPr>
          <w:rFonts w:ascii="Arial Narrow" w:hAnsi="Arial Narrow"/>
          <w:sz w:val="22"/>
          <w:szCs w:val="22"/>
        </w:rPr>
        <w:t>PbR</w:t>
      </w:r>
      <w:proofErr w:type="spellEnd"/>
      <w:r w:rsidRPr="00DE66EF">
        <w:rPr>
          <w:rFonts w:ascii="Arial Narrow" w:hAnsi="Arial Narrow"/>
          <w:sz w:val="22"/>
          <w:szCs w:val="22"/>
        </w:rPr>
        <w:t>) y el Sistema de Evaluación del Desempeño (SED), así como el establecimiento de medidas de austeridad, disciplina y racionalidad presupuestaria para aligerar los costos administrativos y liberar recursos para proyectos sociales prioritarios.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3D4ED9" w:rsidRPr="00D234E7" w:rsidRDefault="003D4ED9" w:rsidP="007E3960">
      <w:pPr>
        <w:pStyle w:val="Sangradetextonormal"/>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t>a).- Principales Políticas de Control Interno</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el artículo 24 de la Ley Orgánica del Poder Ejecutivo del Estado de Nayarit se señala que en el reglamento interior de cada una de las dependencias se determinarán las atribuciones de sus unidades administrativas, indicando además que  los manuales y programas de trabajo de cada una de ellas deberán mantenerse permanentemente actualizados.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concordancia con lo anterior, en la fracción V del artículo 30 de dicha Ley, se faculta a los titulares para fijar, dirigir y controlar las políticas de la Dependencia a su cargo.</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contribución a dichas tareas, la Secretaría de la Contraloría General revisa y analiza el marco normativo jurídico de las Dependencias y Entidades de la Administración Pública Estatal con la finalidad de apoyarlas en la creación, modificación y actualización de  sus reglamentos interiores.</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lastRenderedPageBreak/>
        <w:t>Así mismo, el órgano de control estatal en cita, proporciona asesoría a las Dependencias y Entidades para la elaboración y actualización de sus documentos administrativos, tales como Manuales de Organización, Manuales de Procedimientos y Catálogos de Puestos, entre otros.</w:t>
      </w:r>
    </w:p>
    <w:p w:rsidR="007E3960" w:rsidRDefault="007E3960" w:rsidP="007E3960">
      <w:pPr>
        <w:pStyle w:val="Sangradetextonormal"/>
        <w:spacing w:line="240" w:lineRule="auto"/>
        <w:ind w:firstLine="708"/>
        <w:rPr>
          <w:rFonts w:ascii="Arial Narrow" w:hAnsi="Arial Narrow"/>
          <w:sz w:val="25"/>
        </w:rPr>
      </w:pPr>
    </w:p>
    <w:p w:rsidR="007E3960" w:rsidRPr="00B56316" w:rsidRDefault="007E3960" w:rsidP="007E3960">
      <w:pPr>
        <w:pStyle w:val="Sangradetextonormal"/>
        <w:spacing w:line="240" w:lineRule="auto"/>
        <w:ind w:firstLine="708"/>
        <w:rPr>
          <w:rFonts w:ascii="Arial Narrow" w:hAnsi="Arial Narrow"/>
          <w:sz w:val="25"/>
        </w:rPr>
      </w:pPr>
    </w:p>
    <w:p w:rsidR="007E3960" w:rsidRPr="00D234E7" w:rsidRDefault="007E3960" w:rsidP="007E3960">
      <w:pPr>
        <w:pStyle w:val="Sangradetextonormal"/>
        <w:ind w:firstLine="708"/>
        <w:rPr>
          <w:rFonts w:ascii="Arial Narrow" w:hAnsi="Arial Narrow"/>
          <w:b/>
          <w:bCs/>
          <w:szCs w:val="28"/>
        </w:rPr>
      </w:pPr>
      <w:r w:rsidRPr="00D234E7">
        <w:rPr>
          <w:rFonts w:ascii="Arial Narrow" w:hAnsi="Arial Narrow"/>
          <w:szCs w:val="28"/>
        </w:rPr>
        <w:t xml:space="preserve"> </w:t>
      </w:r>
      <w:r w:rsidRPr="00D234E7">
        <w:rPr>
          <w:rFonts w:ascii="Arial Narrow" w:hAnsi="Arial Narrow"/>
          <w:b/>
          <w:bCs/>
          <w:szCs w:val="28"/>
        </w:rPr>
        <w:t>b).- Medidas de Desempeño Financiero, Metas y Alcance</w:t>
      </w:r>
    </w:p>
    <w:p w:rsidR="007E3960" w:rsidRPr="00B56316" w:rsidRDefault="007E3960" w:rsidP="007E3960">
      <w:pPr>
        <w:pStyle w:val="Sangradetextonormal"/>
        <w:ind w:firstLine="708"/>
        <w:rPr>
          <w:rFonts w:ascii="Arial Narrow" w:hAnsi="Arial Narrow"/>
          <w:sz w:val="25"/>
        </w:rPr>
      </w:pPr>
    </w:p>
    <w:p w:rsidR="007E3960" w:rsidRPr="00D234E7" w:rsidRDefault="00832C0A" w:rsidP="007E3960">
      <w:pPr>
        <w:pStyle w:val="Sangradetextonormal"/>
        <w:ind w:firstLine="708"/>
        <w:rPr>
          <w:rFonts w:ascii="Arial Narrow" w:hAnsi="Arial Narrow"/>
          <w:sz w:val="22"/>
          <w:szCs w:val="22"/>
        </w:rPr>
      </w:pPr>
      <w:r>
        <w:rPr>
          <w:rFonts w:ascii="Arial Narrow" w:hAnsi="Arial Narrow"/>
          <w:sz w:val="22"/>
          <w:szCs w:val="22"/>
        </w:rPr>
        <w:t>El Poder Ejecutivo</w:t>
      </w:r>
      <w:r w:rsidR="007E3960" w:rsidRPr="00D234E7">
        <w:rPr>
          <w:rFonts w:ascii="Arial Narrow" w:hAnsi="Arial Narrow"/>
          <w:sz w:val="22"/>
          <w:szCs w:val="22"/>
        </w:rPr>
        <w:t>, convencido de la necesidad de generar ahorros en el gasto corriente, con fecha 18 de Febrero de 2012 publicó en el Periódico Oficial del Estado, el Acuerdo Administrativo que establece las medidas de austeridad y racionalidad del gasto de la Administración Pública Estatal.</w:t>
      </w:r>
    </w:p>
    <w:p w:rsidR="007E3960" w:rsidRPr="00D234E7" w:rsidRDefault="007E3960" w:rsidP="007E3960">
      <w:pPr>
        <w:pStyle w:val="Sangradetextonormal"/>
        <w:ind w:firstLine="708"/>
        <w:rPr>
          <w:rFonts w:ascii="Arial Narrow" w:hAnsi="Arial Narrow"/>
          <w:sz w:val="22"/>
          <w:szCs w:val="22"/>
        </w:rPr>
      </w:pPr>
    </w:p>
    <w:p w:rsidR="00404AEC"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En seguimiento a lo referido, con fecha 3 de Abril de 2013, fue publicado en el mismo medio de difusión citado, las reformas al Acuerdo administrativo en comento, con el objeto de ampliar los conceptos de austeridad a que deberán sujetarse las unidades administrativas de las </w:t>
      </w:r>
      <w:r w:rsidR="00404AEC">
        <w:rPr>
          <w:rFonts w:ascii="Arial Narrow" w:hAnsi="Arial Narrow"/>
          <w:sz w:val="22"/>
          <w:szCs w:val="22"/>
        </w:rPr>
        <w:t>diversas Dependencias Estatales.</w:t>
      </w:r>
    </w:p>
    <w:p w:rsidR="00404AEC" w:rsidRDefault="00404AEC" w:rsidP="007E3960">
      <w:pPr>
        <w:pStyle w:val="Sangradetextonormal"/>
        <w:ind w:firstLine="708"/>
        <w:rPr>
          <w:rFonts w:ascii="Arial Narrow" w:hAnsi="Arial Narrow"/>
          <w:sz w:val="22"/>
          <w:szCs w:val="22"/>
        </w:rPr>
      </w:pPr>
    </w:p>
    <w:p w:rsidR="007E3960" w:rsidRPr="00D234E7" w:rsidRDefault="00404AEC" w:rsidP="007E3960">
      <w:pPr>
        <w:pStyle w:val="Sangradetextonormal"/>
        <w:ind w:firstLine="708"/>
        <w:rPr>
          <w:rFonts w:ascii="Arial Narrow" w:hAnsi="Arial Narrow"/>
          <w:sz w:val="22"/>
          <w:szCs w:val="22"/>
        </w:rPr>
      </w:pPr>
      <w:r>
        <w:rPr>
          <w:rFonts w:ascii="Arial Narrow" w:hAnsi="Arial Narrow"/>
          <w:sz w:val="22"/>
          <w:szCs w:val="22"/>
        </w:rPr>
        <w:t xml:space="preserve"> Cabe señalar que</w:t>
      </w:r>
      <w:r w:rsidR="007E3960" w:rsidRPr="00D234E7">
        <w:rPr>
          <w:rFonts w:ascii="Arial Narrow" w:hAnsi="Arial Narrow"/>
          <w:sz w:val="22"/>
          <w:szCs w:val="22"/>
        </w:rPr>
        <w:t xml:space="preserve"> en dicho documento</w:t>
      </w:r>
      <w:r>
        <w:rPr>
          <w:rFonts w:ascii="Arial Narrow" w:hAnsi="Arial Narrow"/>
          <w:sz w:val="22"/>
          <w:szCs w:val="22"/>
        </w:rPr>
        <w:t xml:space="preserve"> quedó precisado</w:t>
      </w:r>
      <w:r w:rsidR="007E3960" w:rsidRPr="00D234E7">
        <w:rPr>
          <w:rFonts w:ascii="Arial Narrow" w:hAnsi="Arial Narrow"/>
          <w:sz w:val="22"/>
          <w:szCs w:val="22"/>
        </w:rPr>
        <w:t xml:space="preserve"> que el ejercicio de los recursos públicos deberá reducirse al máximo en los siguientes conceptos: Gastos médicos, alimentos y utensilios; Viáticos y gastos de alimentación de servidores públicos; Consumo de gasolina y energía; Gastos administrativos; Sistemas, materiales y suministros que no se consideren vitales para el desempeño de las labores propias de la unidad administrativa; Radiocomunicaciones y telecomunicaciones; Mantenimiento y remodelación de oficinas; Arrendamientos y adquisiciones de bienes muebles e inmuebles; Servicios personales, contratación de personal o creación de plazas, así como la contratación de asesorías y consultorías externas;  Apoyo en donativos; así como Publicidad y difusión.</w:t>
      </w:r>
    </w:p>
    <w:p w:rsidR="007E3960" w:rsidRPr="00D234E7"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En la reforma aludida, se subrayó que es indispensable la orientación del gasto público a la optimización de los recursos con los que cuenta el Poder Ejecutivo, a través de la planeación en cada una de las áreas administrativas en función de sus necesidades y objetivos dentro de los programas y acciones </w:t>
      </w:r>
      <w:r w:rsidRPr="00D234E7">
        <w:rPr>
          <w:rFonts w:ascii="Arial Narrow" w:hAnsi="Arial Narrow"/>
          <w:sz w:val="22"/>
          <w:szCs w:val="22"/>
        </w:rPr>
        <w:lastRenderedPageBreak/>
        <w:t>planteadas en su ámbito de atribuciones reglamentadas, acordes con los programas sectoriales, con el Plan Rector de Desarrollo y con lo establecido en el Presupuesto de Egresos.</w:t>
      </w:r>
    </w:p>
    <w:p w:rsidR="00404AEC" w:rsidRPr="00D234E7" w:rsidRDefault="00404AEC"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En virtud de ello, </w:t>
      </w:r>
      <w:r w:rsidR="001D32AB">
        <w:rPr>
          <w:rFonts w:ascii="Arial Narrow" w:hAnsi="Arial Narrow"/>
          <w:sz w:val="22"/>
          <w:szCs w:val="22"/>
        </w:rPr>
        <w:t>se</w:t>
      </w:r>
      <w:r w:rsidRPr="00D234E7">
        <w:rPr>
          <w:rFonts w:ascii="Arial Narrow" w:hAnsi="Arial Narrow"/>
          <w:sz w:val="22"/>
          <w:szCs w:val="22"/>
        </w:rPr>
        <w:t xml:space="preserve"> ha implementado un programa de eficiencia y ahorro del gasto en todas las Dependencias y Entidades de la Administración Estatal a afecto de que los recursos que maneja el Poder Ejecutivo se ejerzan en forma adecuada y se destinen a satisfacer las necesidades más apremiantes de la ciudadanía.</w:t>
      </w:r>
    </w:p>
    <w:p w:rsidR="007E3960" w:rsidRPr="00D234E7" w:rsidRDefault="007E3960" w:rsidP="007E3960">
      <w:pPr>
        <w:pStyle w:val="Sangradetextonormal"/>
        <w:spacing w:line="240" w:lineRule="exact"/>
        <w:rPr>
          <w:rFonts w:ascii="Arial Narrow" w:hAnsi="Arial Narrow"/>
          <w:sz w:val="22"/>
          <w:szCs w:val="22"/>
        </w:rPr>
      </w:pPr>
    </w:p>
    <w:p w:rsidR="007E3960" w:rsidRPr="00D234E7" w:rsidRDefault="007E3960" w:rsidP="007E3960">
      <w:pPr>
        <w:pStyle w:val="Sangradetextonormal"/>
        <w:spacing w:line="240" w:lineRule="exact"/>
        <w:rPr>
          <w:rFonts w:ascii="Arial Narrow" w:hAnsi="Arial Narrow"/>
          <w:sz w:val="22"/>
          <w:szCs w:val="22"/>
        </w:rPr>
      </w:pPr>
    </w:p>
    <w:p w:rsidR="00404AEC"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Al respecto, con fecha 29 de Noviembre de 2013, fueron publicados en el Periódico Oficial del Estado, los Lineamientos para el Ejercicio y Control del Gasto de las Dependencias y Entidades Paraestatales de la Administración Pública del Poder Ejecutivo que contiene las disposiciones para el otorgamiento de Fondo Revolvente, Gastos a Comprobar, Servicios de Traslado y Viátic</w:t>
      </w:r>
      <w:r w:rsidR="00404AEC">
        <w:rPr>
          <w:rFonts w:ascii="Arial Narrow" w:hAnsi="Arial Narrow"/>
          <w:sz w:val="22"/>
          <w:szCs w:val="22"/>
        </w:rPr>
        <w:t>os y Alimentos de Trabajo.</w:t>
      </w:r>
    </w:p>
    <w:p w:rsidR="00404AEC" w:rsidRDefault="00404AEC" w:rsidP="007E3960">
      <w:pPr>
        <w:pStyle w:val="Sangradetextonormal"/>
        <w:ind w:firstLine="708"/>
        <w:rPr>
          <w:rFonts w:ascii="Arial Narrow" w:hAnsi="Arial Narrow"/>
          <w:sz w:val="22"/>
          <w:szCs w:val="22"/>
        </w:rPr>
      </w:pPr>
    </w:p>
    <w:p w:rsidR="007E3960" w:rsidRDefault="00404AEC" w:rsidP="007E3960">
      <w:pPr>
        <w:pStyle w:val="Sangradetextonormal"/>
        <w:ind w:firstLine="708"/>
        <w:rPr>
          <w:rFonts w:ascii="Arial Narrow" w:hAnsi="Arial Narrow"/>
          <w:sz w:val="22"/>
          <w:szCs w:val="22"/>
        </w:rPr>
      </w:pPr>
      <w:r>
        <w:rPr>
          <w:rFonts w:ascii="Arial Narrow" w:hAnsi="Arial Narrow"/>
          <w:sz w:val="22"/>
          <w:szCs w:val="22"/>
        </w:rPr>
        <w:t xml:space="preserve">Lo anterior, </w:t>
      </w:r>
      <w:r w:rsidR="007E3960" w:rsidRPr="00D234E7">
        <w:rPr>
          <w:rFonts w:ascii="Arial Narrow" w:hAnsi="Arial Narrow"/>
          <w:sz w:val="22"/>
          <w:szCs w:val="22"/>
        </w:rPr>
        <w:t>para lograr la optimización de los recursos públicos y el debido cumplimiento de los Programas Institucionales y Sectoriales destinados a atender los compromisos del Gobierno del Estado.</w:t>
      </w:r>
    </w:p>
    <w:p w:rsidR="00404AEC" w:rsidRDefault="00404AEC" w:rsidP="007E3960">
      <w:pPr>
        <w:pStyle w:val="Sangradetextonormal"/>
        <w:ind w:firstLine="708"/>
        <w:rPr>
          <w:rFonts w:ascii="Arial Narrow" w:hAnsi="Arial Narrow"/>
          <w:sz w:val="22"/>
          <w:szCs w:val="22"/>
        </w:rPr>
      </w:pPr>
    </w:p>
    <w:p w:rsidR="00404AEC" w:rsidRPr="00D234E7" w:rsidRDefault="00404AEC" w:rsidP="007E3960">
      <w:pPr>
        <w:pStyle w:val="Sangradetextonormal"/>
        <w:ind w:firstLine="708"/>
        <w:rPr>
          <w:rFonts w:ascii="Arial Narrow" w:hAnsi="Arial Narrow"/>
          <w:sz w:val="22"/>
          <w:szCs w:val="22"/>
        </w:rPr>
      </w:pPr>
      <w:r>
        <w:rPr>
          <w:rFonts w:ascii="Arial Narrow" w:hAnsi="Arial Narrow"/>
          <w:sz w:val="22"/>
          <w:szCs w:val="22"/>
        </w:rPr>
        <w:t>En</w:t>
      </w:r>
      <w:r w:rsidR="000D6D1F">
        <w:rPr>
          <w:rFonts w:ascii="Arial Narrow" w:hAnsi="Arial Narrow"/>
          <w:sz w:val="22"/>
          <w:szCs w:val="22"/>
        </w:rPr>
        <w:t xml:space="preserve"> este orden de ideas</w:t>
      </w:r>
      <w:r>
        <w:rPr>
          <w:rFonts w:ascii="Arial Narrow" w:hAnsi="Arial Narrow"/>
          <w:sz w:val="22"/>
          <w:szCs w:val="22"/>
        </w:rPr>
        <w:t>, la actual gestión gubernamental se encuentra ejecutando las acciones conduce</w:t>
      </w:r>
      <w:r w:rsidR="000D6D1F">
        <w:rPr>
          <w:rFonts w:ascii="Arial Narrow" w:hAnsi="Arial Narrow"/>
          <w:sz w:val="22"/>
          <w:szCs w:val="22"/>
        </w:rPr>
        <w:t>ntes a mejorar diversos lineamientos que orientan la actuación administrativa de las dependencias y entidades que conforman el Poder Ejecutivo del Estado de Nayarit, para elevar la calidad en las funciones y lograr un desempeño óptimo del servicio público.</w:t>
      </w: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1.2.3.14.- Información por Segmentos</w:t>
      </w:r>
    </w:p>
    <w:p w:rsidR="007E3960" w:rsidRPr="00B56316" w:rsidRDefault="007E3960" w:rsidP="007E3960">
      <w:pPr>
        <w:pStyle w:val="Sangradetextonormal"/>
        <w:spacing w:line="240" w:lineRule="exact"/>
        <w:rPr>
          <w:rFonts w:ascii="Arial Narrow" w:hAnsi="Arial Narrow"/>
          <w:sz w:val="25"/>
        </w:rPr>
      </w:pPr>
    </w:p>
    <w:p w:rsidR="007E3960" w:rsidRPr="00B56316" w:rsidRDefault="007E3960" w:rsidP="007E3960">
      <w:pPr>
        <w:pStyle w:val="Sangradetextonormal"/>
        <w:spacing w:line="240" w:lineRule="exac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Se informa que en la Cuenta Pública del Poder Ejecutivo del Estado de Nayarit correspo</w:t>
      </w:r>
      <w:r w:rsidR="00873D2F">
        <w:rPr>
          <w:rFonts w:ascii="Arial Narrow" w:hAnsi="Arial Narrow"/>
          <w:sz w:val="22"/>
          <w:szCs w:val="22"/>
        </w:rPr>
        <w:t>ndiente al Ejercicio Fiscal 2018</w:t>
      </w:r>
      <w:r w:rsidRPr="00D234E7">
        <w:rPr>
          <w:rFonts w:ascii="Arial Narrow" w:hAnsi="Arial Narrow"/>
          <w:sz w:val="22"/>
          <w:szCs w:val="22"/>
        </w:rPr>
        <w:t xml:space="preserve"> no se presenta información de manera segmentada.</w:t>
      </w:r>
    </w:p>
    <w:p w:rsidR="007E3960" w:rsidRPr="00B56316" w:rsidRDefault="007E3960" w:rsidP="007E3960">
      <w:pPr>
        <w:pStyle w:val="Sangradetextonormal"/>
        <w:spacing w:line="240" w:lineRule="exac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1.2.3.15.- Eventos posteriores al cierre</w:t>
      </w: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Se informa que</w:t>
      </w:r>
      <w:r w:rsidR="00832C0A">
        <w:rPr>
          <w:rFonts w:ascii="Arial Narrow" w:hAnsi="Arial Narrow"/>
          <w:sz w:val="22"/>
          <w:szCs w:val="22"/>
        </w:rPr>
        <w:t xml:space="preserve"> </w:t>
      </w:r>
      <w:r w:rsidR="00873D2F">
        <w:rPr>
          <w:rFonts w:ascii="Arial Narrow" w:hAnsi="Arial Narrow"/>
          <w:sz w:val="22"/>
          <w:szCs w:val="22"/>
        </w:rPr>
        <w:t>para la</w:t>
      </w:r>
      <w:r w:rsidRPr="00D234E7">
        <w:rPr>
          <w:rFonts w:ascii="Arial Narrow" w:hAnsi="Arial Narrow"/>
          <w:sz w:val="22"/>
          <w:szCs w:val="22"/>
        </w:rPr>
        <w:t xml:space="preserve"> preparación de la Cuenta Pública del Poder Ejecutivo del Estado de Nayarit correspo</w:t>
      </w:r>
      <w:r w:rsidR="00873D2F">
        <w:rPr>
          <w:rFonts w:ascii="Arial Narrow" w:hAnsi="Arial Narrow"/>
          <w:sz w:val="22"/>
          <w:szCs w:val="22"/>
        </w:rPr>
        <w:t>ndiente al Ejercicio Fiscal 2018</w:t>
      </w:r>
      <w:r w:rsidRPr="00D234E7">
        <w:rPr>
          <w:rFonts w:ascii="Arial Narrow" w:hAnsi="Arial Narrow"/>
          <w:sz w:val="22"/>
          <w:szCs w:val="22"/>
        </w:rPr>
        <w:t xml:space="preserve"> </w:t>
      </w:r>
      <w:r w:rsidR="00873D2F">
        <w:rPr>
          <w:rFonts w:ascii="Arial Narrow" w:hAnsi="Arial Narrow"/>
          <w:sz w:val="22"/>
          <w:szCs w:val="22"/>
        </w:rPr>
        <w:t>ocurrieron</w:t>
      </w:r>
      <w:r w:rsidRPr="00D234E7">
        <w:rPr>
          <w:rFonts w:ascii="Arial Narrow" w:hAnsi="Arial Narrow"/>
          <w:sz w:val="22"/>
          <w:szCs w:val="22"/>
        </w:rPr>
        <w:t xml:space="preserve"> eventos posteriores al cierre </w:t>
      </w:r>
      <w:r w:rsidR="00873D2F">
        <w:rPr>
          <w:rFonts w:ascii="Arial Narrow" w:hAnsi="Arial Narrow"/>
          <w:sz w:val="22"/>
          <w:szCs w:val="22"/>
        </w:rPr>
        <w:t>del trimestre Octubre – Diciembre que debe</w:t>
      </w:r>
      <w:r w:rsidRPr="00D234E7">
        <w:rPr>
          <w:rFonts w:ascii="Arial Narrow" w:hAnsi="Arial Narrow"/>
          <w:sz w:val="22"/>
          <w:szCs w:val="22"/>
        </w:rPr>
        <w:t>n revelarse en este documento.</w:t>
      </w:r>
    </w:p>
    <w:p w:rsidR="00873D2F" w:rsidRDefault="00873D2F" w:rsidP="007E3960">
      <w:pPr>
        <w:pStyle w:val="Sangradetextonormal"/>
        <w:ind w:firstLine="708"/>
        <w:rPr>
          <w:rFonts w:ascii="Arial Narrow" w:hAnsi="Arial Narrow"/>
          <w:sz w:val="22"/>
          <w:szCs w:val="22"/>
        </w:rPr>
      </w:pPr>
    </w:p>
    <w:p w:rsidR="00873D2F" w:rsidRDefault="000D6D1F" w:rsidP="007E3960">
      <w:pPr>
        <w:pStyle w:val="Sangradetextonormal"/>
        <w:ind w:firstLine="708"/>
        <w:rPr>
          <w:rFonts w:ascii="Arial Narrow" w:hAnsi="Arial Narrow"/>
          <w:sz w:val="22"/>
          <w:szCs w:val="22"/>
        </w:rPr>
      </w:pPr>
      <w:r>
        <w:rPr>
          <w:rFonts w:ascii="Arial Narrow" w:hAnsi="Arial Narrow"/>
          <w:sz w:val="22"/>
          <w:szCs w:val="22"/>
        </w:rPr>
        <w:t>En este sentido</w:t>
      </w:r>
      <w:r w:rsidR="00873D2F">
        <w:rPr>
          <w:rFonts w:ascii="Arial Narrow" w:hAnsi="Arial Narrow"/>
          <w:sz w:val="22"/>
          <w:szCs w:val="22"/>
        </w:rPr>
        <w:t>, se comunica la modificación realizada a las operaciones relacionadas con los recursos federales provenientes del Programa Presupuestario U080 denominado Apoyos a Centros y Organizaciones de Educación correspondiente al Ejercicio Fiscal 2018, en el que quedaron determinadas las asignaciones presupuestarias exclusivamente en el capítulo de Servicios Personales, cuyos importes coinciden plenamente con las partidas y cifras emitidas en el Informe sobre el Destino y Aplicación remitido a la Unidad de Administración y Finanzas de la Secretaría de Educación Pública del Gobierno Federal.</w:t>
      </w:r>
    </w:p>
    <w:p w:rsidR="00873D2F" w:rsidRDefault="00873D2F" w:rsidP="007E3960">
      <w:pPr>
        <w:pStyle w:val="Sangradetextonormal"/>
        <w:spacing w:line="240" w:lineRule="auto"/>
        <w:rPr>
          <w:rFonts w:ascii="Arial Narrow" w:hAnsi="Arial Narrow"/>
          <w:sz w:val="25"/>
        </w:rPr>
      </w:pPr>
    </w:p>
    <w:p w:rsidR="00873D2F" w:rsidRPr="00B56316" w:rsidRDefault="00873D2F" w:rsidP="007E3960">
      <w:pPr>
        <w:pStyle w:val="Sangradetextonormal"/>
        <w:spacing w:line="240" w:lineRule="auto"/>
        <w:rPr>
          <w:rFonts w:ascii="Arial Narrow" w:hAnsi="Arial Narrow"/>
          <w:sz w:val="25"/>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1.2.3.16.- Partes relacionadas</w:t>
      </w:r>
    </w:p>
    <w:p w:rsidR="007E3960" w:rsidRPr="00B56316" w:rsidRDefault="007E3960" w:rsidP="007E3960">
      <w:pPr>
        <w:pStyle w:val="Sangradetextonormal"/>
        <w:ind w:firstLine="708"/>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Se informa que al </w:t>
      </w:r>
      <w:r w:rsidR="00873D2F">
        <w:rPr>
          <w:rFonts w:ascii="Arial Narrow" w:hAnsi="Arial Narrow"/>
          <w:sz w:val="22"/>
          <w:szCs w:val="22"/>
        </w:rPr>
        <w:t>cierre del Ejercicio Fiscal 2018</w:t>
      </w:r>
      <w:r w:rsidRPr="00D234E7">
        <w:rPr>
          <w:rFonts w:ascii="Arial Narrow" w:hAnsi="Arial Narrow"/>
          <w:sz w:val="22"/>
          <w:szCs w:val="22"/>
        </w:rPr>
        <w:t xml:space="preserve"> no existen partes relacionadas que pudieran ejercer influencia significativa sobre la toma de decisiones financieras y operativas.</w:t>
      </w:r>
    </w:p>
    <w:p w:rsidR="007E3960" w:rsidRPr="00B56316" w:rsidRDefault="007E3960" w:rsidP="007E3960">
      <w:pPr>
        <w:pStyle w:val="Sangradetextonormal"/>
        <w:ind w:firstLine="0"/>
        <w:rPr>
          <w:rFonts w:ascii="Arial Narrow" w:hAnsi="Arial Narrow"/>
          <w:b/>
          <w:bCs/>
          <w:sz w:val="32"/>
        </w:rPr>
      </w:pPr>
    </w:p>
    <w:p w:rsidR="007E3960" w:rsidRPr="00D234E7" w:rsidRDefault="007E3960" w:rsidP="007E3960">
      <w:pPr>
        <w:pStyle w:val="Sangradetextonormal"/>
        <w:ind w:firstLine="0"/>
        <w:rPr>
          <w:rFonts w:ascii="Arial Narrow" w:hAnsi="Arial Narrow"/>
          <w:b/>
          <w:bCs/>
          <w:szCs w:val="28"/>
        </w:rPr>
      </w:pPr>
      <w:r w:rsidRPr="00D234E7">
        <w:rPr>
          <w:rFonts w:ascii="Arial Narrow" w:hAnsi="Arial Narrow"/>
          <w:b/>
          <w:bCs/>
          <w:szCs w:val="28"/>
        </w:rPr>
        <w:t>1.2.3.17.- Responsabilidad sobre la presentación razonable de los Estados Financieros</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rPr>
          <w:rFonts w:ascii="Arial Narrow" w:hAnsi="Arial Narrow"/>
          <w:sz w:val="22"/>
          <w:szCs w:val="22"/>
        </w:rPr>
      </w:pPr>
      <w:r w:rsidRPr="00D234E7">
        <w:rPr>
          <w:rFonts w:ascii="Arial Narrow" w:hAnsi="Arial Narrow"/>
          <w:sz w:val="22"/>
          <w:szCs w:val="22"/>
        </w:rPr>
        <w:t>“Bajo protesta de decir verdad declaramos que los Estados Financieros y sus notas, son razonablemente correctos y son responsabilidad del emisor”.</w:t>
      </w: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sz w:val="25"/>
        </w:rPr>
      </w:pPr>
      <w:bookmarkStart w:id="0" w:name="_GoBack"/>
      <w:bookmarkEnd w:id="0"/>
    </w:p>
    <w:sectPr w:rsidR="007E3960" w:rsidRPr="00B56316" w:rsidSect="003E15DB">
      <w:headerReference w:type="even" r:id="rId84"/>
      <w:headerReference w:type="default" r:id="rId85"/>
      <w:footerReference w:type="even" r:id="rId86"/>
      <w:footerReference w:type="default" r:id="rId87"/>
      <w:headerReference w:type="first" r:id="rId88"/>
      <w:pgSz w:w="12240" w:h="15840" w:code="119"/>
      <w:pgMar w:top="4536" w:right="1259" w:bottom="851" w:left="1985" w:header="720" w:footer="748" w:gutter="0"/>
      <w:pgNumType w:start="13"/>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0C1" w:rsidRDefault="00EA70C1">
      <w:r>
        <w:separator/>
      </w:r>
    </w:p>
  </w:endnote>
  <w:endnote w:type="continuationSeparator" w:id="0">
    <w:p w:rsidR="00EA70C1" w:rsidRDefault="00EA7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AEC" w:rsidRDefault="00404AE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04AEC" w:rsidRDefault="00404AE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AEC" w:rsidRDefault="00404AEC">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3E15DB">
      <w:rPr>
        <w:rStyle w:val="Nmerodepgina"/>
        <w:noProof/>
      </w:rPr>
      <w:t>13</w:t>
    </w:r>
    <w:r>
      <w:rPr>
        <w:rStyle w:val="Nmerodepgina"/>
      </w:rPr>
      <w:fldChar w:fldCharType="end"/>
    </w:r>
  </w:p>
  <w:p w:rsidR="00404AEC" w:rsidRDefault="00404AEC">
    <w:pPr>
      <w:pStyle w:val="Piedepgina"/>
      <w:framePr w:wrap="around" w:vAnchor="text" w:hAnchor="margin" w:xAlign="center" w:y="1"/>
      <w:rPr>
        <w:rStyle w:val="Nmerodepgina"/>
      </w:rPr>
    </w:pPr>
  </w:p>
  <w:p w:rsidR="00404AEC" w:rsidRDefault="00404AE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0C1" w:rsidRDefault="00EA70C1">
      <w:r>
        <w:separator/>
      </w:r>
    </w:p>
  </w:footnote>
  <w:footnote w:type="continuationSeparator" w:id="0">
    <w:p w:rsidR="00EA70C1" w:rsidRDefault="00EA7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AEC" w:rsidRDefault="00404AE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404AEC" w:rsidRDefault="00404AEC">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AEC" w:rsidRDefault="00404AEC">
    <w:pPr>
      <w:pStyle w:val="Encabezado"/>
      <w:framePr w:wrap="around" w:vAnchor="text" w:hAnchor="margin" w:xAlign="right" w:y="1"/>
      <w:rPr>
        <w:rStyle w:val="Nmerodepgina"/>
      </w:rPr>
    </w:pPr>
  </w:p>
  <w:p w:rsidR="00404AEC" w:rsidRDefault="00404AEC">
    <w:pPr>
      <w:pStyle w:val="Encabezado"/>
      <w:framePr w:wrap="around" w:vAnchor="text" w:hAnchor="margin" w:xAlign="center" w:y="1"/>
      <w:ind w:right="360"/>
      <w:rPr>
        <w:rStyle w:val="Nmerodepgina"/>
      </w:rPr>
    </w:pPr>
  </w:p>
  <w:p w:rsidR="00404AEC" w:rsidRDefault="00404AEC">
    <w:pPr>
      <w:pStyle w:val="Encabezado"/>
    </w:pPr>
    <w:r>
      <w:rPr>
        <w:noProof/>
        <w:lang w:val="es-MX" w:eastAsia="es-MX"/>
      </w:rPr>
      <mc:AlternateContent>
        <mc:Choice Requires="wpc">
          <w:drawing>
            <wp:anchor distT="0" distB="0" distL="114300" distR="114300" simplePos="0" relativeHeight="251656704" behindDoc="0" locked="0" layoutInCell="1" allowOverlap="1" wp14:anchorId="5ED8C25A" wp14:editId="3CA4E178">
              <wp:simplePos x="0" y="0"/>
              <wp:positionH relativeFrom="column">
                <wp:posOffset>-1028700</wp:posOffset>
              </wp:positionH>
              <wp:positionV relativeFrom="paragraph">
                <wp:posOffset>-78740</wp:posOffset>
              </wp:positionV>
              <wp:extent cx="1828800" cy="2387600"/>
              <wp:effectExtent l="0" t="0" r="0" b="0"/>
              <wp:wrapNone/>
              <wp:docPr id="2540"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Default="00404AEC">
                            <w:r>
                              <w:rPr>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2535"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a:extLst>
                          <a:ext uri="{909E8E84-426E-40DD-AFC4-6F175D3DCCD1}">
                            <a14:hiddenFill xmlns:a14="http://schemas.microsoft.com/office/drawing/2010/main">
                              <a:solidFill>
                                <a:srgbClr val="FFFFFF"/>
                              </a:solidFill>
                            </a14:hiddenFill>
                          </a:ext>
                        </a:extLst>
                      </pic:spPr>
                    </pic:pic>
                    <wps:wsp>
                      <wps:cNvPr id="2538" name="Rectangle 11"/>
                      <wps:cNvSpPr>
                        <a:spLocks noChangeArrowheads="1"/>
                      </wps:cNvSpPr>
                      <wps:spPr bwMode="auto">
                        <a:xfrm>
                          <a:off x="89535" y="178562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Pr="003E42F8" w:rsidRDefault="00404AEC">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s:wsp>
                      <wps:cNvPr id="2543"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Default="00404AEC">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546" name="Rectangle 13"/>
                      <wps:cNvSpPr>
                        <a:spLocks noChangeArrowheads="1"/>
                      </wps:cNvSpPr>
                      <wps:spPr bwMode="auto">
                        <a:xfrm>
                          <a:off x="500380" y="197866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Pr="003E42F8" w:rsidRDefault="00404AEC">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2548"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Default="00404AEC">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8" o:spid="_x0000_s1026" editas="canvas" style="position:absolute;margin-left:-81pt;margin-top:-6.2pt;width:2in;height:188pt;z-index:251656704"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WyFwgQAAOMaAAAOAAAAZHJzL2Uyb0RvYy54bWzsWetu2zYU/j9g70Do&#10;v2Ldb4hSJLI9FOi2YN0egJZoi6hECiR9yYq9+w4pybeka7c0QbHagG2Kl8Nz/fSJun6zaxu0IUJS&#10;znLLvXIsRFjJK8pWufXH73M7sZBUmFW44Yzk1gOR1pubH3+43nYZ8XjNm4oIBEKYzLZdbtVKddlk&#10;IsuatFhe8Y4wGFxy0WIFl2I1qQTegvS2mXiOE022XFSd4CWREnqn/aB1Y+Qvl6RUvy6XkijU5Bbo&#10;psyvML8L/Tu5ucbZSuCupuWgBv4PWrSYMth0L2qKFUZrQR+JamkpuORLdVXydsKXS1oSYwNY4zpn&#10;1hSYbbA0xpTgnVFBaH1FuYuV1pvxOW0a8MYEpGe6T/9vIT4EOrcdREd2+zjJ5+3/vsYdMWbJrPxl&#10;cy8QrXLLTy3EcAtJ8huEDbNVQ1CqA6R3h2nvu3uhVZXdO15+kIjxooZZ5FYIvq0JrkArV88HE44W&#10;6AsJS9Fi+zOvQDpeK25itVuKVguEKKCdSYkHkOCFThr2eUF2CpUwEnhhEFqo1MNRGPtmeIKzUUAn&#10;pPqJ8BbpRm4JUN9sgDfvpNIK4WyccuJrnDXspAMm9j2wMyzVY1oHk0gfUyedJbMksAMvmtmBM53a&#10;t/MisKO5G4dTf1oUU/cvva8bZDWtKsJ0SMekdoMvi9lQXn067tNa8oZWWpxWSYrVomgE2mAoqrn5&#10;GLfDyGHa5FQN4wSw5cwk1wucOy+151ES28E8CO00dhLbcdO7NHKCNJjOT016Rxl5vklom1tp6IUm&#10;SkdKn9nmmM9j23DWUgWw1dA2t5L9JJzpLJyxCkKOM4Vp07ePXKHVP7gCwj0G2uSsTtM+3dVusRsy&#10;f8GrB8hewSGzAMEAa6FRc/GnhbaAW7nFAFgt1LxlkP8a4saGGBuLsYFZCQtzS1mobxaqh8J1J+iq&#10;Brlu75HuFmpkTk3u6vrpdRgqC4Dg5rqjZQbfIRTQepRdn4duWKXWAnTv4b/9IhktFh/WnQ3o2WFF&#10;F7Sh6sHcCUBzrRTb3NNSu1FfHMDFC6FqB3iBCXpf5Br4H+f1q6BSaXmGL7KDgta++QfIOZUy0Zcn&#10;miwa2o31o9uDzeD+z9/x+rvElJfrljDV3/YEacB8zmRNO2khkZF2QSrAnrdVH8MxsY4RxEtuHSf1&#10;7uwidApAkHhm36ZBbMfOLA6cIHELtxjLbS0JuAE3045+hXozUGHc3ef8WAMG5KBLu6SHllKDvykg&#10;qQRRZa27l4A8Qz9M3g8YNx88q53+L5B+uPlrgNUg7yZeArU8wHwcBD5gfg/ez8f5p6LxP8HzYxAb&#10;IwDh1U34vhJ3gPIGonnOHlxDB07YAGTPC9GHJDUQozlCnISRd55eUZJq5mBYhOcEQTyWw/Oz68Ii&#10;LiyiR9KR7B5YhKHW+zr4NsmE1vrFHy+Aw/tPQISnMf6VIMKNfN8DYECfAokg8sMBIi4PGmdk/PKg&#10;8VIPGgYi9nXwfUNE9ARE+K8IEaHj+MmAEGmcRNEZjYhTJ4wvLOJyFnE4jnmNs4j+gG6sg+8bIp56&#10;0AhG17zCOaXreZ6vMUCziKcw4sIiPn2kd2ERL8oi9nXwbUKEebkBLzbM8dPw1ke/qjm+hvbxu6mb&#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6YbjneAAAADAEAAA8AAABkcnMv&#10;ZG93bnJldi54bWxMj81OwzAQhO9IvIO1SFxQ6zQFC4U4VVXEAXEiwH0bL0mEvQ6x2waeHudEb/sz&#10;mvmm3EzOiiONofesYbXMQBA33vTcanh/e1rcgwgR2aD1TBp+KMCmurwosTD+xK90rGMrkgmHAjV0&#10;MQ6FlKHpyGFY+oE4/T796DCmdWylGfGUzJ2VeZYp6bDnlNDhQLuOmq/64FLIXVQ73H7cPPfI+cv3&#10;+GtretT6+mraPoCINMV/Mcz4CR2qxLT3BzZBWA2LlcpTmThP+S2IWZKrdNlrWKu1AlmV8rxE9QcA&#10;AP//AwBQSwMECgAAAAAAAAAhAKPn84n/VQAA/1UAABQAAABkcnMvbWVkaWEvaW1hZ2UxLnBuZ4lQ&#10;TkcNChoKAAAADUlIRFIAAAFjAAABWggDAAAA/GnMtgAAAAFzUkdCAK7OHOkAAAK1UExURQAAAP//&#10;/yInKQVxR4eLjxseH7e4u0lQUy0zNnZ8gKiqrVheYt3e4M3N0Pn5+mZtcZeanunq68PEx9XW2PT0&#10;9TtCROXl5u7u7xUWGRcZG/39/dzNytbGw8KuqsmzsINYTnxHPIFVS6mRjHxANHtFOZNya6yUkItm&#10;XaaMho5rY72opIZeVd3QzNTEv3tBNZ6BfIBRRpp8d3tCNXw/NLOdmHtDOHtDNoljW9rKx6GHgX5P&#10;Q8u5tX1KP4VcU4FTSHtGO4xpYIRaUdnKx+bd28++u3tEOXtGPHpDN9TGxH5PRZBtZrCZk+vl4+Ta&#10;2HxJPdnIxdfGwrmint7Sz4BDN4NMP31BNZd3cD2EarTPxnpANH0/MyN4V31MQL/Xzsnb1IFHO8Sy&#10;r6LFu4m1ptHBvX6un9qLjtFucu/p6BlzT4lUSOjg3phtY9gyNn1NQZ3Dt5RlW3lLP4hhWJi/st+Y&#10;mqR+dVeVf2ifjC58XyB3VXpNQoJeVSd5WhNyT+W8DN6/P/btwqmGftLEwl+ahZBgVHdFOjeBZUWJ&#10;cOLIXunVgeC7JnOmlOvAAO7fm/TGAO7BAHhCNX5BNnhHPRBxTHdEN+LY1cXZ0gpwScXY0dvMyUuN&#10;dRx0UgVwR/Xqs6vKwFKRe+DV0jJ+YrXQxxp0USp7XNvRz7bSyNXFwgdwSLzVzAxwSh51U7rRydbH&#10;xbDNxNjJxszd1ujAwdm/kX5BM4JGM5pmMwdxSIxSMqt/Q+OurryYYOLOqJG6rebZtc1dYtV9geGh&#10;osquffLEAPr14djHxO/DAOzhx/HDAMLY0CUkIsxOVGJcP3hxVxUWF5+di1hRNrnTytnNys0/RtI2&#10;PNszN+vMzIrA3CaPx3O017nX5TWWySaRy1SlzeWztanP4ZrI39w2OuKlpdHi6fHBxOy1uSh4WvLL&#10;zeedokvFOfoAAFL4SURBVHhe7X2Lv2dVdV8OPwSGxzwYHgLhMVxBBBQuoIIYZSJgQcU7JmGMjykD&#10;aJCo6UAQW1ASUlHQ2JYKBp+EKRVNE7Q+o43aPEppmxqkUfNqUtP07+j3ux57r33OPud3fvf+fnfG&#10;9u7PzP2ds89+rP3d66y99tpr7/NTzUZYNAI/tegKNspvNjBePBNsYLyB8eIRWHwNG3y8gfHiEVh8&#10;DRt8vIHx4hFYfA0bfLyB8eIRWHwNG3y8gfHiEVh8DRt8vIHx4hFYfA0bfLyB8eIRWHwNP4l8fMiE&#10;4dDFgzOnGg5ajJ8jQDIc1mpqejAnCBZezMGG8SGHaJMzxID08AADET4C9/wN0ZvK24XjNksFBxPG&#10;RwqHHiXkEzPCdrT+HuNt0liGAmRLPUvL1y/twYHx5i1o8WEK1JHaeLneioujMqxNsy0gGzhXcyIc&#10;lEL6YMD4cAXOMI4cuymhbXKBKV0+Z7hx9Zym2cwIdtbBFg48xscKA1JCqHyIGCtiEi1wb4kJyODy&#10;/Ai/wO/2gw1g0HPgMVYpLNDIZcRYbw5NKYpOIMYyQqZMeCEOQogPAowjSHWMlZGPM47OKHrq3DHC&#10;7AddOFB8TN0soqXXRM0VtcCzx/H6+KbZih8bEj21/aoyUg9HHWgZfaAwFgQBm2OryFKyOvQ2Eibs&#10;EZ8kcO4Rx3pyQh/EFEBUqA9cWH+MJ9vY2hMFZMfTr2TUMzDItH79XL1Og1uJsUr0yeYeFEM5Bwbn&#10;dcaYKJkOG4FBdIbtRL2UXjBQjtdrsrY9xYOsK2tRfQMezRsHBlyrdX0xbvEub1WSutLFGJcgvDZd&#10;2PKRYaEIWwidMAjy/2d8zOb6mKZ6scHorNbuBEvM6JOkKyaTYx3jY1IPNc1JWhbnhe1Q6NQHhJ/X&#10;i4+Py1Nkb6czH19kzPEkQRTCGe8kpmMXtKxCAmVNJkh8kjD1NIuFfp0wRtNsBpYbiatNavLBoyw0&#10;4kAYzD8CXxwTDePjjvCpHUtKtqOEmqgq5cSGmvZ6hnXBuKWGRZZWe/s2qgwmmJM0SOCIIUNHSl45&#10;RLiE3MgA0l7RVYX1bTFI5XrdFbn1wLhoZgBF5YM+dRwoLIIQFnAiMBkwhTgUx8sOH8eytar15GCt&#10;ax0wVuMkhyxnxeJKrREIyt4FiIJIgcx23oGnpVBL3y0542gmaImQmo7+fxJjNfXkJaPMS4araL8e&#10;28JYn2Sl2AxEKT21E1s6iSydYX9OwySp+/J88MR1M26sAx+3WRFzhzZLtzAWXqNqFsFP/Kci3PpH&#10;RL3r2HlynjHWmYtzcRAVrUnjAtl7fTAWTk3jURp2Ikc7aAIfQbbVpsIKZEAcc1h644/Whb9CyERJ&#10;ka0c2jFZYIvC0dVDFoD1+mBcylQgri2B5hZkaZXbxjS5h98Fd/xRhu28EqpQr8cQuJ4YJ+abuFQs&#10;TG8J4+PTVG4MwkizfdMRR2w5ou0j4DoHMcYQqVK/4PF1QnmdMC4ZGTNfbWtstF0H+/BIhPuTJc0D&#10;ZT9XFqqyF4FAfnxD0/Sa65lSwHphvD0yERpmwjnOGo6et1oFUW0dmaRFQkPM/m3lb0FgrxfGJSMn&#10;5lmcRDyWjCqTQ0ezqCsIjoVz8rphLJZId3/AbEB4RjTnxSwFZVlr2PLHNemix49f9Lxk3TAumgW9&#10;zOXx4qQhp+XGxzbpTqqauGIsSDJ0i503xv2avcwpzMCbWtjVBebZ8kNlANXKgnBo3cyzxmpZ88X4&#10;5PyGdmsTo7wIBsAdZseLbuMhVcNShY83LcjoOV+MFeK+t9CeHYfJ7br7pUndJ1t3GpmT44+KHqHJ&#10;hj3vTp8rxjpJPqQXQG/bgoa5AWwKS731dYcdGNG3uL0W3OeJcRi3e0hykFdN8Smn/PSpp5x2+hk7&#10;Tj1lpjJ08VAV8IRtVDTSgwVYMOaL8XQCVy8nTklvQbjYMR5qF2KiRJZ+clGE5HXvmTpxKPF8MZ4b&#10;Wd2CqhAntM8cgfXRMgrkCR4YuhDHvauua23VfDH2xY5Nh0yOn/PM2OFcwsXzzjr79C5XP28MFppN&#10;VchDky9YKUPGlDNLmvlirOtFvpdjFjqmpVU2bqV6fgvoc6aVYn7kad2rSO8VbJ+31jNPjGVmrCO4&#10;hjlqaGTfuk74gpKlzx7GWRw46gX5g94EU3uwJ8E8Mc5LzA5yzW9nJkrPdUj6ofHyzklde96wcGa6&#10;bV0qiD5VT51HFZJ6JpK7ieeKsTljBk5eG3XnW0koxTF+4WTyIl6/aMcFXSQvSDVPRbkUxSRT2TeV&#10;sDbKi9xzxdhJ3CITKoqOtVGqDb7QEeBF6D9eCpbL+iMhqR9nDVVdEwcFulu3r43yRWKMsrM+sVaM&#10;ycanG7XOxxe1QK6slo6BGWvjyLkp6vP5nZkjvFLUWvnYm1xzVgAjr4lc4imse3HTCLbGqs0pl0wm&#10;L37+S7TuU5R3C+nwUiPrgv76i21/6svcmuKveTDxyteIceCqLspp/XmVSKPwF6l4uNRkwEtaJZ1t&#10;6PLnMk1qKZaNsn41gwkMRnfTLUtfI4fkwtaGMcg8Ku9sbnf8WmUF8r+sudSkxOWpO51jz8BTkc/L&#10;+vPy6MjVND4AIroejjLvwu1eckuXWCv5qdY1YWw7E3VrYiLJoU4+UKtkYwJ3ug1yKOJnwjsjMGuV&#10;EBuuD7xCuP2VzRXOzM/TLANKRiLcnIkCqaFFq22A5VsLxoDWaxeXKL0lW+Cn2M+4OiJR0M5mKXfe&#10;TweUz1Ux/LOqSQDF/CxIDB/+LukjIFGda7GkpofOY6FmLRgXtswMcmrtqgaNszPXddpdam6OG5Od&#10;GjVbY13EObertK4FSDpfvC5EhQ6JxjarY5G5yIrSXVqcQjjw2VauvAg8hsRzs1dLejlyE80w8SqU&#10;ZNoEn7E3IhR2fQq5t2munEyukprlTZhMlurWjOMEWtIcvZPmhi8LXxsfF7pZ6vbVeEQ6x0TW0Yae&#10;TzJfYfgR5SscV4IsmkXKdAp7YDOBP8XmbczcMovWupwlbMsPtMhVvYeV0ueIcW7VbCzsr3SC42qj&#10;06fSk1dfcFbyuL/sHzXNCxLKTXONXl8b2xYen6fzvRSDi2s6MLS5NnbbmJdwSpo1YlxOMkBb1w4w&#10;jkioAJhpZC3CcuVp3SszVGBmn2R06teICOlrtKgcdcU0jG0j2jjCR6RaC8a0VBWYutfIiHqL9/K1&#10;TfM6lFXBGFHXBa5UpKAWN42JaFyhe5rm9cmgI2L3NcbdSYpkjNmV7ZClTaIhuRTN1Jhq4rVgLHS3&#10;Vs9nnz0bDIIx/lAOVCFA/JUcyPy5SdnMoS9vVhRZmXVowpfjz46Cj+u2oqDLaxmrfR9rIK8J47A2&#10;pmWnfc8zdD5bBEYmItdOJmdzhOLdaUUR51+lTWfk65Zg5MWvL43s0keTyesbRxnF4PlyIxgXoW8+&#10;gldQK9TUQceA39hRszpEl81fE8Yd8RlmJaNRZpNgXSOAAiL/nKYtLXDWEZBahj58Xa7dUZQ6Tbk7&#10;N0LmCYA6c63UiMsbAPOLZH5PyLIWt+i1YayT6PxeCUjjwxtoF5MiVB77hC2//z8XYd7JlEuXS1rv&#10;jlSjxpTAyt2yAWwcLHf1ed8Rx5hqv71VDrOsAeS1YewjSWjceITNTMYGnB30Puphp/38acbKk8kv&#10;sMTTFGsBiKx8tLC7Sovr5RHHwDMIaE5Y7XBdvapKZeuM4uAtj1uLtrwqjI/buuXwLdrZToP4CuKm&#10;x4tl9xsr2BOW5hcnZGaOdGqOZ5ziC2STqC2kJWxqb2JCkxbId9l512sWjno/w2Js+IuvFfVASgkl&#10;uUKPn9unj4yn7SVdzUjjVawCY98fp3T6zFkpf26Vjfnkzd0n0lQtJbf6LZPXGArCuomPLLvi83Jg&#10;fKYK8Mnk+XFGHQC08S7VK48I8o501aJJFq3NedO2v6a53hqWUWfFONlKQmMSDj2ruW/tYRxGy8t9&#10;nkF8ofIXuddlhd2Wstaxd2GeeiKl1mFNNT3hXdiEjLUTk9fYQQlInRuS5CdVNhqKnBXjjGcAOZnp&#10;6zWFlEUCxr+hORIamzQguamIqDhNoJ5MdimQp+mAmFje8njvaRVQ3hB0bqi6Q35+nt/lCWNNvXCM&#10;4+lRXtLM4FqGGTEmzTrCHhZMxjjbp6/+yWRPamg7jULrj9OcojntHyuqjQpZwVqSCcg34OJ8yXSl&#10;Wy6k4Ne/TCFGUI6V6WDuC2jVZuhI8VzJ6gnMV2jFRuxqcJ4NYwXFwwgnvL2TyY3NjWU2zy6rFIbC&#10;eck41vw8Y33U80EPea52kPGb1o+6LlpalyrJZNQliXBpdFOKl4teTZPPSi+n9cIYoBYHbAw4NimQ&#10;StjNYIm3vf2X2iwgDy/j39eJXBBz5Nk+/5iIyUGFs2JBmUJOZpamea3aeuwpx7fXwylLI2iEkwfg&#10;3Vdqbrnd5RcEX0XKABsXj5h2tbbOmfi4Q1RHapUkWytuUQ2g1Rw+fIMrFPJYbeuGx04FW2/x903v&#10;iM81EYSFMKgaixkgLuSXHeBxoVBytrgZsUS1kFZB5skvxYPtfSl7+qiIngVjIzrm76UyYaWs1cH4&#10;DdZAzNleJ63VNhfQaH3Grtsmk1u51Oygv9Ye2g/sbim1iHHOMhxlKUL94QCyYosLFds1lKCezvF0&#10;i1VgXFA1APIea7WIY/yPwuIsefYGto8mL8xtOf+SMe20037OsdFfDH4E9Je1FJguDRhGJqZHRl0r&#10;sS7BFRSIrK6lPt/h2KfpSAVkvJ9z3Hi1Gozjvsx+jA0oWaeeNO8sGEafvQVoSYuBrQxe2lrIiF9W&#10;pjvN5QVvLl+eLLE/LmtgHUKy1zTvKnwDxIasqAcYDXctPIng1Bu5WwqkMbGao1/vLBiDDB3lgvjv&#10;+iUYsZZQNbd3F7JC5YRKY5jCJ78YRKfK1l9xpVjlNf79E/zfOXmJloP/XJrfx5uoWegcRvEUFxYo&#10;xfgL7yL8PQORMsLiqfA3BkS9eEGXk7WMOYUZMdZXWwmVwN2jNVIs1aS5TRNPJrd7MopLQ+Jw6Cna&#10;7jN8YcNe/19tIBu8KqSHYHgtsUXmnfg9kbtxl70gJ4GMrL1DafxiIzMKBfEHh4FEsKUGKBeVycg8&#10;QZ4Z4zSSdA8eDFgneO4I/RE4vCEvi7HDeDioAc7Du6yQ0zBK5YGT+d5y1nF5ILUev/aFms81i8tN&#10;YIT5njCDJddfH/i63hfULE5gojnIjFVgnMxAglnVsvqewIKTyZ0lo2f+RGZs1Ur3poIh9a8i7hdM&#10;U8aQ94vKyEx6q/fZz0xEGphQaE71UnYmIA3AZald3xaYQZMyUYB8U1VcMImeBxXC1pmXoVaDcZQX&#10;26uiQgQEwl4C+F4lEJYhNWn5gVfX2xkoGLoMONE2gPSvNs3P4Yo2Ch+//qlc09aGuXRwXkmjpWMM&#10;KxyCIgmUtYQEMo0VXpv/UuTU5F06DSoiLCsj3Q4ZjFkVxon3Tug7KsZa3Ox2irxBQozYyWX+gRv1&#10;QsmwGS7eljMdlH+G1OBih81r0MeQDA5yTLDSvEzHtgS7D3hJ9wigT4MundQ142aRVWKcm1R/c7TB&#10;iY38NrVCXtutGPF0U9J1eICdHgFrERSIxYzaGY+WYs6Hl/TJa5kVi62JL80ZViPeoj+pwyLInqMU&#10;G1MQ9oP+WOqM0mLVGDdWaZ00wesubefdivBbLaXcvO/9+c7csBWSIJ5dTvioyOdgS50Mh/VlKbBp&#10;sAQls5AsKFZ2ibS+WFQWjn1qKaqIC4/vwzmtkGhTpm9ZLgpaPcbOKFW6ZI4XAcuplEyEexD3a+/L&#10;wo2WHAxw6bnM8HgH6PDLke/XG/C/IAXBKhIiAyYLfe/amaN8Yekc1ZUJ8r4Isvno00VcqkGPtMLR&#10;OtszitLlrKrGWjDmckxfz5OuPYm8e0OygGF5CcwhICgj1LIpV7/BOvDvn7cEz0+7a2HTcOahT7Nn&#10;pk2iVwiqjnwKsvpwGW5wfHP1WEbbTlt8xuUPy7OU+5reiR+F8Uk9Qn5gRZxk3SHKxOQWlxJa+fsH&#10;QLbFaBHGysSO8WsnL7UxMk3stBxTy7JYtibmWhCh4ypBFkGzw0B29PPL0MJHskF7w8QrcXFHmZuK&#10;9RiMpaYjTuqeX3V4/1vzAWS5r1P7B73lfPKhDtj3u+gVoSGqm8AobKraW07RyDwG6om410Mee2qm&#10;4SAa61K+vtBjl42DA7h8DltpGXjMuAhfWQ2WMlZxitcIjOMbk48xntJ7FMi3MM0DMWFsNuLvb6Ns&#10;7fAV6TzaSSEJY1mSsxjoJ4pxkJsWkZRkPNPr5DMDjXCZEZmTJUGnUSmuRflU3o0JRmDcBmKr5ffT&#10;eer1Gck5cwYBOsU990/uNz7+MMe+5iOSUHF6B/7+vCA6kemb8HHAeBl+3hju3rRCNe4NahUSYrSy&#10;pvlZ/lDzwPKIouhY0odDNu/AiI/MSTTDdFEH2Ru3lhNQR2Bc8LFhhuXELcP7tisYI+pD99z/QZD9&#10;mxl63iJ81OD5NbdovkPA5eLepPkXCQukvBY+KrAMHde86RXK2TandpDF29tKS9yeNDr2liwktjg4&#10;iOYqz3j3zcTAlngExv4yZgc7Q8gZupcoPnizJb6Z7RaWbe7pIGxyWrn1tOZXMNbB7PYvMasWjP8V&#10;/pgjEBJc9QIb/UxIBDyhPqvSUJg8hUPRMwknWaDKqL4l8kMdxLVAPHI/CKqQtRf7VKNhNNinWCid&#10;PBhTENkEMcQFuTpCrvgj/tdUTExgttBhr/nX3imyVQkR0Jg/pmPeLoXuPDXcK1iEUK/PpQQ4R8WA&#10;q94vzmwu8ZAa1kt+222XOkP1fnZrCnOP4mOcJ+YAeWv9vr94Y46UwHNwoFOo4kh1v6WTKTQRiakc&#10;Y+sEARAYawmijWUtApey1GcrK8TNONYZ94YWyCvaB3DH4Bp2d9zzHZ7t13b0VGQkxjao80c8O6rE&#10;lHgbc3Qw9maQ0ScPaVEmlLVgYV7DWNem08wBT86REZA6rpqgpZqAMb06MyOrP2cLZOrJlssHOmsP&#10;f/a12cbGo3b0saM/NDIaY1J1OI0UmZmmvCIk+OGcxrDFj0mFO5ngAUhnlxLWeToDkeQCMby18ZfW&#10;H9rd6HGoPQ6uw6KrgWVY89kVMLU56lDWmOCKlO5i3rr9Hr8GcgvrYW5xBLosX0dkPMatwXoKwM4q&#10;ymaUzBljzv5k7scnHy8Kgloh4tiXR3hJbVknAg1GJ5HHmmTJIaba6zug9JkrwskDIFEv5NBl2Tqn&#10;/KkqcNuN9EjpLHbkKRgXpYtxfTq2nsIN9dKKt7p4cfwSyLFAm0s70JLzHUxwNQw4mL29usDYnYig&#10;CTP+t4y8uOURWU/WLXwlqBAXbqoIICM1F8Q7TWzHufPqSCyGMRZRFEqaCePmESFfwx7R2D6i7Jyd&#10;ZVvlg40l/EYew5qGwznitmFX9K4SY0UT8NMVC6leY+7xuVqumqzIsIh9vQFNpo4g27hn7N3GrjyG&#10;M5U+EuIpuhuLKw5D4/bAsUUj3XseRPrde5qbOaNmYe9XkaFkmrgI5TkfI8pFsShlNAyfoBm3Z1mR&#10;ixGzmbptrrBYO1QBlnrVK2yJmqlgrfbK9ykRpUjmHa0dRUgnnfqqvJM/CothPu4iipjnHDnaalGS&#10;kBng3gTyXWUVZtVsYE/wwAQ38Y9izMVik8e6jVfSGajakxAE2dGWSVZkkeUizdY1tokoT9BzeaUH&#10;OtUwjtHPgI5fcBrEOH7Z0qvVFc9R/ddOlOd3zSeklE8qJiHd5jM5wv2Sbuxtmo+Bpaz9O4itLU4b&#10;xpESWQJxpOh57F6eguu1xs81kA1z4+ebrOwW7UfAwqkIE9oZIZiCcQ3LVWPcfEqBIBb68+mm+UzE&#10;+F0TtDHJ4jMFXyKEkYg7mVp6hRICxxVKCSnvDFz4zFhId65d5pI2TNAGsoviUkyEXmq32+mWdZHi&#10;S4kjuG11GI8ouJ4kYZxk6UP0AvcgmF5ANI/Bn32GsXjNb8cL6jzdyFKrvQLW5QrQZ4Fy4DL0jbHp&#10;qdF1zlb2UKuBzCxn6w2GTfxtb+ATVc3OZJHrWbbrDWGMSWTVQ7R04p8R7/c5BPn3US9CbDUT+F1c&#10;g80P18ky9Mtc/MrHnWy9We2T0BmYUT0Jkz9hFqz2RqRJ3k6kEwNGEL7iQr7s8sEGQTrPci4Yg2TS&#10;EPqw2TJmVWQIYyns8HmcqFPrBykdWnIwHQmKH6P7RTM58jA405qISPw7mZzZbE5jnjT4KoXXGp4B&#10;ZMGqkSVO5sOd8ExMw98OQ0zTwShalNIGuQKxf4NjmM+mYsxq5+jv7NTcMdFhj+2Cj4CEjyXlAQ+W&#10;cINxi89FdZML/mBDWBgp+cRAFt0tMWmA18BzxKmDGO4YHANfG+IaB+Yugh+/GLl4u9Q2NYzCGEVt&#10;n1rSTAngP9S8VzCGPP5tzeqqwRI92ehIIYBdp4L3Y1y3x41GYlzjbBkhm3/EmZCc6W8+i1dcVcaa&#10;Krwi1zbpyOqxJrB0sgO2GsSrxCxuAvcIf5YBjMtTYMerg2PAzuyGKxjflIsvIqNCccMP/y4TWqb0&#10;1NDdZKVfI4SrDZSsWyBKHMTtxVeG3RdBjn2QTXLsC3MGUEaGH2glCK4S7xtspzd3AGPx1z85H0Oo&#10;a7KtA8an11BJwQXVSfOY/E0cg4vrzxKlwhDK0CaMDdO0FO9M61wneSWQoWVz5eVRGiji7XFPKySu&#10;xTtQa5pYKvBANyfi4pjhVU0pox9jjuMStmfKveRVIZsyJRQVY2VjqrWwkt8ABrZtOI7xFRnsOKh7&#10;94g0XgrgafHnuRhQqbDLuXeJ1ajlR70uXGe2N0IrE72lG4x3Z/Rl6cc4npBXwLw2gJVPnWN2748s&#10;iLUNaaKcoykcrQIhIfHZ3MlQMXDzKtPd1LPbWNeTr+ixQsqiJoD5o7VotyDo/h8z4uH589zy2Wko&#10;TCYeZlEDhjAue9Jxrh+YPxp4caxPblq0zWlWLnfiGsBx/xMvteW/peYhBwSXn80SIu35t5e8a4uo&#10;gOzZkRhWOQ+IFfsHoGeoGpIt7dbRjdWEgxhvbxUmUmjGClrJE8SdwwDE0z0NYTL+WWX4tdU7RgHi&#10;ybnwK8yCG9cXQHUwgXrOEgxKK+J7kQWBPhPgZH8qL8Qb3CGWIw31RqcflaZCM0cYoUi02tyPMcR7&#10;h2WHvAjHYP+oUCmO9dqemAknwF7iR+I5OnguUhO/Kif2ed6dp70SFns8gDw2QWEga4oVdTrUiq4N&#10;wtZRpYsyQvbiT0SJabNDnny+BVsrPGzfcvi2MW0ePguy8qmzFizj6kiplInFDa4DMc45ZrwMeQgQ&#10;GAkMY7lmWaSEZOYmslc1/yZ1UoLzCjzVQ0Na0wvEgEHlJF8Labq8fJHscU+nL+QkemBnN4SDUUZA&#10;MGgTquTfOqswymXAwqZQJIijQ6c/UZBNJltrizMQ3rSDnn5AUdZSpbTrz1NQKVAVX+6GaJrLE/Q+&#10;7qlVLhCSyEMcl1LTapemqWzd888R9ZRTwWxWjEd0W08SpQk+yVWI9b13oCXRsreC6gangVyXhpvb&#10;m7YRWyZ9lfzuE8nAg2cTpKoCJ1Ui1YkLkcmasNGj2IWfPSokqPVEJj731dQhqhfj0WMbKlPJNhxk&#10;pd/cZc0/K2bAs0sdY67svIj1X6/oKr6Ehf/3LfH3VpG2eqAW/xMowmf7QFakh1ayB72CKA6hK9fs&#10;uMBx1Z4M6kjshTrIOvJBNG9ujt00SlPuw1jO9ZyGm/fqFWzecOJIrxEZJcUOORZrH+u8iUXhCp+4&#10;2sYyXy+6b8bYmdi4FjWLBWJFGdRJ2mXgibZynW3HKU+XZS7Z8sBc4r3MzC/23jIq2+3aKvHBGom7&#10;KWdz9mEsJZlZU46Iqps4l6xhQqBuxK+GKRCbkECqS3lpagD3NIlNKGEMJUBuwHxJu5JKMyCnYvwi&#10;VWr6ab36JW2aAN0rcgMBPkY3WRtWzjkHNUs5RRDHrNJoDLvO8FmRAxjbkStOfg0/fXaxOJAomeLO&#10;0wmSTEWxw1GkYXMa+YSCPBeg36XA2x+9cMDBl7fSvE5nb/DvqXYCFoeoRIl3QlYlqBCnwyRtffp8&#10;kTB4h0ihaxbL/e8kk7Wf2vfYezP1YJyPjEsb/yqFG17WMEo2ej11g9iASojLPSJKufxNQJ+VMRZJ&#10;xIc4U0j4GLNB2MistZghKtP6uSCvkMTYeIC/gAt9IeEm7WDvZvttCwtJKk04t3KYIW2RnfaZiWpW&#10;jFNJ6g0LlqbFqc6fr9a26MEol9z4eA8ba7R4EmazvKVFDLaF4++lDa0HIh0bHhWrqCSMwce3JsHB&#10;vGeYb4pP8lQDppLsWNqrs6Q14SG3A5IENXGAr6nOAU45mdZkC4/61mOLWqH6WZlawpivzsfbU/GC&#10;iM5uKkXJB1LkiXGSXLf32kgZqY28eU+LdH3uZckJCqItiAdWwPjXVYTIrn8pET9y7DF2jdmLHi0N&#10;uV6vjzFwYqatDpKD1Zzq5mYf9Zxa6ed2qJ3E2K2llatHVnjxyU6qDerUuQMVLAVwGjlorEzXhbhd&#10;jMoHyhpB7Xr+kcXoixVjYKEX3PXPNWm9QKBhTdWK5kzTwNLyso5Z+U2xPokcrgksmf2YR4tEdz7F&#10;UMF9KsR9NiEvS8j0JZAKxsrIkdLmcUYFgSFFfIANVDNQTyli1MUbjefLqcCdCi38jzPGIiy4F0e0&#10;C7VROBGqIadpRq7M6xVmvVAZ2YTFZdE6jxdHXZ71HYFkLwNUrO4rOM0RuYePIX1pXyoxqaCjh1nB&#10;Cia8x0NrkIt78zIlCVaDGH4rdT4WbuYf9V1RtOUSojFLkn08mZdLHGRv4eEXisDGcuCKKGI+o5CK&#10;cXOlfS0rMXAW1SYfkE5PxRH1zbIleVRQWzStDVC3ZRIzqB8rxMkcXcMYlJgJBil32bBLVk71OVtY&#10;hwlHtwPSqC6V1Qq5BZ6M9DHv36Z2a6HxTxTnmZPxYmAQ9YMbXFqYRDZG1uEun+jk+6R0NbwVZGJ3&#10;GF1JT9DZSC1RK0//XNpLSAr3gDPBxTDQSG1WZaiZl59jpfdJgd29p97wjPHlLEbksX5YjJAJw77F&#10;FHERx6YDUI+7zFOVwlVPVHZa8Mt7ocK4NT2F82z3kVJRBdmx4e/0bSH9NiHfapIqOb7bq5EA1sdj&#10;lSZPKLmPykNdHkXYL3R9vsbFjoOkxB/6B8GUjD/4GotF2rTNXLD3WanYriAPCLIl5SOwfw5MSp3D&#10;PL11y6+CDEbmrTh0LucXn+pf7J2S5m0R4Oqr3W7jOLsbDZqHHjFlWi6UPaH0ObINHZB7bPKBFLb/&#10;0jBDvpgLy1pGibFEniGtlMWOlEQcLhhJbVdPT8ctJ8I7mNilBSaCapSXxxzSEuKOMeDfpQno7FLj&#10;CTUESRj1wYVRGHOy2FNfQcMNGV1P7mAT64FOdzyvVIEs+r/HCdBufkitu1UghRRZ5p9zgYeQYutw&#10;5wMpOfPRKIoiWYvgA0hrNQaRrdOuds1ijNwVFtrirYceOQpfph2FMbQM9l2tTztxLShx+wkjd7AA&#10;KT79Ef3/Yr99PR5cIUeDhM+OGRLAlG6HDERsOeGqo10GmUSY+48md/TEMqc3soytG3IgP8LbOKrl&#10;vYlGYczcR9GBZUTg0NY0n/cOsa75fAv6TkEwOlzKtWkxBynabLFcnSFcFgHT7hLPV08kv8bFntgW&#10;+NSpXk7HuUlmFQqyn6QgnLwsFJXoZ4k3ot0DSUZjPLoaGfQSzxrGJL40A7XLS9Di4lIa2MR15VKZ&#10;Lcj3VLyXZO1UHN241YbxsDQLOPvkZ1cCS1iTf4S742uk94EP/LoEmXccLithtKBA3kVgjGLfbAoE&#10;vT5wS+aua22JfOiogYeFPRUGB4O/72LyW+Uv7vT8N1HsbN6ccZNDh5IwFa+seNBT0i4y+8qVxjv4&#10;3A9Vk5A0qPtrLcunwww4GuOtPd+laBcPxYJRX5jIGUI25ZtOh4oHDHiX0h6haHcxhtTQsCLqQZYr&#10;ysiyqGdBwXKU9S6iTN5Oa7EB2AhyWhwpGsklW3ekd8vvoJI8FmNutZmubYMWHANpbMafT2on4+/N&#10;w30dBjxFDgt6usysA5EGmZnpXJn/g+6WJHELZEd5Xwdk6ZbYB9SKlNYUz8sO3TJxUDZOU73BXU5V&#10;jI+qOMNg5/8Yv3wFqNlrxNHHWOmeBjHTFN6Dui6iC6ke1Ek59IcD7apdGAlyPnVVzmXw5tUWIQ/C&#10;cp5/VCTjvaNNOWzI7ivEMokKBEbawtdtaA1j8ixnHWUYeVxRAnU3s9v2OwVmGGbOrnSGpaZO/cWF&#10;ng7CALAuFFThOAFjZmBkX2Ti81TN+XJWAoOyq4jXNB9R2StmErHpM+O1TCmnDCzlfmmTDXuvRUlx&#10;nrC/dTWMU85my9YmnRk+7vjwUlQ4B5OUuyf7B0EWRJXm8OO3sTWRkbPYQL6LJtdA2y13ieZSMzOL&#10;g5cd5GkkqkUecslMGQqdbALqMps7UPHpNuf4mTH2jCwlHXQ8zIcpCy72T3TIixhXqC0LzGjIqUoR&#10;HD02TEJ2TkmmorTQxCq61Qi/vpRs65O/XVnaaH/pmqnCa30s83G6G1Uw9oEpPB0ShnU+NsVEFv0H&#10;LPQV0BOR9gz3v6MibyTGy5ndWDsOqqHRod1hacSjIH4lDQxMgVND/DTagjTFQlHUk7YoU/zzyMrC&#10;+LMjIJ1lQAVjH5jWhLF3FMR72uw3YtgSk1DmXkfLBqLE2z3vgzAuOdU4ye418iL7rgo2J2LYe2kY&#10;+wCaaRvajzwjuR0QL4sIzqQ3cUP1kky2d7Z5WvEexDjKY6lq2J+1zsfpYNRA7yiMlbZP2+KSgdU0&#10;2IMuf77QA2+ItvmvNNMxkQ+5YRSKMbgWm7W/JDJJTg4vrXrIqmKQ5uCXuDpciiXV0M1Wj+w9FMvb&#10;7g49zCLLyblPqu3rGfMsLRQ2n8/k0XQIpwCLJsMmMWUeHJiOy/aCdLcsWogTJy+Trb3xqhf7X1nk&#10;sg5RVrxQBMU1VaG0kwmcO/H7Ap4g6RiLsKAOUoy2JE39ztsBZkicDMnjtQO3d5OlbH16hRTQCtOZ&#10;MI8ZKW3gmgd4bVYLdTHUcHdRcNGsJXW+vMH2K8iGhvxyvzLCJnWbf32XUmbUvXzKd/mP+RekyLBI&#10;IsXLzL0MmXRTcY8c3Iw7X4whjmmQ97aQMjmqwgxxvjA92H3FjE3ywiTpR60w5wrZS7c1ipO9owYn&#10;IjLyYRjO5AM6VVzy8pMDHeBuxJ4K3c/7mb9y7mEPyON2ps+A8YhpHrePtjAWeuGH9VwROo924dWY&#10;R3IrkkROUwOHQ+VEAEWnd7oFT0H3/x1Y3HUzMbLMVrS4JbPZne8COGIs/rTtcCSk6BHbak8qcTNg&#10;PGKzSeCqVJdAiM2C/dYOSbHfMpwnK6bIIGt1BE/WvXXGENRjY2QdbxD0uEEZAY2KOu85xqdgNqtz&#10;OlOLIZUTB0eMRwI5kKwH45OO3LRp06Fbjzz22GNOlKme1zpcI1JxxbTHwaI3r4BkgrpYyVsR9epc&#10;rskp3gUjg/1OtU8F+PuzjxiLmtz3guPl0KNwUKa2y7wOtGuSssyHV4xr9bReqGF8fG1xtM4creIh&#10;K+TUvII25bNBQmQE1BS8MJGcMDVvKwxoLi2ycNAdu1lGXTH5dz2MbCzvtSCPLLOaid9HESnKXCum&#10;0j0NXX0+1rYJYsaYNq2xe0mdHDHN8LCA8LtDBL0RCdSIDxaz7aJ56C+GJcKyT5kaf7DuJub4a45G&#10;IjIw/nOHQq0y7QwZ9dKZTuqdKf4VuPo9q9NW/9cb43Fdhr1LCpU0Jx1io60rG37bfbe8+c7dvqWb&#10;KoczsrKXbXG2lyIwrstdR15dtZZ81DtZD8vpBzkwsssGSAgpQT2XNRYSchrG2+AVNiKM5uN6WW3g&#10;SBYlcgMzW6TQQK7+5K1O3nrrIxnhFHBxR7tIfdp02wgeFUqi1CbkyG/FP9t7vsCYWWTQuzaL4pvk&#10;csdUjJHo0GlLaKxsTRhXuJM+LNnkxi82OXf2wywpKJK99VyR0B4CnD6xc1D1nrsU5MLdV2VTNc5o&#10;oYoMP5aerVap31VYwPqBv3qkfVs0acRyyVubA6YsAOtO0xl5LRgbamUlogFrFPFONIhTVj3oPM+T&#10;yv6NqBqv2EwDhnnzB1D7pubhmnWBUBzauu1XSK0P+fXCHWVmXSe0Hs7Up4ImkyftWsacRPUQ0uMx&#10;7u7srWKsTYzc69VzTaQeCozjgQglc12XvIWWUQ6UWepWiZ0BvGw3tX22ECY7Kg2HFOBmBQdZf68O&#10;vRSVtyrGZds8yZAvwFiMK9U1X1TE2i2RSPMy5mWwA+Hu7s9DzbjzM7YDR50Ovc2mIv+sRtlm9MBX&#10;MNSrY4vxqteuv/xDi5IuZJrDawfmS/x7hE67JMb/82m1czN9LrFVQG4vk9ypnaN+O71hOsZ7zAIx&#10;eWOnkDrGhYiodUJZjtFHxcLdvy2KeU015srIxd4VEBOiQTOc3qy4IzxzQXObHMt9wUnJ7m25YyyM&#10;KxinlaZBWRH5+Mn0AqTDvSr1TcWYpNBA6c6uRRl1kE0Qq+YG/SIpytX2BkCFj7/0778s6b6iLbX1&#10;fa53pjMm8NRAFlOFCOwVHvhxlbZZt/tVF4oyCbYgIrVwD8hF1CZ032k/xjQdahH7pSNz6vbXLkNb&#10;p2Gs/pY9WDYmLrrYOZPoa919zuNN5SMWfC5yQ0n+lF4AX/wayFAW/DKlc5DFcTBaJ7W20G8yNvZ1&#10;rktzI7dErUY6fBlwGp1LqyebJy2L+TjUK5qGcYC4KnIUmi6UX+WD/Rm8svbQJstPUXF382EU9qX0&#10;8GtZ7hq4y1FnXVnGNz+CyU38lyEsXBWDVkdu7+ybcVKcdPO/0n7cNczHcjTPk9xCpLn976B+MQPG&#10;g54+gXG1DbrZ0UDOp5bKsw/y0YcaHr1pbCyWZSP56+nakLWCcncnDtvh8hpgiroX9DgRIgZClb92&#10;BfbI1auuEkmImQ3jmEKu14KxabXbE7tWqP3GZPINHeiLhzL0GcY69UtBEh/9oZzFDxeKTft9zS3W&#10;CJ0LJJCjC1FAFQmWExs6TlS3e+SFUyyCm7XJYDmIsTzEFEBKf1BExZoxlhmFfus8aVstmJUqoy0+&#10;o53Hz0gvALbE3h7fuIcRTxic0uL3m+abpF4Fs8MEs7pfq58W/sh2PDF86ujoEFnGIVbG0ChOydZ5&#10;7r3CepdCMbFNsgiRn5Ea2GdWzcd77gaqt0wm31LDGVyr9lSlRS/G/p7aFhEj9T+kDskYl1fvk4xf&#10;wt+vSGtkCzTXL3WPvnGl9EawFDGe/siITj4WkiZmKtlDTHwM6u0F+a2EIFbliFYfAzThNsaY960a&#10;Y6kA/u97fG/SF7pVZiYw2joyYa+ySSEn7DVOyNKkb0nsCpws4Wsh53K+zgDg6vl0plUepkkDg97p&#10;uOGxJenIXWDfQaugVIREPrPJae7mglWljbEkXp08lrVOsuAeXYTbI4datbqVoljA+IOm+fZ3Wg/l&#10;LaCvNwtKzxyfKF5yyY72lybflXzHHt18jZWuKJNZKbg6Sz0PxQMg4cvGGi/Kr3oaMhd/+rU4fb4z&#10;SQ29EIeM6Xy8eoxvk9YqhekyrmxK5en5Nzr4+vOUKuPz0eY/WrkfhUY8uR9KsYVPOcZlbqnIJiNn&#10;4QIsrWTtUgrsKVNkjM034mJFlzMO21JWI5XFyAFOTkAPxu8OfPxo6EGMPW+uQ4DYPt0t4frVAHG7&#10;V/VRQrv7PupT+HIaI/8hvizNOB3bGO7nlYPsEN8jB6rnHvSl0gRqUrCCROaJyRSqnE7LGYRGnC1c&#10;BVFeAcMborqyZt5Z4WMoEm9sDOjEPXslU/92l6kYq1JhoU1dwtie395KYEjyqUgL/L4f/08WMHGv&#10;oHrf6J1N9RLDfJlLEnJUCfO/jOJBChJp8UfKwzBnrGBhDzdLibnSLicDWdqx3MNsZUOQSHb/J8py&#10;LkYBaJHBSXV7jJ8B6GXjXj6281KsPbtxnAsC/Km6ILq4kxQtkBEj34zlo7tlu9Pk/QD5j4V7M8T4&#10;/A3CR71V/H3/++l6gwvqFkBYha6sCdEXSKEFO9sxu9ZG+dGy0wzEdvSbEtcjlROesuOXLhVKTO3N&#10;xTN82MQxvhHefUrczLJC7HVAlvbzyd1YpkN4d08ptxsx/C2TQBXZLzFGsEw7JpNv0lwRBb18odAb&#10;pbYMCQSYd1+b/IlKhfPJqORkd08TbwyD3JqqZdNty3zirex8PHq3HQlPERbueVhBDu6S+xv9jJoW&#10;q1erw5jZbtkjC6CfEwr65iDh5USqkpGzYdUaoZh9UPC8R1GFbKA8NrGhXzvFPVj9ngbgInwT+y0w&#10;GTGQxV1TDs26iNKCnlrKo7nNuDz3AlrqlvWATeNh/Oyy2zbKOxjPSME493iXO7UFXYx7dtuzqH57&#10;BQ8TVFKmQHy7k9Xtzjj9MMomv+kX9+iAJ3Ki+U+Ot8EvnI76Mdv7ctN8WUgByGK8pFIliPMwEdvU&#10;B+smDpCPJMudLXEjN9OHr+m1QU5t8Aubw3dYXnbMCsZ71Opm0tmXoLrvyNCaKQr4DHL8DsvEZA9m&#10;nkp+74LUG2UaZC1sFSwLIP+hmjVNPIRRLnUpkC9kxleIKyYbSyKTOdmAS/Jk5XQd/V3YJoyTBMmf&#10;dDM5rXV2dOUOxmaN6zY5YTzhjiK10sPeUsdGYut8LD7Z+f3jXW0KEtjcqphMvs0rmLKfkhian2Pt&#10;UMp0qoxIDGqbhWALOR11j8nkow2EBRn5682xMrWWlaZd8FDhybzLUszJJ5wQDvBDhC2ImjKtc+2b&#10;DFX+YBVQbtP2R6tVDs/xHk4XNeiSHSiDjasBNu7BmNn3YJZm4rwCQwTOKjMKC0IJhH9ixSmPDPWf&#10;jZWRDNysQxzTuQIt8hjCYvI17XEdyfDfKUNaBdIWRrzbZWuCy2l5pk6H+fUpWVmXShG4JDKIsUiI&#10;O4xu9e3zLD28XOfjBKoOmR6GTW+o4fbJ5GlW9FSqlhdRWuAWYuAP8Z+7ANmcj2jpn4oVoQj5lKyA&#10;/k3cISGuYbSXyTP+wYUiid8AnL00mNUJJ18l0JskUScguRUDRvl6+33CWPe31mADyJ/XovZakeZR&#10;Mg+Me8ogtEIOfyVNxlhpeY/CfBcE/Aff54zubRDJcH/zJ3J/7HflB7qaIItwYgOQWS4Myl+XuKu2&#10;7XwTft07ljMQuqww8RI+SYZ5czJ1ake4uPYi/TeyspOegXX6uq02MUyiZAh8rA8Yja/zcbRWqOaW&#10;q66Vl5IoxgKxsYCuUvOOiorF/he9+q9JMICvFdyTIRZsUiegfeU4igsVFFggQeHgzDPxIVjEuLvs&#10;GbpmjQeA2BPnx1qX2C/DRGRfq0lOWqJRBr0dvehpOhHOciTVQOjR3RwXyym3/QpyECgJ4cnkNs1s&#10;AktLFML+m/z+aZsq8GkKYFgMdh4okMnZIi2CONdrQCwfJ9SACgD2zyTLPepjAssHx6Al5gHYKsAx&#10;Bno+ZQqaOeXihXyMBax62IuHd/tkehjiYZuQK2tCzfD5E3/gALbEKqrXSWIKTfOnk8l/7yPLZ3Ym&#10;bJHr69/8kgIU5a9iZMDhWT60kd5ZhEdB3iX5aELK8kJ8Y7jLQ3bquhonzp8I3NMgFzfw4XJBp6RP&#10;XaIEVSV22breOQinaPZpO17IDnOtWb6r0Q1IdHtutEL6vUyQYzx99xgoV98KZOZhdc13VQz/icWZ&#10;iBWzhb9BKrHTjER8tEXfoE1TU7mmHA0XSlTRlqRgSFds7mIsyWnOUUlRB6OI7Z/n2dIylpQDHV2a&#10;yjpU5uoGGl6NQLROpC0zmcj4soyIiNPEpqcplxlJXGKiqzam1xgAdySQg2JhiSFXtADcq3lNyvHg&#10;uHX35tFHzJ7q7ziIh31jbQtBBrai8/R0tLd+/4h+riXR5nhAiu9+jT4BAQjcvdwRF/SAVGJkdfVU&#10;zRl/bEqde8R7Jr8HHYxlD0RBmp8ILh/N0JKHph4p7xAfa1F71F07sSbH/p4gCQNdvON0fPYQBrwC&#10;2IiEyViLSoz1R3oIBO0NymlEGvItMHQS5FTeFLnIxzoHbEWnKC/Xs7ygtoGvaPEYjF1Y/NnVOysV&#10;R+rwuFhyYXKZVH+gzs/90kwqgh7BCYiHr8fkBgx+sIdJcbrYP855Ihy0xJ6RQd6lXnA3GXYulJcS&#10;dHpYC8JbJK6K8dVGVd4WbMlkj0lvGMb4RhZ6c4PVKqgY0qpX9auMQoAeC5u2STiLdMaGxA29MH/l&#10;a18apPx6IngFV5beIIdQs0QIY7HDncijh7Ru/hHxa9+HXNHzCy90oez+XHbCWckxL61QQA987pUO&#10;+16mjHzDGPvx8T428+uBfSEKinQ8SWhomW86xoMA20PQpSBDGcM7xs8E7CQDn3khQaZuFg7ZM95V&#10;d7jcIulkTM01qsS4ToNu6Dvaz87p5Gzn6sf4Qu7tbMjDBUX6fYJKYCrZnIeQ6dUpH4La4Tw8EzBu&#10;N24MuF6JgZwYGTXfIEDj6D2VDubArHi7yb5sk5NcgEwdrm2cKzrAv3Hb7Z2xGO/KvSN7DBS4RFsX&#10;B9t7XmDMHdbquzwkK/DwbWNxbTHax+wQC57NSzfwVziRMp27UoTEMuPSl6YlwWuy8qaqh3VZpNIc&#10;9nsI4/I0ffYtXDxIfx8fKy6YhdpH1hIVXbia5hMPP7W/ABI3OP37KPnKzhSMm7chwdtXg/FNWjKN&#10;ybLipD3pv7yQ4+D0BOodcsnhjGLBtK9oqm+b2X6v1tBEpjPd2ekU1YEW9GFMrkjDJy5prPA2dYrz&#10;7szKg9DAE2COFjN9W1SwMO21YoYzI9Lg4tMxiRC5i1FOMdY1ImMJBVnEhR4Jnt7HrF9IpbbU33pN&#10;ZqSnL3mvPHYG4LctdV/M6/C3PuQ5xm0dQRvFv7I97OjqUTeD/DLcSmEDG8NeIU5DUBcSxpmT4+HJ&#10;Zg3CWENpjXD6WZx5S4i2TnyPeKhyLviPDUN6BT0zEDA1TVj1iidNKo/zJ2s1im5C8gC/+cT/7/Ch&#10;uMjNQG27eiuZusUOrUD/ZhGrnLwzu2GIie4qSeBTckN4xJeic/2pjhFAD2F8glWuEo9/eg6qhUTW&#10;pMKuofr00golnyyeaA5Z/lt1gLT4WHOOfEzd0BUCosHSPF5tXn0xU2Z2TRw87HHYpS/34wjaB/Vj&#10;w1h+sDLdUdNj+dkuf0SbANyLGVuWXR/YXegoysqtsHvvCMoliVJ4hWjJcmcbHD0/n+ps5NTmKq6n&#10;ytneE1vYB9incggsZQTzPgNH1EpIXjzINLy+FDNPm0tvFhMfd9CwCf0zEG9vaniohCVQPU5d1lBQ&#10;ENw6O3CxdiaQd+HTglZ4W4ti9AuDjC4ERBdbrfb7Fboe0T4UouWq8u2vHqKnzPMUMilzD3hgsOVq&#10;i3eQY1JEc8eVh7sStilHUbAs4IxEWSwVmaN12oCoD0ZOttn00uQ8oiqHayFc1Osrq88LmtC4PCzl&#10;DfSjWGEExjXUqmVn0raUFOLBU81jSvdbHxXnflOJ62DK8lThMtDflnP5fe8McrpMOejDASPoPu9h&#10;PhhUGZwbijpJuxxNgG/4fKHn/esjciTGKHVEm6UZ+bwVuCRu8/aXcsG5RJSLLmklIwOk4Z2q9JX7&#10;8Eek4bDBuXNtKHbHLt6IS+bA+/G0O6q/s5tQ8hV/Rr5nrHgsxqNeiij3kAHcjGAwc0aeLNreVD4X&#10;hwxjROolN3LfiQa1PffsQ6FjhjiHY+NkwA6XkBOMUEe60YErkk5Hpy/47HuGMQTxYF91apwRY+xw&#10;GiJaWysuxwyYTDvhJVmxOam8BG28uPPj4gndHcQN2ZA2A4Qr8cSP2E/FmompTcjqb2tyb+ji8B6/&#10;gqcQwqijbkbzMS3JKHSoA0Nz3cjmnhLJ5dxaiqRUK96uxfkneaoga2QUFpsPx4cg8wjKHas2ykVc&#10;c2FT0dUEzMBpCOVXO4sjKx8HzCjAX+iuETJ0DB+rZThiXF2QLRwp3B13yxG5BZnyp6W0b7NQYJ0a&#10;lXD55GZsmi1Ci9sb8xY3sui8nDY+hDgtIu/pyRS8R76+EwMSfhuk3A6Q24/w9n6AI17W3hwMOPhM&#10;78IxGGf2oGi03WCVwmUakjY5dFSLSE3BZfwAhBzJbrH7jWzsbUnBHWi8u00WaEr6MRecXUrWCgzI&#10;EE6flEKetiJu74LmxRvGe3EP4cVYuGLNGWNpIE0O2tKe0gMyyTDPKZ6OeFvktF9RKFIZPJ6G/J7K&#10;jyVjdwCDSGT1Q2TVkQItJ1TrBReVtJm2oif1NIt9zfK/x89FKLguMIa2jKUKx/CxFPqwKlRyWIpd&#10;9nkOsZ9DYGO81UnzcKyUEHIyTuRR+Kp8hAdgddVUmEhlBZPaHinefuiPc7XcYpJSt4uUB3FlBrfQ&#10;bxib1JycB7HfS4Pd4+6JLdWPYeNxYx7ff505QCjpBUP/jD2tMBkS7BTzvHNoWqqxUdym+aRD9Ehx&#10;KeduU1RSWnfA/5QCbTpbm6PhE9rkE+RZWmsB7HZrD+bQz9beTa8vMPDjPIdF5qvTRcVUjDNjsKV0&#10;bc780V+8LgLmZSbeTXH34Knjjn8qWGtPKDc4H9+j8NuC2Chr4njI1HDG9UIwepMxcqPIyw6xVvRM&#10;BzfaFFVU4GJvEBVhtB5EepqsyOSIq7ZsMHGp0YtacD9+6kEKlw54gSbuw9PAVC35I9VrCrY0YHy/&#10;YUeodU+UJqJ7cyDa8LHTQrkmc3M8Aw2+YgLxs6LjNM3/SCVlChGVRUU4SGgvnXtaJ3NUsR6JsRgb&#10;gCm9iUmo2H96Mabjc6xNdI2erpYtIWrWz2Uqlh6XD7e2aPtwu2H7KdUxoob2KdkxpcEx55GsXC6w&#10;AA6GsvuUQCyqhCTVaXRBqkakUU6ofE8Sz4MMbA+nYWw8ezPdiMFjzsKDnNmpVwhvnXdTcK9+FzQ1&#10;z47Bk7aeMDkpl8cxT75koCEjpriEg+xsu19LtPmqgw13mBUT4lQYLp5tQ8xK4oiXhTIZbu88MA4N&#10;ic1iTR0tvre+/W3u2BS/r+XQ8tdccA9R9LoFtmITyB92RsxZBGUyt6wZWGly0VIovi95MthlraRd&#10;2VjfTvVxALyfHDnijbMJpZZQWBq9VQR6QfYSCgbMqQ+Xo5VL/LYeMjxkyx5q2f5k+Zyi3DsmPazD&#10;WFwYKLT2NMJRSFTUNqEKnjkmKswc9IDAC5z7z1OIUEyTFZI2T7hk6x3MB5xej3lNNI1PxpFJzy8V&#10;PDkXCcH2vbVLRULT38oniqxBrBoGE5gGndLehzcjvxVMXjgsMeL7pllU9TaWS0vQ92RHc+IEMyKP&#10;g2AUxixK3Au5MY1u3DLfYmz3oNNatYaE/3STfA6FybJr95FlkgdHbtoujvXeS5uyRmGZFc4ikewf&#10;18ccqblLJX4gKdEmA99A/RliYeGxihtKHIXx7jvuewR2EaM0D7HqdzE1tCBuKSR7rVjaQmqbsLxa&#10;h0p1EJtVE+Q/5j3MqI784ZmgRLFibB0hn6nRICobQ6+nkj7+XvPejLHCC5zHKG4jMS4xImlhP+tU&#10;hPVYVbqvvNs8BFjeJz5OonPQ0wX297ESdQu6HRlKSUh00m/ZkpiYDJuxxffTKI0hKRQsfLGEP6qs&#10;PdPfCq8TvxiOuJz7uMLrxUwHYAwft9FopFM1TNub1qYgiOYIsU3Q3e/TcnWaQaVuqzyMePe2UtVh&#10;TYxP0uAv5hzWTVvxG3S93jK4+pElQ74GBCPZeJyscDSepFQmNS44pnwtoUq4q9he6Ofxfb2EWshB&#10;EPp5hVYknwH24mNcwJKQhkJJeydzuGZ96KEBZlQq1DjPKeLjXPyaQRqPlMduE06U5CW36W9KN4Wj&#10;y988V2wjaqn6KuDjIHm31r7CI0VQOshCAa4fLTC2lSK+lDzjuSeQkT/HzI8L0HupZT1B+dc2QPeW&#10;MEZWyAfxPOzGON2emMwGtJqKbm5aU3GtQA7KkKCc2ls0NYiMMWS1pDz6yK2HH6HSxD8OZTeyq03T&#10;8H8oerge41hJjz+iK8uAN2a017rHYWzTG8MZKqcqA1YRHZ1mCMxWMXXouaY9D3Px+1npbeBO9oG5&#10;L4rzI5K4yUhT69oX2fgxGwXqREqy7vknV3nzfAJCcKH44O/nyXPjWzwWY5T4ZFYLUNMnG28ZaVmq&#10;1Bh6IT4FQ9mMWWM3bdmin0hLGPOix/6vaUymHkUXcgSZd3D8KmrUm6eysVjFsJGSvnSZ6y2HsHdJ&#10;dmkXMukJNz5+8mrsgDcDHztKZhN2TMCPvec8ZMwGulzdA6Tl7cGwY0VKBqlSb+ImI5W4XAZ3k5FD&#10;nLtO1TYZKLfjxwV42s5dDnyhv3aLTQgBU2mbimX/hhHsPAMfS2lmfAW2Pvfdl0BqVZcxrlsCmNxt&#10;CcpeHZRDEbHHeB2mxAEwJ0FcRDXRU1C8v3DnHbxMzvbsFjHnPZQ1pJrlOrG9lHZn8gGehYvHy2Mh&#10;PrcTqwmyBwGR2Bt37dUtl9SEdspR726dk4uWZgmqqJaRScVNZW5pT+kDE8aKxd0D2ydYgohyL/h3&#10;u+J1pz6LZKUNRHtHMG9IMhMfG0k69pPp4BGU6SgqDgQ+E2htEQePOJ8Cm44g+W558sly3pNBTn09&#10;0ExbrlN33Oy5j9tt0Q6VCq1rx/r4Gq1Hm8C/dirHLCjPhLG/yx/3et+qn/G78nTuGimDkvgs3YFk&#10;vto0f96li7qBNUG/HCc1mOL5pJj4ypBaXJ914/EbZSM9AiAGe0qoHJqmBxQwUGeuh6xZUDFWu+Ys&#10;2HramTAuxn7OQ56UM04ktCtPHhTW/ySwgzJHPMN4e+IXUcAz4pgg3HfX3Z/W7VESbX5h7RrLxfA0&#10;mXMCH84OpQ8lgIcmH02DrRCJvlWhqyTOiLEaeFJ4b/PZPozF/K24EO7vND/g9Q9r3H546KNCcRZc&#10;PYbXehxGSH7iNi+whbBgE0mV6w88cmMphMQzsD8wDzadGRuvhodXhXG02Ad9sXLAQOZk5YYfaZN/&#10;8KNAq6/c1bkkQhyQzRgf4h+nrIhvFZyBZTuIIyJPK+sAIglahr+jJ86Vcmbm4/I1Nma5updCa5jt&#10;rBFeLuSK6cd1C9ibeUCrhzugOkkgx6q5z4vKwhUxSJb3/0iybF3JMD9kim53vIu2UZyod4VUM6t5&#10;scBjtRi7LqsvJM4ArAfh5Xfa9hoysDNzTg6Fapwbr2d5FEWKdmzd5a4y9wWV+anbWguj6NiHfpfW&#10;X+D1HgVWpF5n7CxZgOmS+B/apN4HAONXjbGt7D0p50ddOFSFPksMbChPosho/mJS3g+V5371LJFa&#10;rjLn0FYKPq8paA90N0GoDbMIiOE4IBu8VjXyrQHj5uNaKf50NLcKRn+ZaQSiElQ0T/6iO6v4hoyY&#10;9S8J+HqtNbklGGq9c9t4cJCy5dOAmG+FcxSmc1MnxWox3vVi4JqWnHjSxfQu/mHghL8ymC2KzB00&#10;u2/Y0xa5f/12Lrs5O3EeHl8Qxr+zDsFojJEwuOxL+feaPbNO0hjIZ8d4Fyq7xJmXFav+Y82gQbG3&#10;XhUTJiRcZmgGYp6lR+qArv4VeH4TDUHCxhC+Pd1S0vJFL7i/LwL1SHyi5WejNYwBtZVmdoy1Jv6h&#10;hOCSmYwbVv8UMoLAMGA9Q0Bft71IsI9tpXu2kVpzboU13CEeBCEUU8WKz7PdlXcnZOWO24UHvzHS&#10;i/5aMBaQpWYYBayt/Bma0v85E/xNIud/4u4v9S6AzMtnlDM78wj3ifIimMitlkJDD4s6qYbz7RVE&#10;rD5z/rG7vGX3csTkMydn4OdVYuzOec/7rK6fPqJ+YLK3asr7FLAs6ZSsOgpqGTyhRW/+WnRA84Eo&#10;a9A7PscIKSNlX+sN3WdOYLJuImoUE664yyO5exyVz4BlX9LZMYYtswi2SdG11KkYk3X/qkqO8Pjk&#10;B1nifqPKlIWsMA82ght6pyz+h5RQPmLwBM1vVwzaBPXhNKsRSu4l0gcE4/Rio3o5owD6BWwKozHm&#10;XK+OceOKB0tVb0oJtNsZgHzFzRVFnwkY8ptuAyo/0hK95571zzV3oSPEn7EVfh9oV21oa/XL7Hws&#10;BcAUZOukO6zAyNv1vj8JSbBy9zeGWC8ru46QEpiPu/gGE+RYlWOcEX82TSZbJOE2D6at2gnxY2IL&#10;pfyVjLiAkjT+BIV+hl8lxmWBe/aIxWC3t55P72r5jcqqm8D7ozzk9dElKbOr6t9qxqi7RPxErymZ&#10;Oj52W58I60RFUTUhvlkUFmD6Le83c3HrB2/kkzlgHAg38xfq5kp+QYKnsn2nw+Q9a6BG8P7OQL7d&#10;QMiApZU4RoGNE6O7iU9UcR1Dy86z8tUiEToycfNIFIeTzRHjxEkEV8RzqFqW0p7jzfhBZU0k0umc&#10;lOIQQZ3M9IbIpWELvKAkqlu0hVA2OTFQP579YgcQNQ+3IDbForlxiol5RC/MAWNxZmRIZ8A5KwU/&#10;Ckx8rQ+iPP2rwjCUyWVpZg7NUoCb8vmgptqWsiK02wc9aCu9AWU+ZhALsqRUNFIIIbnjOTdrCPPA&#10;OO8XMhQgijPvpOYbxli2LPkwTEm8Ic53JeqQFnZSQE+DW/sq3ZA6xaSHyh5svqrQsmKIZIUaEZTN&#10;a9bg5oOxHrOnrKxbU/TWzepNg/UkrDxzHVoW3YOxgunaulwdYwfBdIuC0TMjB6VPieh5V6IcMqXN&#10;5UOCWC2dCv/qw7wwdvGgv4lVE2FEdyL+aJFWnXV0gNBZdBFE6yorqTS8zCgFT4VG5hmSUGd6yfPX&#10;m8KhZWopQwnmgPEjk/vuTTuesPibcCto89gOMT/ixK9shivEMa0n4S8YmWKh0q6iIN7IGyLlh319&#10;RUYWVEBM02Hu0DQvWT3Mc8A4Ypo+R22RgTBZfa4zhBqTc9oKHyfVypw1CEuQCpa3zsdGy9YqSmDe&#10;B5NIoCy2ERyJddLeS/Vo0OeOcZYTHeLypqQOeS2Qa+1qMTJHv2oxLXl8YrPNmaAKSmIGK5/bUtTC&#10;qesta4d4Let5TrINd3eL5Y1kWcRM1NGKkTHow5jD3O14+IwKgI4Zs50P95uZEBOfPmqU6FI9lsVB&#10;zYA/a1qTZpvmwMdq1sTC4vYGB+UlJXn3TPskKZRLjIljDDb/KOZjLdWiKmNMLdheVIBvldkaZA1i&#10;196kruB+MFo6lAnngXFyyt3vZQsPtHf/D1JYslnCM+bxJO3fsmuqAgRJSowFWcnIi09H3U3iuQNG&#10;938UPomrA3kuGJe6BJdn2AJSv5ebO5WyU+2zNFU6mTZOxTIGJYI0Wtxu+PCnZOQyl65+Cy0qK/IB&#10;AvJEwBQPb1eBUyzBxTkFqSNWh63nmhPGLC67WWrh2gwIZ117qhEs0zYz9sADoMWRhcdOKIEnl0F9&#10;6zK71KgnKqdJTt73H7bjZYw7EPMAwDsQa9vP14au5p4jxlKejncZY97JWW87eXVrB8fEOkVjdAW0&#10;3b6/iyVXe82zGYb4Yc/ZXbb4mT+9zWke5xZXg1SOwrGFFgV6DmHeGFuLyA02FBow0tCIccahu1tZ&#10;nnWPOkDks+GVqJyHYF3jZRtAchuNqvYcjx8BjjqRS92qZfik72DE2HxnHYpE+a28yke+kycVW5tU&#10;ZMiN894mv0UTDUGREgC7MAFp0oDxXwbhs+2wfEh+fsesbLNOICvdV+jMYHqFn7W4Vpjnx8d74oqe&#10;HGvqHu0JqLDzMGGvwBSjZpbd8iQE5nJbfSksbM0vYzwFGCS8QJJkhKlBOPeynHQ060GDcebD/OFT&#10;j9tLKq88U25frxR/X8BSCSt//tcP3QsuT64olosGIpfE3K6MTIYW4aHnAD2jHs+jIEG6FzBhIlt0&#10;NMvv9rdRJU1PNDc+TsTGD+axxZm1Isag7G16rsE7kcKAaui/Sb+3kKdsgmbQBPb7jKZI9Y/G+JLI&#10;xPubxxNHi4KkLvtzCfPGmCsze2zrrJ1DCoLty3C4ypvMRPWyEJuiW7s8QEcrAuNpkbBeyOa3IWcs&#10;n9yHZaMXkd91c54c6ECn5hDmMPPIZM8N43IeouRqNRxFGn4ILMW0GK/iPeXN7TySdU/mx0vAH4Ds&#10;jdE8f9tlPX3w8J3bikfbxKTNE/4Qyr0O81HZUm1zxDicamEQaS1Cv4Fs0lji//bZp9/+9Pff2VSP&#10;mdESutZLwtpFkYL5GfhldB2WbR8pXikxqMVvZMdOf2By9wNzRnYhfJw/133viZwplQGtazFyBaoQ&#10;heFQVqJrMP+BrC1/5+nvP/Od5osyV+wp2p7kD3oFYd2XZ5is1TydJx/H+n37YQZaQZ6NxuzX0+mz&#10;bkSnaN9rgwe+8ZzTOA3rB/Hc59JlG+7ds2dPMiejfbOCPALZlKQtun2gM9tOm9dneqlm44x26kXx&#10;cXNvFH3aXjkwqU4upyvpY0g5Ca0/I0O7XMmmWzu0hHu57f9h0R/EO/6+h5tLrlwbeCNzLwxjqx/b&#10;YeVKUAbsN2S6brz3Lt/IbDhWaB4lLZ7pZrTqbMs0eDkdCxG2QCHRZSNxWkuyRWOcX0le2UmQgbuk&#10;9Q85r66lJTEvufXGZg/92G65+3NvfvAO9RNEuBnCSxQgJD8rvSLzqrdeznpgzKbs2M53Np7fFnGd&#10;M8bSsdnKmsZf27IktQGO4K2+UJAXiPGf4TvPYcamn67SsV42JDqw8M2YM0Ol4ohkWsFV77s9qjHr&#10;aHGBpxyzwXDV/bBAjIVbrm3B57dYkDJfEUEc0XoskjQkHKjUapgvjbz97f0nZPr5Svw6V6rDzrDw&#10;6tOAbBE/yRg/Xw7P4reGLWQWEyGsm5YfIsb3CjfzXE78iJjuBEn8VkT/OHVHN5HXYCXZraRr9Tej&#10;5PvDs6rtM3L0gvn4JdtbTdDb1Ngb9WxlPZvIj63nTWH2Ei/96AxqzlqMbh0l5CVDa2u5efR4ffxk&#10;Yww5gW/Msg2ne8fbFDuw1LfyZp1vKfTyEYDMWg+mk6ucD5H7ryVB/kCCm9Md4ciz1l+pW9vbB6+/&#10;7pqFSor5r5l2XqPrMlw0wCX47BLaXGp9y3SHMwETvgq6pKRyILLi9jCg2iAmCR6F23D8PgVJykyc&#10;3XVnfONXn3yBssKIeqVN7RTK4ogDyAkmcvX40QK0zHi4wvqr8ybPof57Z/QgAIJQDVl1cEsRaslc&#10;57B4jLVBhmPP5grn7zwZiQinhTWJ5BGvgvGPteQ9SY9QhSzD/kheJNDi+ArQLTMu1awD3uuEcXx3&#10;Hb79sXm7sRKRuyKynqXiICg5uVosY96PYRL2LU2tY8ryEVgBcuoqVjeWOSqnqi4K7nXCuHjx081A&#10;o0x2G99LjjDm6WqIuhm49AnL4mlrYPrSoX/AHekBrhKwKEg75a4TxuHLhTgT1riaFiHDuxDTOVrI&#10;9bXMgI2MeT9OYtZalZ1m9uxJfgdMKTJDayL75qv1gXmdMG43hgoxjvNK8pdMJYqdgG2zM7n+qnO9&#10;e0sxqc9BfBrn2nT9dcnLIPLdX0lUMaQuDPADgzGxfSI4a9l02t9g/urKcPYw4Z0eQx0wzp1kZ2YU&#10;egYTyyHotgqCK3uf6tPIRYF8QDDWaXRSl+VEaWdBNJSWSWuvx/qxI7gXLQNrpOqfyW8FSnCzaYky&#10;U9gpofn7les43AmJBwTj/EqrOQiIRhMyxLWPWppSVoyf6DvgxUrLXMg+2v3AXomwUS+L4Yl9xmFR&#10;TFsp90BgnPxFSI9624vXi5iGGPcwJTEFwweoOijViqSeUP62ydOuHadnWzfvzhJAjz3cnDTn25yZ&#10;h06BWxjqBwJjxevGZER+yF0w+OBu/0yqguoNN2YVG7A94U/yn5W4dJCRpcYH2D6DXkl36y0kjPgD&#10;gjG+q1UsSfghAflohoyk0Ak5kSHXhdTvl1quxKWDRz35J5lZd4OV31pfGM/WCj4wGDsleRocJnnO&#10;uwSWxuISYdXb8ozETjPketL/zg3MqrIBfIBYWCg6sBhnN7MsAzrzL58nR7mcLEQC4d9XuIfnP3qg&#10;uf4AhgOLcTnNIyTdQcnnGQKSMbGMeNEtoIrgu5l197cOJAsfBHxMEu587LcNISDSnlNHK04LYmYS&#10;n2+XHQeQU4erPsB8XBJXOZvfJmaFnICgeMIZ3hl7HU08M/flQYVxl3pTKEQtTo5ZttPEUv+Dc7LZ&#10;k2eGYOEZDnKMFT+BOEBplz4ZdJQXDtYqKzi4MdavcEUu/j8RblHhGJ6VdKuEYOHZDm6M83D293pp&#10;8iB8GDUh+w8Lx2q1FRzcGHOOkj6hkCEOkuPg5d7cIwc3xplOUYaLUc3n16vlrvXL95OCMYe8Z1uw&#10;BA+59QNsFTX9xGAMkDvNewKW5h5vglVAsbAsPzkYVyF4ojJtWRhWqy34Jxzj1TZ7XfNtYLx4uDcw&#10;3sB48QgsvoYNPt7AePEILL6GDT7ewHjxCCy+hg0+3sB48QgsvoYNPt7AePEILL6GDT7ewHjxCCy+&#10;hg0+3sB48QgsvoYNPt7AePEILL6GDT7ewHjxCCy+hg0+3sB48QgsvoYNPl48xv8XGGpsD2dIJyQA&#10;AAAASUVORK5CYIJQSwECLQAUAAYACAAAACEAsYJntgoBAAATAgAAEwAAAAAAAAAAAAAAAAAAAAAA&#10;W0NvbnRlbnRfVHlwZXNdLnhtbFBLAQItABQABgAIAAAAIQA4/SH/1gAAAJQBAAALAAAAAAAAAAAA&#10;AAAAADsBAABfcmVscy8ucmVsc1BLAQItABQABgAIAAAAIQDq2WyFwgQAAOMaAAAOAAAAAAAAAAAA&#10;AAAAADoCAABkcnMvZTJvRG9jLnhtbFBLAQItABQABgAIAAAAIQCqJg6+vAAAACEBAAAZAAAAAAAA&#10;AAAAAAAAACgHAABkcnMvX3JlbHMvZTJvRG9jLnhtbC5yZWxzUEsBAi0AFAAGAAgAAAAhAC6Ybjne&#10;AAAADAEAAA8AAAAAAAAAAAAAAAAAGwgAAGRycy9kb3ducmV2LnhtbFBLAQItAAoAAAAAAAAAIQCj&#10;5/OJ/1UAAP9VAAAUAAAAAAAAAAAAAAAAACYJAABkcnMvbWVkaWEvaW1hZ2UxLnBuZ1BLBQYAAAAA&#10;BgAGAHwBAABX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3876;visibility:visible;mso-wrap-style:square">
                <v:fill o:detectmouseclick="t"/>
                <v:path o:connecttype="none"/>
              </v:shape>
              <v:rect id="Rectangle 9" o:spid="_x0000_s1028"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E26934" w:rsidRDefault="00E26934">
                      <w:r>
                        <w:rPr>
                          <w:color w:val="000000"/>
                          <w:lang w:val="en-US"/>
                        </w:rPr>
                        <w:t xml:space="preserve"> </w:t>
                      </w:r>
                    </w:p>
                  </w:txbxContent>
                </v:textbox>
              </v:rect>
              <v:shape id="Picture 10" o:spid="_x0000_s1029" type="#_x0000_t75" style="position:absolute;width:18288;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XynGAAAA3QAAAA8AAABkcnMvZG93bnJldi54bWxEj1FrwjAUhd+F/YdwB75pOp1jdEYZg4Gb&#10;+LB2P+C2uTZhzU3XZLX790YQfDycc77DWW9H14qB+mA9K3iYZyCIa68tNwq+y/fZM4gQkTW2nknB&#10;PwXYbu4ma8y1P/EXDUVsRIJwyFGBibHLpQy1IYdh7jvi5B197zAm2TdS93hKcNfKRZY9SYeW04LB&#10;jt4M1T/Fn1Pwefj9qMrysMfK2sddNQz7whyVmt6Pry8gIo3xFr62d1rBYrVcweVNegJycw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VfKcYAAADdAAAADwAAAAAAAAAAAAAA&#10;AACfAgAAZHJzL2Rvd25yZXYueG1sUEsFBgAAAAAEAAQA9wAAAJIDAAAAAA==&#10;">
                <v:imagedata r:id="rId2" o:title=""/>
              </v:shape>
              <v:rect id="Rectangle 11" o:spid="_x0000_s1030" style="position:absolute;left:895;top:17856;width:16897;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E26934" w:rsidRPr="003E42F8" w:rsidRDefault="00E26934">
                      <w:pPr>
                        <w:rPr>
                          <w:sz w:val="28"/>
                          <w:szCs w:val="28"/>
                        </w:rPr>
                      </w:pPr>
                      <w:r w:rsidRPr="003E42F8">
                        <w:rPr>
                          <w:rFonts w:ascii="Arial" w:hAnsi="Arial" w:cs="Arial"/>
                          <w:b/>
                          <w:bCs/>
                          <w:color w:val="1B795A"/>
                          <w:sz w:val="28"/>
                          <w:szCs w:val="28"/>
                          <w:lang w:val="en-US"/>
                        </w:rPr>
                        <w:t>PODER EJECUTIVO</w:t>
                      </w:r>
                    </w:p>
                  </w:txbxContent>
                </v:textbox>
              </v:rect>
              <v:rect id="Rectangle 12" o:spid="_x0000_s1031"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rsidR="00E26934" w:rsidRDefault="00E26934">
                      <w:r>
                        <w:rPr>
                          <w:rFonts w:ascii="Arial" w:hAnsi="Arial" w:cs="Arial"/>
                          <w:b/>
                          <w:bCs/>
                          <w:color w:val="1B795A"/>
                          <w:sz w:val="26"/>
                          <w:szCs w:val="26"/>
                          <w:lang w:val="en-US"/>
                        </w:rPr>
                        <w:t xml:space="preserve"> </w:t>
                      </w:r>
                    </w:p>
                  </w:txbxContent>
                </v:textbox>
              </v:rect>
              <v:rect id="Rectangle 13" o:spid="_x0000_s1032" style="position:absolute;left:5003;top:19786;width:790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E26934" w:rsidRPr="003E42F8" w:rsidRDefault="00E26934">
                      <w:pPr>
                        <w:rPr>
                          <w:sz w:val="28"/>
                          <w:szCs w:val="28"/>
                        </w:rPr>
                      </w:pPr>
                      <w:r w:rsidRPr="003E42F8">
                        <w:rPr>
                          <w:rFonts w:ascii="Arial" w:hAnsi="Arial" w:cs="Arial"/>
                          <w:b/>
                          <w:bCs/>
                          <w:color w:val="1B795A"/>
                          <w:sz w:val="28"/>
                          <w:szCs w:val="28"/>
                          <w:lang w:val="en-US"/>
                        </w:rPr>
                        <w:t>NAYARIT</w:t>
                      </w:r>
                    </w:p>
                  </w:txbxContent>
                </v:textbox>
              </v:rect>
              <v:rect id="Rectangle 14" o:spid="_x0000_s1033"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ksAA&#10;AADdAAAADwAAAGRycy9kb3ducmV2LnhtbERPy4rCMBTdD/gP4QruxtTi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XksAAAADdAAAADwAAAAAAAAAAAAAAAACYAgAAZHJzL2Rvd25y&#10;ZXYueG1sUEsFBgAAAAAEAAQA9QAAAIUDAAAAAA==&#10;" filled="f" stroked="f">
                <v:textbox style="mso-fit-shape-to-text:t" inset="0,0,0,0">
                  <w:txbxContent>
                    <w:p w:rsidR="00E26934" w:rsidRDefault="00E26934">
                      <w:r>
                        <w:rPr>
                          <w:rFonts w:ascii="Arial" w:hAnsi="Arial" w:cs="Arial"/>
                          <w:b/>
                          <w:bCs/>
                          <w:color w:val="1B795A"/>
                          <w:sz w:val="26"/>
                          <w:szCs w:val="26"/>
                          <w:lang w:val="en-US"/>
                        </w:rPr>
                        <w:t xml:space="preserve"> </w:t>
                      </w:r>
                    </w:p>
                  </w:txbxContent>
                </v:textbox>
              </v:rect>
            </v:group>
          </w:pict>
        </mc:Fallback>
      </mc:AlternateContent>
    </w:r>
  </w:p>
  <w:p w:rsidR="00404AEC" w:rsidRDefault="00404AEC">
    <w:pPr>
      <w:pStyle w:val="Encabezado"/>
    </w:pPr>
  </w:p>
  <w:p w:rsidR="00404AEC" w:rsidRDefault="00404AEC">
    <w:pPr>
      <w:pStyle w:val="Encabezado"/>
    </w:pPr>
  </w:p>
  <w:p w:rsidR="00404AEC" w:rsidRDefault="00404AEC">
    <w:pPr>
      <w:pStyle w:val="Encabezado"/>
    </w:pPr>
  </w:p>
  <w:p w:rsidR="00404AEC" w:rsidRDefault="00404AE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AEC" w:rsidRPr="00B260DD" w:rsidRDefault="00404AEC">
    <w:pPr>
      <w:pStyle w:val="Encabezado"/>
      <w:rPr>
        <w:rFonts w:ascii="Gill Sans" w:hAnsi="Gill Sans"/>
        <w:lang w:val="es-MX"/>
      </w:rPr>
    </w:pPr>
    <w:r>
      <w:rPr>
        <w:rFonts w:ascii="Gill Sans" w:hAnsi="Gill Sans"/>
        <w:noProof/>
        <w:lang w:val="es-MX" w:eastAsia="es-MX"/>
      </w:rPr>
      <w:drawing>
        <wp:anchor distT="0" distB="0" distL="114300" distR="114300" simplePos="0" relativeHeight="251658752" behindDoc="0" locked="0" layoutInCell="1" allowOverlap="1" wp14:anchorId="1C6A8C37" wp14:editId="3E91E8BB">
          <wp:simplePos x="0" y="0"/>
          <wp:positionH relativeFrom="column">
            <wp:posOffset>-1028700</wp:posOffset>
          </wp:positionH>
          <wp:positionV relativeFrom="paragraph">
            <wp:posOffset>22860</wp:posOffset>
          </wp:positionV>
          <wp:extent cx="1828800" cy="1744345"/>
          <wp:effectExtent l="19050" t="0" r="0" b="0"/>
          <wp:wrapNone/>
          <wp:docPr id="2542" name="Imagen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404AEC" w:rsidRDefault="00404AEC">
    <w:pPr>
      <w:pStyle w:val="Encabezado"/>
      <w:rPr>
        <w:rFonts w:ascii="Gill Sans" w:hAnsi="Gill Sans"/>
        <w:lang w:val="es-MX"/>
      </w:rPr>
    </w:pPr>
  </w:p>
  <w:p w:rsidR="00404AEC" w:rsidRDefault="00404AEC">
    <w:pPr>
      <w:pStyle w:val="Encabezado"/>
      <w:rPr>
        <w:rFonts w:ascii="Gill Sans" w:hAnsi="Gill Sans"/>
        <w:lang w:val="es-MX"/>
      </w:rPr>
    </w:pPr>
  </w:p>
  <w:p w:rsidR="00404AEC" w:rsidRDefault="00404AEC">
    <w:pPr>
      <w:pStyle w:val="Encabezado"/>
      <w:rPr>
        <w:rFonts w:ascii="Gill Sans" w:hAnsi="Gill Sans"/>
        <w:lang w:val="es-MX"/>
      </w:rPr>
    </w:pPr>
    <w:r>
      <w:rPr>
        <w:rFonts w:ascii="Gill Sans" w:hAnsi="Gill Sans"/>
        <w:noProof/>
        <w:lang w:val="es-MX" w:eastAsia="es-MX"/>
      </w:rPr>
      <mc:AlternateContent>
        <mc:Choice Requires="wpc">
          <w:drawing>
            <wp:anchor distT="0" distB="0" distL="114300" distR="114300" simplePos="0" relativeHeight="251657728" behindDoc="0" locked="0" layoutInCell="1" allowOverlap="1" wp14:anchorId="7E9A2419" wp14:editId="7A67CEEF">
              <wp:simplePos x="0" y="0"/>
              <wp:positionH relativeFrom="column">
                <wp:posOffset>-914400</wp:posOffset>
              </wp:positionH>
              <wp:positionV relativeFrom="paragraph">
                <wp:posOffset>25400</wp:posOffset>
              </wp:positionV>
              <wp:extent cx="1828800" cy="2387600"/>
              <wp:effectExtent l="0" t="0" r="0" b="0"/>
              <wp:wrapNone/>
              <wp:docPr id="2547"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17"/>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Default="00404AEC" w:rsidP="00DD56B2">
                            <w:r>
                              <w:rPr>
                                <w:color w:val="000000"/>
                                <w:lang w:val="en-US"/>
                              </w:rPr>
                              <w:t xml:space="preserve"> </w:t>
                            </w:r>
                          </w:p>
                        </w:txbxContent>
                      </wps:txbx>
                      <wps:bodyPr rot="0" vert="horz" wrap="none" lIns="0" tIns="0" rIns="0" bIns="0" anchor="t" anchorCtr="0" upright="1">
                        <a:spAutoFit/>
                      </wps:bodyPr>
                    </wps:wsp>
                    <wps:wsp>
                      <wps:cNvPr id="4" name="Rectangle 20"/>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Default="00404AEC"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5" name="Rectangle 21"/>
                      <wps:cNvSpPr>
                        <a:spLocks noChangeArrowheads="1"/>
                      </wps:cNvSpPr>
                      <wps:spPr bwMode="auto">
                        <a:xfrm>
                          <a:off x="457200" y="158750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Pr="003E42F8" w:rsidRDefault="00404AEC" w:rsidP="00DD56B2">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15" name="Rectangle 22"/>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Default="00404AEC"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3" name="Rectangle 19"/>
                      <wps:cNvSpPr>
                        <a:spLocks noChangeArrowheads="1"/>
                      </wps:cNvSpPr>
                      <wps:spPr bwMode="auto">
                        <a:xfrm>
                          <a:off x="24765" y="135890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AEC" w:rsidRPr="003E42F8" w:rsidRDefault="00404AEC" w:rsidP="00DD56B2">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15" o:spid="_x0000_s1034" editas="canvas" style="position:absolute;margin-left:-1in;margin-top:2pt;width:2in;height:188pt;z-index:251657728"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TzsQMAALYWAAAOAAAAZHJzL2Uyb0RvYy54bWzsWNtu4zYQfS/QfyD4rkiiqSuiLLJ2VBRI&#10;28Xu9gNoibKESqRAKpbTov/eIWXZsdOHotsYBWI/yCNehnM9Gs7th13Xoi1XupEiw/6NhxEXhSwb&#10;scnwr19zJ8ZID0yUrJWCZ/iZa/zh7vvvbsc+5UTWsi25QsBE6HTsM1wPQ5+6ri5q3jF9I3suYLKS&#10;qmMDvKqNWyo2AveudYnnhe4oVdkrWXCtYXQ1TeI7y7+qeDH8UlWaD6jNMMg22Keyz7V5une3LN0o&#10;1tdNsReD/QspOtYIOPTAasUGhp5U84pV1xRKalkNN4XsXFlVTcGtDqCN751ps2Riy7RVpgDrzAIC&#10;9R/yXW+M3ELmTduCNVzgnpox8z+CfzgMjj14R/cHP+lvO/9LzXpu1dJp8fP2k0JNmWGCkWAdxMhn&#10;8BoTm5YjPzIOMqfDsi/9J2VE1f2jLH7TSMhlDcv4vVJyrDkrQSrfrAcVXmwwLxq2ovX4kyyBPXsa&#10;pPXVrlKdYQheQDsbEs/AgQReEkxxwXcDKmCGkoAGGBVmOgyihZ12WToz6JUefuCyQ4bIsAL57QFs&#10;+6gHIxBL5yUntmZpK04GYOE0AifDVjNnZLCB9EfiJQ/xQ0wdSsIHh3qrlXOfL6kT5n4UrBar5XLl&#10;/2nO9WlaN2XJhXHpHNQ+/Wc+26fXFI6HsNaybUrDzoik1Wa9bBXaMkiq3P6s2WHmuMw9FcMaAXQ5&#10;U8kn1PtIEicP48ihOQ2cJPJix/OTj0no0YSu8lOVHhvBv10lNGY4CUhgvfRC6DPdPPt7rRtLu2YA&#10;2GqbLsPxYRFLTRQ+iBJcztKBNe1EvzCFEf9oCnD37GgbsyZMp3AfduudTQobaiaE17J8hiBWEgIM&#10;gAwgF4haqt8xGgG+MiwAXzFqfxSQBgbpZkLNxHommChgY4YHjCZyOUyI+NSrZlMDX38yTH8PqZI3&#10;NoSPMuwTDPDgQsBAXwMDsch9kudvBwx+uFgQOBGZ/I/iIJxOn3LT4kO4CK74cMWHI0ReDB9Cg07H&#10;3HyX+ACpd144EFsIXAgfaBBBKTrBQxBHAdD2C2A+3QYeosQLoj0+EI/SyM5f64dr/fD29cOhgH7H&#10;9YP/dwBBZuC8wM3CJ4QsDAKYAiKJ4jA8Qwh6LSCON4ezIvx6wXjTC0Y858E7BgiyeF1B+MlsmAsA&#10;BKFRuIeHRRAn5wWEH8aJ6TrYDsS1grgCBLQXLnbDOOTB/xMgbL8SepW2q7Jv5Jru68t327E4tpvv&#10;/gIAAP//AwBQSwMEFAAGAAgAAAAhABJqee/eAAAACgEAAA8AAABkcnMvZG93bnJldi54bWxMj81q&#10;wzAQhO+FvIPYQG+JlDSkxvU6hEKhlELID/SqWBvbrbUylpI4b1+5l/S0DDvMfJOtetuIC3W+doww&#10;myoQxIUzNZcIh/3bJAHhg2ajG8eEcCMPq3z0kOnUuCtv6bILpYgh7FONUIXQplL6oiKr/dS1xPF3&#10;cp3VIcqulKbT1xhuGzlXaimtrjk2VLql14qKn93ZIizfn/eHT7VN7Edy+1oruwnf8xPi47hfv4AI&#10;1Ie7GQb8iA55ZDq6MxsvGoTJbLGIYwLCcAbDnz4iPCVKgcwz+X9C/gsAAP//AwBQSwECLQAUAAYA&#10;CAAAACEAtoM4kv4AAADhAQAAEwAAAAAAAAAAAAAAAAAAAAAAW0NvbnRlbnRfVHlwZXNdLnhtbFBL&#10;AQItABQABgAIAAAAIQA4/SH/1gAAAJQBAAALAAAAAAAAAAAAAAAAAC8BAABfcmVscy8ucmVsc1BL&#10;AQItABQABgAIAAAAIQBT7rTzsQMAALYWAAAOAAAAAAAAAAAAAAAAAC4CAABkcnMvZTJvRG9jLnht&#10;bFBLAQItABQABgAIAAAAIQASannv3gAAAAoBAAAPAAAAAAAAAAAAAAAAAAsGAABkcnMvZG93bnJl&#10;di54bWxQSwUGAAAAAAQABADzAAAAF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18288;height:23876;visibility:visible;mso-wrap-style:square">
                <v:fill o:detectmouseclick="t"/>
                <v:path o:connecttype="none"/>
              </v:shape>
              <v:rect id="Rectangle 17" o:spid="_x0000_s1036"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E26934" w:rsidRDefault="00E26934" w:rsidP="00DD56B2">
                      <w:r>
                        <w:rPr>
                          <w:color w:val="000000"/>
                          <w:lang w:val="en-US"/>
                        </w:rPr>
                        <w:t xml:space="preserve"> </w:t>
                      </w:r>
                    </w:p>
                  </w:txbxContent>
                </v:textbox>
              </v:rect>
              <v:rect id="Rectangle 20" o:spid="_x0000_s1037"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E26934" w:rsidRDefault="00E26934" w:rsidP="00DD56B2">
                      <w:r>
                        <w:rPr>
                          <w:rFonts w:ascii="Arial" w:hAnsi="Arial" w:cs="Arial"/>
                          <w:b/>
                          <w:bCs/>
                          <w:color w:val="1B795A"/>
                          <w:sz w:val="26"/>
                          <w:szCs w:val="26"/>
                          <w:lang w:val="en-US"/>
                        </w:rPr>
                        <w:t xml:space="preserve"> </w:t>
                      </w:r>
                    </w:p>
                  </w:txbxContent>
                </v:textbox>
              </v:rect>
              <v:rect id="Rectangle 21" o:spid="_x0000_s1038" style="position:absolute;left:4572;top:15875;width:790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E26934" w:rsidRPr="003E42F8" w:rsidRDefault="00E26934" w:rsidP="00DD56B2">
                      <w:pPr>
                        <w:rPr>
                          <w:sz w:val="28"/>
                          <w:szCs w:val="28"/>
                        </w:rPr>
                      </w:pPr>
                      <w:r w:rsidRPr="003E42F8">
                        <w:rPr>
                          <w:rFonts w:ascii="Arial" w:hAnsi="Arial" w:cs="Arial"/>
                          <w:b/>
                          <w:bCs/>
                          <w:color w:val="1B795A"/>
                          <w:sz w:val="28"/>
                          <w:szCs w:val="28"/>
                          <w:lang w:val="en-US"/>
                        </w:rPr>
                        <w:t>NAYARIT</w:t>
                      </w:r>
                    </w:p>
                  </w:txbxContent>
                </v:textbox>
              </v:rect>
              <v:rect id="Rectangle 22" o:spid="_x0000_s1039"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E26934" w:rsidRDefault="00E26934" w:rsidP="00DD56B2">
                      <w:r>
                        <w:rPr>
                          <w:rFonts w:ascii="Arial" w:hAnsi="Arial" w:cs="Arial"/>
                          <w:b/>
                          <w:bCs/>
                          <w:color w:val="1B795A"/>
                          <w:sz w:val="26"/>
                          <w:szCs w:val="26"/>
                          <w:lang w:val="en-US"/>
                        </w:rPr>
                        <w:t xml:space="preserve"> </w:t>
                      </w:r>
                    </w:p>
                  </w:txbxContent>
                </v:textbox>
              </v:rect>
              <v:rect id="Rectangle 19" o:spid="_x0000_s1040" style="position:absolute;left:247;top:13589;width:1689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E26934" w:rsidRPr="003E42F8" w:rsidRDefault="00E26934" w:rsidP="00DD56B2">
                      <w:pPr>
                        <w:rPr>
                          <w:sz w:val="28"/>
                          <w:szCs w:val="28"/>
                        </w:rPr>
                      </w:pPr>
                      <w:r w:rsidRPr="003E42F8">
                        <w:rPr>
                          <w:rFonts w:ascii="Arial" w:hAnsi="Arial" w:cs="Arial"/>
                          <w:b/>
                          <w:bCs/>
                          <w:color w:val="1B795A"/>
                          <w:sz w:val="28"/>
                          <w:szCs w:val="28"/>
                          <w:lang w:val="en-US"/>
                        </w:rPr>
                        <w:t>PODER EJECUTIVO</w:t>
                      </w:r>
                    </w:p>
                  </w:txbxContent>
                </v:textbox>
              </v:rect>
            </v:group>
          </w:pict>
        </mc:Fallback>
      </mc:AlternateContent>
    </w:r>
  </w:p>
  <w:p w:rsidR="00404AEC" w:rsidRDefault="00404AEC">
    <w:pPr>
      <w:pStyle w:val="Encabezado"/>
      <w:rPr>
        <w:rFonts w:ascii="Gill Sans" w:hAnsi="Gill Sans"/>
        <w:lang w:val="es-MX"/>
      </w:rPr>
    </w:pPr>
  </w:p>
  <w:p w:rsidR="00404AEC" w:rsidRDefault="00404AEC">
    <w:pPr>
      <w:pStyle w:val="Encabezado"/>
      <w:rPr>
        <w:rFonts w:ascii="Gill Sans" w:hAnsi="Gill Sans"/>
        <w:lang w:val="es-MX"/>
      </w:rPr>
    </w:pPr>
  </w:p>
  <w:p w:rsidR="00404AEC" w:rsidRDefault="00404AEC">
    <w:pPr>
      <w:pStyle w:val="Encabezado"/>
      <w:rPr>
        <w:rFonts w:ascii="Gill Sans" w:hAnsi="Gill Sans"/>
        <w:lang w:val="es-MX"/>
      </w:rPr>
    </w:pPr>
  </w:p>
  <w:p w:rsidR="00404AEC" w:rsidRDefault="00404AEC">
    <w:pPr>
      <w:pStyle w:val="Encabezado"/>
      <w:rPr>
        <w:rFonts w:ascii="Gill Sans" w:hAnsi="Gill Sans"/>
        <w:lang w:val="es-MX"/>
      </w:rPr>
    </w:pPr>
  </w:p>
  <w:p w:rsidR="00404AEC" w:rsidRDefault="00404AEC">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nsid w:val="0BA2010B"/>
    <w:multiLevelType w:val="hybridMultilevel"/>
    <w:tmpl w:val="6032EF42"/>
    <w:lvl w:ilvl="0" w:tplc="080A0001">
      <w:start w:val="1"/>
      <w:numFmt w:val="bullet"/>
      <w:lvlText w:val=""/>
      <w:lvlJc w:val="left"/>
      <w:pPr>
        <w:ind w:left="1470" w:hanging="360"/>
      </w:pPr>
      <w:rPr>
        <w:rFonts w:ascii="Symbol" w:hAnsi="Symbol" w:hint="default"/>
      </w:rPr>
    </w:lvl>
    <w:lvl w:ilvl="1" w:tplc="080A0003" w:tentative="1">
      <w:start w:val="1"/>
      <w:numFmt w:val="bullet"/>
      <w:lvlText w:val="o"/>
      <w:lvlJc w:val="left"/>
      <w:pPr>
        <w:ind w:left="2190" w:hanging="360"/>
      </w:pPr>
      <w:rPr>
        <w:rFonts w:ascii="Courier New" w:hAnsi="Courier New" w:cs="Courier New" w:hint="default"/>
      </w:rPr>
    </w:lvl>
    <w:lvl w:ilvl="2" w:tplc="080A0005" w:tentative="1">
      <w:start w:val="1"/>
      <w:numFmt w:val="bullet"/>
      <w:lvlText w:val=""/>
      <w:lvlJc w:val="left"/>
      <w:pPr>
        <w:ind w:left="2910" w:hanging="360"/>
      </w:pPr>
      <w:rPr>
        <w:rFonts w:ascii="Wingdings" w:hAnsi="Wingdings" w:hint="default"/>
      </w:rPr>
    </w:lvl>
    <w:lvl w:ilvl="3" w:tplc="080A0001" w:tentative="1">
      <w:start w:val="1"/>
      <w:numFmt w:val="bullet"/>
      <w:lvlText w:val=""/>
      <w:lvlJc w:val="left"/>
      <w:pPr>
        <w:ind w:left="3630" w:hanging="360"/>
      </w:pPr>
      <w:rPr>
        <w:rFonts w:ascii="Symbol" w:hAnsi="Symbol" w:hint="default"/>
      </w:rPr>
    </w:lvl>
    <w:lvl w:ilvl="4" w:tplc="080A0003" w:tentative="1">
      <w:start w:val="1"/>
      <w:numFmt w:val="bullet"/>
      <w:lvlText w:val="o"/>
      <w:lvlJc w:val="left"/>
      <w:pPr>
        <w:ind w:left="4350" w:hanging="360"/>
      </w:pPr>
      <w:rPr>
        <w:rFonts w:ascii="Courier New" w:hAnsi="Courier New" w:cs="Courier New" w:hint="default"/>
      </w:rPr>
    </w:lvl>
    <w:lvl w:ilvl="5" w:tplc="080A0005" w:tentative="1">
      <w:start w:val="1"/>
      <w:numFmt w:val="bullet"/>
      <w:lvlText w:val=""/>
      <w:lvlJc w:val="left"/>
      <w:pPr>
        <w:ind w:left="5070" w:hanging="360"/>
      </w:pPr>
      <w:rPr>
        <w:rFonts w:ascii="Wingdings" w:hAnsi="Wingdings" w:hint="default"/>
      </w:rPr>
    </w:lvl>
    <w:lvl w:ilvl="6" w:tplc="080A0001" w:tentative="1">
      <w:start w:val="1"/>
      <w:numFmt w:val="bullet"/>
      <w:lvlText w:val=""/>
      <w:lvlJc w:val="left"/>
      <w:pPr>
        <w:ind w:left="5790" w:hanging="360"/>
      </w:pPr>
      <w:rPr>
        <w:rFonts w:ascii="Symbol" w:hAnsi="Symbol" w:hint="default"/>
      </w:rPr>
    </w:lvl>
    <w:lvl w:ilvl="7" w:tplc="080A0003" w:tentative="1">
      <w:start w:val="1"/>
      <w:numFmt w:val="bullet"/>
      <w:lvlText w:val="o"/>
      <w:lvlJc w:val="left"/>
      <w:pPr>
        <w:ind w:left="6510" w:hanging="360"/>
      </w:pPr>
      <w:rPr>
        <w:rFonts w:ascii="Courier New" w:hAnsi="Courier New" w:cs="Courier New" w:hint="default"/>
      </w:rPr>
    </w:lvl>
    <w:lvl w:ilvl="8" w:tplc="080A0005" w:tentative="1">
      <w:start w:val="1"/>
      <w:numFmt w:val="bullet"/>
      <w:lvlText w:val=""/>
      <w:lvlJc w:val="left"/>
      <w:pPr>
        <w:ind w:left="7230" w:hanging="360"/>
      </w:pPr>
      <w:rPr>
        <w:rFonts w:ascii="Wingdings" w:hAnsi="Wingdings" w:hint="default"/>
      </w:rPr>
    </w:lvl>
  </w:abstractNum>
  <w:abstractNum w:abstractNumId="2">
    <w:nsid w:val="169B7A4A"/>
    <w:multiLevelType w:val="hybridMultilevel"/>
    <w:tmpl w:val="968ACC6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34BF3A4E"/>
    <w:multiLevelType w:val="hybridMultilevel"/>
    <w:tmpl w:val="B88EAE4C"/>
    <w:lvl w:ilvl="0" w:tplc="1E12194C">
      <w:start w:val="1"/>
      <w:numFmt w:val="lowerLetter"/>
      <w:lvlText w:val="%1)"/>
      <w:lvlJc w:val="left"/>
      <w:pPr>
        <w:ind w:left="1654" w:hanging="94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34571F0"/>
    <w:multiLevelType w:val="hybridMultilevel"/>
    <w:tmpl w:val="FDF8BB2A"/>
    <w:lvl w:ilvl="0" w:tplc="75BE63B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7">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9">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2">
    <w:nsid w:val="5FDA6E4C"/>
    <w:multiLevelType w:val="hybridMultilevel"/>
    <w:tmpl w:val="360E4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7"/>
  </w:num>
  <w:num w:numId="2">
    <w:abstractNumId w:val="3"/>
  </w:num>
  <w:num w:numId="3">
    <w:abstractNumId w:val="16"/>
  </w:num>
  <w:num w:numId="4">
    <w:abstractNumId w:val="0"/>
  </w:num>
  <w:num w:numId="5">
    <w:abstractNumId w:val="21"/>
  </w:num>
  <w:num w:numId="6">
    <w:abstractNumId w:val="19"/>
  </w:num>
  <w:num w:numId="7">
    <w:abstractNumId w:val="24"/>
  </w:num>
  <w:num w:numId="8">
    <w:abstractNumId w:val="9"/>
  </w:num>
  <w:num w:numId="9">
    <w:abstractNumId w:val="15"/>
  </w:num>
  <w:num w:numId="10">
    <w:abstractNumId w:val="4"/>
  </w:num>
  <w:num w:numId="11">
    <w:abstractNumId w:val="17"/>
  </w:num>
  <w:num w:numId="12">
    <w:abstractNumId w:val="10"/>
  </w:num>
  <w:num w:numId="13">
    <w:abstractNumId w:val="20"/>
  </w:num>
  <w:num w:numId="14">
    <w:abstractNumId w:val="25"/>
  </w:num>
  <w:num w:numId="15">
    <w:abstractNumId w:val="27"/>
  </w:num>
  <w:num w:numId="16">
    <w:abstractNumId w:val="12"/>
  </w:num>
  <w:num w:numId="17">
    <w:abstractNumId w:val="23"/>
  </w:num>
  <w:num w:numId="18">
    <w:abstractNumId w:val="14"/>
  </w:num>
  <w:num w:numId="19">
    <w:abstractNumId w:val="28"/>
  </w:num>
  <w:num w:numId="20">
    <w:abstractNumId w:val="18"/>
  </w:num>
  <w:num w:numId="21">
    <w:abstractNumId w:val="26"/>
  </w:num>
  <w:num w:numId="22">
    <w:abstractNumId w:val="13"/>
  </w:num>
  <w:num w:numId="23">
    <w:abstractNumId w:val="6"/>
  </w:num>
  <w:num w:numId="24">
    <w:abstractNumId w:val="5"/>
  </w:num>
  <w:num w:numId="25">
    <w:abstractNumId w:val="11"/>
  </w:num>
  <w:num w:numId="26">
    <w:abstractNumId w:val="1"/>
  </w:num>
  <w:num w:numId="27">
    <w:abstractNumId w:val="8"/>
  </w:num>
  <w:num w:numId="28">
    <w:abstractNumId w:val="22"/>
  </w:num>
  <w:num w:numId="2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03B7"/>
    <w:rsid w:val="00001295"/>
    <w:rsid w:val="00001AD9"/>
    <w:rsid w:val="0000228A"/>
    <w:rsid w:val="00002309"/>
    <w:rsid w:val="0000235B"/>
    <w:rsid w:val="000023A9"/>
    <w:rsid w:val="00002949"/>
    <w:rsid w:val="00002D91"/>
    <w:rsid w:val="00003709"/>
    <w:rsid w:val="00003E78"/>
    <w:rsid w:val="000043D0"/>
    <w:rsid w:val="000043F9"/>
    <w:rsid w:val="00004D91"/>
    <w:rsid w:val="00004E9B"/>
    <w:rsid w:val="000055BC"/>
    <w:rsid w:val="00005A26"/>
    <w:rsid w:val="000063FE"/>
    <w:rsid w:val="000064E6"/>
    <w:rsid w:val="000067A0"/>
    <w:rsid w:val="000067B8"/>
    <w:rsid w:val="0001148D"/>
    <w:rsid w:val="000119EC"/>
    <w:rsid w:val="00011AC7"/>
    <w:rsid w:val="00011B52"/>
    <w:rsid w:val="0001204A"/>
    <w:rsid w:val="000127AE"/>
    <w:rsid w:val="00012DE0"/>
    <w:rsid w:val="00013307"/>
    <w:rsid w:val="00013986"/>
    <w:rsid w:val="0001433D"/>
    <w:rsid w:val="00014397"/>
    <w:rsid w:val="00014464"/>
    <w:rsid w:val="000168A6"/>
    <w:rsid w:val="00017319"/>
    <w:rsid w:val="00017698"/>
    <w:rsid w:val="00017E66"/>
    <w:rsid w:val="00020534"/>
    <w:rsid w:val="00020587"/>
    <w:rsid w:val="000212BA"/>
    <w:rsid w:val="000215BC"/>
    <w:rsid w:val="000219E0"/>
    <w:rsid w:val="00022424"/>
    <w:rsid w:val="000225C7"/>
    <w:rsid w:val="00024AA1"/>
    <w:rsid w:val="00024B48"/>
    <w:rsid w:val="00025641"/>
    <w:rsid w:val="00025C91"/>
    <w:rsid w:val="00026883"/>
    <w:rsid w:val="000272D1"/>
    <w:rsid w:val="0002751E"/>
    <w:rsid w:val="00027684"/>
    <w:rsid w:val="00027BC1"/>
    <w:rsid w:val="00027BDD"/>
    <w:rsid w:val="00027E6B"/>
    <w:rsid w:val="00030468"/>
    <w:rsid w:val="00030C8F"/>
    <w:rsid w:val="00031473"/>
    <w:rsid w:val="0003184C"/>
    <w:rsid w:val="0003199D"/>
    <w:rsid w:val="00032A18"/>
    <w:rsid w:val="00032DC5"/>
    <w:rsid w:val="00032E5B"/>
    <w:rsid w:val="00033753"/>
    <w:rsid w:val="00033D64"/>
    <w:rsid w:val="000341B6"/>
    <w:rsid w:val="0003441F"/>
    <w:rsid w:val="00034609"/>
    <w:rsid w:val="00035197"/>
    <w:rsid w:val="000364FB"/>
    <w:rsid w:val="000373CF"/>
    <w:rsid w:val="00037598"/>
    <w:rsid w:val="000379A8"/>
    <w:rsid w:val="00037B70"/>
    <w:rsid w:val="000404E9"/>
    <w:rsid w:val="00040CC3"/>
    <w:rsid w:val="00040CFB"/>
    <w:rsid w:val="00040EB7"/>
    <w:rsid w:val="000411C4"/>
    <w:rsid w:val="000412C7"/>
    <w:rsid w:val="00042489"/>
    <w:rsid w:val="00042DDF"/>
    <w:rsid w:val="00042E73"/>
    <w:rsid w:val="00043357"/>
    <w:rsid w:val="000433A3"/>
    <w:rsid w:val="00043AFB"/>
    <w:rsid w:val="00043C2F"/>
    <w:rsid w:val="00043E50"/>
    <w:rsid w:val="0004465A"/>
    <w:rsid w:val="00044896"/>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228"/>
    <w:rsid w:val="0005331A"/>
    <w:rsid w:val="0005332B"/>
    <w:rsid w:val="0005366C"/>
    <w:rsid w:val="000537B9"/>
    <w:rsid w:val="00053B83"/>
    <w:rsid w:val="00054E38"/>
    <w:rsid w:val="00055104"/>
    <w:rsid w:val="0005574D"/>
    <w:rsid w:val="000557CF"/>
    <w:rsid w:val="00055F74"/>
    <w:rsid w:val="000560A9"/>
    <w:rsid w:val="00056685"/>
    <w:rsid w:val="00056C79"/>
    <w:rsid w:val="00056D25"/>
    <w:rsid w:val="000577A8"/>
    <w:rsid w:val="00057D14"/>
    <w:rsid w:val="00060031"/>
    <w:rsid w:val="00060CA4"/>
    <w:rsid w:val="00060F74"/>
    <w:rsid w:val="00061AA1"/>
    <w:rsid w:val="00062464"/>
    <w:rsid w:val="00062FD5"/>
    <w:rsid w:val="000631CF"/>
    <w:rsid w:val="00063A1B"/>
    <w:rsid w:val="00063CD2"/>
    <w:rsid w:val="00065017"/>
    <w:rsid w:val="000651F1"/>
    <w:rsid w:val="000653AD"/>
    <w:rsid w:val="00065473"/>
    <w:rsid w:val="00066822"/>
    <w:rsid w:val="00067442"/>
    <w:rsid w:val="00070318"/>
    <w:rsid w:val="0007066D"/>
    <w:rsid w:val="00071611"/>
    <w:rsid w:val="00071799"/>
    <w:rsid w:val="00071F92"/>
    <w:rsid w:val="000727F1"/>
    <w:rsid w:val="000729F5"/>
    <w:rsid w:val="00072D20"/>
    <w:rsid w:val="00073D70"/>
    <w:rsid w:val="0007407F"/>
    <w:rsid w:val="000748E5"/>
    <w:rsid w:val="00074F7F"/>
    <w:rsid w:val="00075596"/>
    <w:rsid w:val="00075E40"/>
    <w:rsid w:val="00077D59"/>
    <w:rsid w:val="000801B8"/>
    <w:rsid w:val="00080B1C"/>
    <w:rsid w:val="00080FE2"/>
    <w:rsid w:val="0008188B"/>
    <w:rsid w:val="000822DF"/>
    <w:rsid w:val="0008338E"/>
    <w:rsid w:val="000842E8"/>
    <w:rsid w:val="000844B0"/>
    <w:rsid w:val="0008455B"/>
    <w:rsid w:val="000849DD"/>
    <w:rsid w:val="00085F3D"/>
    <w:rsid w:val="000862EF"/>
    <w:rsid w:val="0008658C"/>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314A"/>
    <w:rsid w:val="00093171"/>
    <w:rsid w:val="00093219"/>
    <w:rsid w:val="0009336A"/>
    <w:rsid w:val="00093CD1"/>
    <w:rsid w:val="0009498A"/>
    <w:rsid w:val="00094C6C"/>
    <w:rsid w:val="00095B0A"/>
    <w:rsid w:val="00096055"/>
    <w:rsid w:val="000960E1"/>
    <w:rsid w:val="0009710F"/>
    <w:rsid w:val="000977F7"/>
    <w:rsid w:val="00097952"/>
    <w:rsid w:val="000A0B56"/>
    <w:rsid w:val="000A1217"/>
    <w:rsid w:val="000A16F2"/>
    <w:rsid w:val="000A1E7C"/>
    <w:rsid w:val="000A1F9A"/>
    <w:rsid w:val="000A218F"/>
    <w:rsid w:val="000A2769"/>
    <w:rsid w:val="000A31A4"/>
    <w:rsid w:val="000A3299"/>
    <w:rsid w:val="000A3491"/>
    <w:rsid w:val="000A377C"/>
    <w:rsid w:val="000A38B2"/>
    <w:rsid w:val="000A3995"/>
    <w:rsid w:val="000A3B69"/>
    <w:rsid w:val="000A6553"/>
    <w:rsid w:val="000A6CF9"/>
    <w:rsid w:val="000A74F5"/>
    <w:rsid w:val="000A7BAE"/>
    <w:rsid w:val="000A7FBF"/>
    <w:rsid w:val="000B02FE"/>
    <w:rsid w:val="000B09B3"/>
    <w:rsid w:val="000B0A38"/>
    <w:rsid w:val="000B0B54"/>
    <w:rsid w:val="000B0EDD"/>
    <w:rsid w:val="000B1EBD"/>
    <w:rsid w:val="000B253D"/>
    <w:rsid w:val="000B28C4"/>
    <w:rsid w:val="000B2A77"/>
    <w:rsid w:val="000B2D84"/>
    <w:rsid w:val="000B2E0A"/>
    <w:rsid w:val="000B2E20"/>
    <w:rsid w:val="000B30FE"/>
    <w:rsid w:val="000B3451"/>
    <w:rsid w:val="000B3944"/>
    <w:rsid w:val="000B466B"/>
    <w:rsid w:val="000B47A3"/>
    <w:rsid w:val="000B55F0"/>
    <w:rsid w:val="000B56FB"/>
    <w:rsid w:val="000B5848"/>
    <w:rsid w:val="000B5BA5"/>
    <w:rsid w:val="000B5C99"/>
    <w:rsid w:val="000B6DCC"/>
    <w:rsid w:val="000B6FE2"/>
    <w:rsid w:val="000B70B5"/>
    <w:rsid w:val="000B75C3"/>
    <w:rsid w:val="000B76B8"/>
    <w:rsid w:val="000B7E2E"/>
    <w:rsid w:val="000B7F4D"/>
    <w:rsid w:val="000B7F72"/>
    <w:rsid w:val="000C03CD"/>
    <w:rsid w:val="000C0E90"/>
    <w:rsid w:val="000C0FDC"/>
    <w:rsid w:val="000C1204"/>
    <w:rsid w:val="000C1212"/>
    <w:rsid w:val="000C1678"/>
    <w:rsid w:val="000C1968"/>
    <w:rsid w:val="000C1D52"/>
    <w:rsid w:val="000C2238"/>
    <w:rsid w:val="000C2B84"/>
    <w:rsid w:val="000C2F38"/>
    <w:rsid w:val="000C3DE7"/>
    <w:rsid w:val="000C4318"/>
    <w:rsid w:val="000C47AD"/>
    <w:rsid w:val="000C58E4"/>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D1F"/>
    <w:rsid w:val="000D6FAF"/>
    <w:rsid w:val="000D72AE"/>
    <w:rsid w:val="000D75E7"/>
    <w:rsid w:val="000E08B6"/>
    <w:rsid w:val="000E13BC"/>
    <w:rsid w:val="000E16EE"/>
    <w:rsid w:val="000E1BC4"/>
    <w:rsid w:val="000E1EA2"/>
    <w:rsid w:val="000E245F"/>
    <w:rsid w:val="000E2832"/>
    <w:rsid w:val="000E2A22"/>
    <w:rsid w:val="000E2FE3"/>
    <w:rsid w:val="000E3225"/>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2E9"/>
    <w:rsid w:val="000F1FC8"/>
    <w:rsid w:val="000F2066"/>
    <w:rsid w:val="000F2532"/>
    <w:rsid w:val="000F2AD6"/>
    <w:rsid w:val="000F2D9B"/>
    <w:rsid w:val="000F316E"/>
    <w:rsid w:val="000F3B33"/>
    <w:rsid w:val="000F3BB0"/>
    <w:rsid w:val="000F3D8D"/>
    <w:rsid w:val="000F41A8"/>
    <w:rsid w:val="000F4456"/>
    <w:rsid w:val="000F4462"/>
    <w:rsid w:val="000F464E"/>
    <w:rsid w:val="000F52DE"/>
    <w:rsid w:val="000F541C"/>
    <w:rsid w:val="000F56EE"/>
    <w:rsid w:val="000F6023"/>
    <w:rsid w:val="000F65CE"/>
    <w:rsid w:val="000F6ED3"/>
    <w:rsid w:val="000F7337"/>
    <w:rsid w:val="000F753F"/>
    <w:rsid w:val="000F77CD"/>
    <w:rsid w:val="000F7913"/>
    <w:rsid w:val="000F7D85"/>
    <w:rsid w:val="000F7E68"/>
    <w:rsid w:val="001003F4"/>
    <w:rsid w:val="0010044D"/>
    <w:rsid w:val="00100739"/>
    <w:rsid w:val="00100DEA"/>
    <w:rsid w:val="0010236D"/>
    <w:rsid w:val="001024CF"/>
    <w:rsid w:val="0010251F"/>
    <w:rsid w:val="0010269C"/>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256"/>
    <w:rsid w:val="00114881"/>
    <w:rsid w:val="00114B1B"/>
    <w:rsid w:val="00114FBC"/>
    <w:rsid w:val="00115A97"/>
    <w:rsid w:val="0011678E"/>
    <w:rsid w:val="0011722F"/>
    <w:rsid w:val="001172CF"/>
    <w:rsid w:val="001176EA"/>
    <w:rsid w:val="001179D3"/>
    <w:rsid w:val="00120370"/>
    <w:rsid w:val="00120D0E"/>
    <w:rsid w:val="00121183"/>
    <w:rsid w:val="001217DE"/>
    <w:rsid w:val="00121904"/>
    <w:rsid w:val="001220F7"/>
    <w:rsid w:val="001221AD"/>
    <w:rsid w:val="001233E8"/>
    <w:rsid w:val="00124240"/>
    <w:rsid w:val="00124A70"/>
    <w:rsid w:val="00124AF8"/>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777"/>
    <w:rsid w:val="0013179B"/>
    <w:rsid w:val="00131B6B"/>
    <w:rsid w:val="0013223A"/>
    <w:rsid w:val="00132325"/>
    <w:rsid w:val="00132E88"/>
    <w:rsid w:val="00133DC4"/>
    <w:rsid w:val="0013491C"/>
    <w:rsid w:val="00134A2C"/>
    <w:rsid w:val="00134CD6"/>
    <w:rsid w:val="00135A81"/>
    <w:rsid w:val="00135AA6"/>
    <w:rsid w:val="00135F0A"/>
    <w:rsid w:val="00136B45"/>
    <w:rsid w:val="00136D6D"/>
    <w:rsid w:val="0014092F"/>
    <w:rsid w:val="001409F8"/>
    <w:rsid w:val="00141DAA"/>
    <w:rsid w:val="00141EE5"/>
    <w:rsid w:val="00141EEA"/>
    <w:rsid w:val="0014201C"/>
    <w:rsid w:val="00142961"/>
    <w:rsid w:val="00143454"/>
    <w:rsid w:val="00143679"/>
    <w:rsid w:val="001439B9"/>
    <w:rsid w:val="001443BA"/>
    <w:rsid w:val="00144855"/>
    <w:rsid w:val="00145491"/>
    <w:rsid w:val="001457E2"/>
    <w:rsid w:val="00145A49"/>
    <w:rsid w:val="00146D01"/>
    <w:rsid w:val="00146E2C"/>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321"/>
    <w:rsid w:val="00154762"/>
    <w:rsid w:val="00154C15"/>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925"/>
    <w:rsid w:val="00163E7F"/>
    <w:rsid w:val="00164094"/>
    <w:rsid w:val="001640E2"/>
    <w:rsid w:val="0016475F"/>
    <w:rsid w:val="0016510E"/>
    <w:rsid w:val="0016533D"/>
    <w:rsid w:val="00165383"/>
    <w:rsid w:val="001656D0"/>
    <w:rsid w:val="00165724"/>
    <w:rsid w:val="00165FA9"/>
    <w:rsid w:val="001662B6"/>
    <w:rsid w:val="001662C2"/>
    <w:rsid w:val="00166331"/>
    <w:rsid w:val="00167308"/>
    <w:rsid w:val="00167624"/>
    <w:rsid w:val="00167B1C"/>
    <w:rsid w:val="00167CD5"/>
    <w:rsid w:val="00167D52"/>
    <w:rsid w:val="00167DE0"/>
    <w:rsid w:val="00170170"/>
    <w:rsid w:val="0017053F"/>
    <w:rsid w:val="00171506"/>
    <w:rsid w:val="00171750"/>
    <w:rsid w:val="00171F6F"/>
    <w:rsid w:val="00172F15"/>
    <w:rsid w:val="00173282"/>
    <w:rsid w:val="0017368F"/>
    <w:rsid w:val="00173698"/>
    <w:rsid w:val="00174965"/>
    <w:rsid w:val="00174A50"/>
    <w:rsid w:val="00174E50"/>
    <w:rsid w:val="001760ED"/>
    <w:rsid w:val="0017617F"/>
    <w:rsid w:val="00176488"/>
    <w:rsid w:val="00176890"/>
    <w:rsid w:val="00176D40"/>
    <w:rsid w:val="00176DF8"/>
    <w:rsid w:val="001775D6"/>
    <w:rsid w:val="001776AD"/>
    <w:rsid w:val="00177A40"/>
    <w:rsid w:val="00177E06"/>
    <w:rsid w:val="001801FD"/>
    <w:rsid w:val="0018096B"/>
    <w:rsid w:val="00180EA9"/>
    <w:rsid w:val="00181026"/>
    <w:rsid w:val="00181151"/>
    <w:rsid w:val="00181508"/>
    <w:rsid w:val="00181AA1"/>
    <w:rsid w:val="001823B3"/>
    <w:rsid w:val="001823FA"/>
    <w:rsid w:val="00182B03"/>
    <w:rsid w:val="00182EB5"/>
    <w:rsid w:val="00183161"/>
    <w:rsid w:val="001834A3"/>
    <w:rsid w:val="001851F5"/>
    <w:rsid w:val="00185D38"/>
    <w:rsid w:val="00186715"/>
    <w:rsid w:val="00186FFC"/>
    <w:rsid w:val="001873B2"/>
    <w:rsid w:val="00187957"/>
    <w:rsid w:val="00187FF6"/>
    <w:rsid w:val="0019243C"/>
    <w:rsid w:val="001924DC"/>
    <w:rsid w:val="001924DD"/>
    <w:rsid w:val="00193754"/>
    <w:rsid w:val="0019442C"/>
    <w:rsid w:val="00194825"/>
    <w:rsid w:val="00194ECA"/>
    <w:rsid w:val="00195235"/>
    <w:rsid w:val="001954F2"/>
    <w:rsid w:val="00195AAF"/>
    <w:rsid w:val="00196479"/>
    <w:rsid w:val="001978FF"/>
    <w:rsid w:val="001979BF"/>
    <w:rsid w:val="00197F05"/>
    <w:rsid w:val="001A0777"/>
    <w:rsid w:val="001A0A0D"/>
    <w:rsid w:val="001A1E76"/>
    <w:rsid w:val="001A208C"/>
    <w:rsid w:val="001A23FD"/>
    <w:rsid w:val="001A2589"/>
    <w:rsid w:val="001A2BD8"/>
    <w:rsid w:val="001A32A8"/>
    <w:rsid w:val="001A41D7"/>
    <w:rsid w:val="001A42AA"/>
    <w:rsid w:val="001A49A1"/>
    <w:rsid w:val="001A4B5C"/>
    <w:rsid w:val="001A4F38"/>
    <w:rsid w:val="001A5009"/>
    <w:rsid w:val="001A51A9"/>
    <w:rsid w:val="001A6232"/>
    <w:rsid w:val="001A64BC"/>
    <w:rsid w:val="001A6973"/>
    <w:rsid w:val="001A6B82"/>
    <w:rsid w:val="001A6F83"/>
    <w:rsid w:val="001A7872"/>
    <w:rsid w:val="001A7F72"/>
    <w:rsid w:val="001B0336"/>
    <w:rsid w:val="001B1DD8"/>
    <w:rsid w:val="001B24FF"/>
    <w:rsid w:val="001B273D"/>
    <w:rsid w:val="001B2D59"/>
    <w:rsid w:val="001B3A59"/>
    <w:rsid w:val="001B5408"/>
    <w:rsid w:val="001B63C5"/>
    <w:rsid w:val="001B708A"/>
    <w:rsid w:val="001B7392"/>
    <w:rsid w:val="001B754F"/>
    <w:rsid w:val="001B764C"/>
    <w:rsid w:val="001B7E83"/>
    <w:rsid w:val="001B7ED2"/>
    <w:rsid w:val="001C00DC"/>
    <w:rsid w:val="001C099B"/>
    <w:rsid w:val="001C0F49"/>
    <w:rsid w:val="001C114C"/>
    <w:rsid w:val="001C1159"/>
    <w:rsid w:val="001C120E"/>
    <w:rsid w:val="001C1718"/>
    <w:rsid w:val="001C1A26"/>
    <w:rsid w:val="001C1C93"/>
    <w:rsid w:val="001C2274"/>
    <w:rsid w:val="001C29DD"/>
    <w:rsid w:val="001C338E"/>
    <w:rsid w:val="001C34CC"/>
    <w:rsid w:val="001C39EF"/>
    <w:rsid w:val="001C3F70"/>
    <w:rsid w:val="001C3F8E"/>
    <w:rsid w:val="001C43F6"/>
    <w:rsid w:val="001C5033"/>
    <w:rsid w:val="001C5300"/>
    <w:rsid w:val="001C54E3"/>
    <w:rsid w:val="001C6364"/>
    <w:rsid w:val="001C63B1"/>
    <w:rsid w:val="001C6F19"/>
    <w:rsid w:val="001C706E"/>
    <w:rsid w:val="001C759B"/>
    <w:rsid w:val="001D0592"/>
    <w:rsid w:val="001D0609"/>
    <w:rsid w:val="001D07FE"/>
    <w:rsid w:val="001D0D1B"/>
    <w:rsid w:val="001D0DAD"/>
    <w:rsid w:val="001D198B"/>
    <w:rsid w:val="001D1D99"/>
    <w:rsid w:val="001D252B"/>
    <w:rsid w:val="001D27C3"/>
    <w:rsid w:val="001D2997"/>
    <w:rsid w:val="001D29C1"/>
    <w:rsid w:val="001D315A"/>
    <w:rsid w:val="001D32AB"/>
    <w:rsid w:val="001D33DC"/>
    <w:rsid w:val="001D45B5"/>
    <w:rsid w:val="001D4C05"/>
    <w:rsid w:val="001D5149"/>
    <w:rsid w:val="001D52B0"/>
    <w:rsid w:val="001D541D"/>
    <w:rsid w:val="001D6BF7"/>
    <w:rsid w:val="001D6DC2"/>
    <w:rsid w:val="001D7126"/>
    <w:rsid w:val="001D73B6"/>
    <w:rsid w:val="001D74D1"/>
    <w:rsid w:val="001E0546"/>
    <w:rsid w:val="001E11DC"/>
    <w:rsid w:val="001E153B"/>
    <w:rsid w:val="001E1774"/>
    <w:rsid w:val="001E1A6D"/>
    <w:rsid w:val="001E1A8B"/>
    <w:rsid w:val="001E1B47"/>
    <w:rsid w:val="001E1BB6"/>
    <w:rsid w:val="001E27F3"/>
    <w:rsid w:val="001E28A8"/>
    <w:rsid w:val="001E2FF8"/>
    <w:rsid w:val="001E3057"/>
    <w:rsid w:val="001E31B0"/>
    <w:rsid w:val="001E3895"/>
    <w:rsid w:val="001E3A0F"/>
    <w:rsid w:val="001E3CD9"/>
    <w:rsid w:val="001E44CD"/>
    <w:rsid w:val="001E47B2"/>
    <w:rsid w:val="001E49FA"/>
    <w:rsid w:val="001E4BC6"/>
    <w:rsid w:val="001E4D8E"/>
    <w:rsid w:val="001E53F8"/>
    <w:rsid w:val="001E5D80"/>
    <w:rsid w:val="001E5D81"/>
    <w:rsid w:val="001E5FE4"/>
    <w:rsid w:val="001E6020"/>
    <w:rsid w:val="001E673F"/>
    <w:rsid w:val="001E67C4"/>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74F"/>
    <w:rsid w:val="001F782E"/>
    <w:rsid w:val="001F7E86"/>
    <w:rsid w:val="001F7EFE"/>
    <w:rsid w:val="002007EB"/>
    <w:rsid w:val="00201815"/>
    <w:rsid w:val="002024F0"/>
    <w:rsid w:val="002026AF"/>
    <w:rsid w:val="00202960"/>
    <w:rsid w:val="00202B31"/>
    <w:rsid w:val="00202B94"/>
    <w:rsid w:val="00202C60"/>
    <w:rsid w:val="00203252"/>
    <w:rsid w:val="00203869"/>
    <w:rsid w:val="00203ED5"/>
    <w:rsid w:val="0020434F"/>
    <w:rsid w:val="002046FF"/>
    <w:rsid w:val="002047E6"/>
    <w:rsid w:val="00204BDA"/>
    <w:rsid w:val="002051FA"/>
    <w:rsid w:val="002059A5"/>
    <w:rsid w:val="00205C5F"/>
    <w:rsid w:val="00206154"/>
    <w:rsid w:val="002065B1"/>
    <w:rsid w:val="00207284"/>
    <w:rsid w:val="0020778A"/>
    <w:rsid w:val="00210C19"/>
    <w:rsid w:val="002110AB"/>
    <w:rsid w:val="0021174A"/>
    <w:rsid w:val="00211DF9"/>
    <w:rsid w:val="00211F64"/>
    <w:rsid w:val="00211F9B"/>
    <w:rsid w:val="0021234A"/>
    <w:rsid w:val="00212412"/>
    <w:rsid w:val="00212A58"/>
    <w:rsid w:val="00212CAB"/>
    <w:rsid w:val="00213209"/>
    <w:rsid w:val="0021330E"/>
    <w:rsid w:val="0021397C"/>
    <w:rsid w:val="00213CEA"/>
    <w:rsid w:val="00214128"/>
    <w:rsid w:val="0021417D"/>
    <w:rsid w:val="00215149"/>
    <w:rsid w:val="002164FD"/>
    <w:rsid w:val="0021667F"/>
    <w:rsid w:val="00216FA1"/>
    <w:rsid w:val="002170DF"/>
    <w:rsid w:val="002174EC"/>
    <w:rsid w:val="002177AE"/>
    <w:rsid w:val="00217972"/>
    <w:rsid w:val="00217EFB"/>
    <w:rsid w:val="00221A37"/>
    <w:rsid w:val="00221C43"/>
    <w:rsid w:val="00222036"/>
    <w:rsid w:val="00222342"/>
    <w:rsid w:val="0022254B"/>
    <w:rsid w:val="00222E0C"/>
    <w:rsid w:val="002235BA"/>
    <w:rsid w:val="00224463"/>
    <w:rsid w:val="00225043"/>
    <w:rsid w:val="002259A8"/>
    <w:rsid w:val="00225A21"/>
    <w:rsid w:val="00226083"/>
    <w:rsid w:val="00226233"/>
    <w:rsid w:val="002302A2"/>
    <w:rsid w:val="00230542"/>
    <w:rsid w:val="00230D1D"/>
    <w:rsid w:val="002311B1"/>
    <w:rsid w:val="002311B3"/>
    <w:rsid w:val="00231423"/>
    <w:rsid w:val="00231934"/>
    <w:rsid w:val="00231AAA"/>
    <w:rsid w:val="00232B1E"/>
    <w:rsid w:val="00232C0C"/>
    <w:rsid w:val="00232C73"/>
    <w:rsid w:val="0023359B"/>
    <w:rsid w:val="0023396B"/>
    <w:rsid w:val="0023402D"/>
    <w:rsid w:val="0023449A"/>
    <w:rsid w:val="00234A7F"/>
    <w:rsid w:val="00234AE3"/>
    <w:rsid w:val="0023575B"/>
    <w:rsid w:val="00235A2E"/>
    <w:rsid w:val="0023677F"/>
    <w:rsid w:val="00236E4B"/>
    <w:rsid w:val="00237946"/>
    <w:rsid w:val="002407A3"/>
    <w:rsid w:val="00240CDB"/>
    <w:rsid w:val="00241052"/>
    <w:rsid w:val="00241495"/>
    <w:rsid w:val="00241E62"/>
    <w:rsid w:val="0024217F"/>
    <w:rsid w:val="00242DAE"/>
    <w:rsid w:val="00243720"/>
    <w:rsid w:val="0024400F"/>
    <w:rsid w:val="002440B7"/>
    <w:rsid w:val="00244CFC"/>
    <w:rsid w:val="00245066"/>
    <w:rsid w:val="002457AE"/>
    <w:rsid w:val="002458B2"/>
    <w:rsid w:val="00246A49"/>
    <w:rsid w:val="00246CEA"/>
    <w:rsid w:val="0024706B"/>
    <w:rsid w:val="00247EDF"/>
    <w:rsid w:val="002506F3"/>
    <w:rsid w:val="00250C59"/>
    <w:rsid w:val="002516CA"/>
    <w:rsid w:val="002521E9"/>
    <w:rsid w:val="002524BA"/>
    <w:rsid w:val="002525AA"/>
    <w:rsid w:val="002528FB"/>
    <w:rsid w:val="00252DC9"/>
    <w:rsid w:val="00252FA0"/>
    <w:rsid w:val="00253DA1"/>
    <w:rsid w:val="00254596"/>
    <w:rsid w:val="00254B24"/>
    <w:rsid w:val="0025502D"/>
    <w:rsid w:val="00255D48"/>
    <w:rsid w:val="00256405"/>
    <w:rsid w:val="00256752"/>
    <w:rsid w:val="00257871"/>
    <w:rsid w:val="0026074C"/>
    <w:rsid w:val="00260C70"/>
    <w:rsid w:val="0026142A"/>
    <w:rsid w:val="002617A5"/>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17F9"/>
    <w:rsid w:val="002722CB"/>
    <w:rsid w:val="002725CB"/>
    <w:rsid w:val="002726BE"/>
    <w:rsid w:val="00273843"/>
    <w:rsid w:val="0027458B"/>
    <w:rsid w:val="0027465B"/>
    <w:rsid w:val="002746BA"/>
    <w:rsid w:val="00274908"/>
    <w:rsid w:val="00274D7B"/>
    <w:rsid w:val="00275280"/>
    <w:rsid w:val="00275625"/>
    <w:rsid w:val="00275986"/>
    <w:rsid w:val="00275B11"/>
    <w:rsid w:val="00275D75"/>
    <w:rsid w:val="0027608A"/>
    <w:rsid w:val="00276697"/>
    <w:rsid w:val="00276B8F"/>
    <w:rsid w:val="00276DD4"/>
    <w:rsid w:val="00276EEE"/>
    <w:rsid w:val="002774FF"/>
    <w:rsid w:val="00277B25"/>
    <w:rsid w:val="00277DFB"/>
    <w:rsid w:val="00280763"/>
    <w:rsid w:val="00280C71"/>
    <w:rsid w:val="00281050"/>
    <w:rsid w:val="0028139C"/>
    <w:rsid w:val="00281CFB"/>
    <w:rsid w:val="002827AB"/>
    <w:rsid w:val="00282997"/>
    <w:rsid w:val="00282F9D"/>
    <w:rsid w:val="00283D35"/>
    <w:rsid w:val="002851BB"/>
    <w:rsid w:val="0028536C"/>
    <w:rsid w:val="00285D74"/>
    <w:rsid w:val="0028604D"/>
    <w:rsid w:val="002860D6"/>
    <w:rsid w:val="002861DA"/>
    <w:rsid w:val="00286591"/>
    <w:rsid w:val="0028681F"/>
    <w:rsid w:val="0028690E"/>
    <w:rsid w:val="00286B2A"/>
    <w:rsid w:val="00287EB5"/>
    <w:rsid w:val="002900BA"/>
    <w:rsid w:val="0029018E"/>
    <w:rsid w:val="002903AE"/>
    <w:rsid w:val="002903CC"/>
    <w:rsid w:val="002905F7"/>
    <w:rsid w:val="00290A7D"/>
    <w:rsid w:val="00291C0A"/>
    <w:rsid w:val="00291DF8"/>
    <w:rsid w:val="00291FE6"/>
    <w:rsid w:val="00292330"/>
    <w:rsid w:val="0029363D"/>
    <w:rsid w:val="00293A59"/>
    <w:rsid w:val="00293D61"/>
    <w:rsid w:val="00294243"/>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6DA"/>
    <w:rsid w:val="0029786C"/>
    <w:rsid w:val="002979BD"/>
    <w:rsid w:val="002A0C97"/>
    <w:rsid w:val="002A148E"/>
    <w:rsid w:val="002A169D"/>
    <w:rsid w:val="002A1C70"/>
    <w:rsid w:val="002A1D94"/>
    <w:rsid w:val="002A27F0"/>
    <w:rsid w:val="002A2B49"/>
    <w:rsid w:val="002A2DC3"/>
    <w:rsid w:val="002A39FD"/>
    <w:rsid w:val="002A424B"/>
    <w:rsid w:val="002A44F3"/>
    <w:rsid w:val="002A4A79"/>
    <w:rsid w:val="002A5566"/>
    <w:rsid w:val="002A56DE"/>
    <w:rsid w:val="002A587C"/>
    <w:rsid w:val="002A58C6"/>
    <w:rsid w:val="002A6C25"/>
    <w:rsid w:val="002A78C6"/>
    <w:rsid w:val="002A78F0"/>
    <w:rsid w:val="002B0232"/>
    <w:rsid w:val="002B04EB"/>
    <w:rsid w:val="002B0519"/>
    <w:rsid w:val="002B39AE"/>
    <w:rsid w:val="002B3C08"/>
    <w:rsid w:val="002B514E"/>
    <w:rsid w:val="002B5A27"/>
    <w:rsid w:val="002B5D89"/>
    <w:rsid w:val="002B62B8"/>
    <w:rsid w:val="002B6D15"/>
    <w:rsid w:val="002B781D"/>
    <w:rsid w:val="002B7CC2"/>
    <w:rsid w:val="002C01DC"/>
    <w:rsid w:val="002C058B"/>
    <w:rsid w:val="002C06BD"/>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849"/>
    <w:rsid w:val="002D099A"/>
    <w:rsid w:val="002D0EE6"/>
    <w:rsid w:val="002D14EE"/>
    <w:rsid w:val="002D1FDF"/>
    <w:rsid w:val="002D1FFD"/>
    <w:rsid w:val="002D2060"/>
    <w:rsid w:val="002D247D"/>
    <w:rsid w:val="002D277D"/>
    <w:rsid w:val="002D343C"/>
    <w:rsid w:val="002D370A"/>
    <w:rsid w:val="002D45F2"/>
    <w:rsid w:val="002D4DCD"/>
    <w:rsid w:val="002D4FEA"/>
    <w:rsid w:val="002D53FF"/>
    <w:rsid w:val="002D5D4D"/>
    <w:rsid w:val="002D5FEC"/>
    <w:rsid w:val="002D65C0"/>
    <w:rsid w:val="002D6AB6"/>
    <w:rsid w:val="002D6ACC"/>
    <w:rsid w:val="002D70D8"/>
    <w:rsid w:val="002D76AE"/>
    <w:rsid w:val="002E00AF"/>
    <w:rsid w:val="002E0315"/>
    <w:rsid w:val="002E16D4"/>
    <w:rsid w:val="002E17EC"/>
    <w:rsid w:val="002E21AC"/>
    <w:rsid w:val="002E258D"/>
    <w:rsid w:val="002E3943"/>
    <w:rsid w:val="002E4007"/>
    <w:rsid w:val="002E48ED"/>
    <w:rsid w:val="002E51A6"/>
    <w:rsid w:val="002E528C"/>
    <w:rsid w:val="002E543B"/>
    <w:rsid w:val="002E708E"/>
    <w:rsid w:val="002E7989"/>
    <w:rsid w:val="002E7E22"/>
    <w:rsid w:val="002F0481"/>
    <w:rsid w:val="002F061E"/>
    <w:rsid w:val="002F0B85"/>
    <w:rsid w:val="002F0DC5"/>
    <w:rsid w:val="002F0F66"/>
    <w:rsid w:val="002F1356"/>
    <w:rsid w:val="002F1810"/>
    <w:rsid w:val="002F24AF"/>
    <w:rsid w:val="002F2732"/>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206"/>
    <w:rsid w:val="0030151F"/>
    <w:rsid w:val="003025C2"/>
    <w:rsid w:val="00303044"/>
    <w:rsid w:val="003034E2"/>
    <w:rsid w:val="0030368B"/>
    <w:rsid w:val="00304480"/>
    <w:rsid w:val="0030579A"/>
    <w:rsid w:val="0030598E"/>
    <w:rsid w:val="00305E39"/>
    <w:rsid w:val="00305E79"/>
    <w:rsid w:val="003070CE"/>
    <w:rsid w:val="0030750C"/>
    <w:rsid w:val="00310147"/>
    <w:rsid w:val="003104B3"/>
    <w:rsid w:val="003107D4"/>
    <w:rsid w:val="00310927"/>
    <w:rsid w:val="0031093C"/>
    <w:rsid w:val="00310A38"/>
    <w:rsid w:val="00310C0A"/>
    <w:rsid w:val="00310D4A"/>
    <w:rsid w:val="00310E9D"/>
    <w:rsid w:val="00311117"/>
    <w:rsid w:val="003118B7"/>
    <w:rsid w:val="00311A25"/>
    <w:rsid w:val="00311F08"/>
    <w:rsid w:val="003125EE"/>
    <w:rsid w:val="00312617"/>
    <w:rsid w:val="0031290C"/>
    <w:rsid w:val="003130E7"/>
    <w:rsid w:val="00314002"/>
    <w:rsid w:val="00314565"/>
    <w:rsid w:val="003145E7"/>
    <w:rsid w:val="00314817"/>
    <w:rsid w:val="003148AE"/>
    <w:rsid w:val="00315174"/>
    <w:rsid w:val="00315483"/>
    <w:rsid w:val="003164F4"/>
    <w:rsid w:val="00316703"/>
    <w:rsid w:val="00316A0F"/>
    <w:rsid w:val="003171C1"/>
    <w:rsid w:val="00317582"/>
    <w:rsid w:val="00317693"/>
    <w:rsid w:val="00317700"/>
    <w:rsid w:val="00317825"/>
    <w:rsid w:val="00317B18"/>
    <w:rsid w:val="00317CFA"/>
    <w:rsid w:val="003204E5"/>
    <w:rsid w:val="00320758"/>
    <w:rsid w:val="00320AED"/>
    <w:rsid w:val="00321BCA"/>
    <w:rsid w:val="00322C67"/>
    <w:rsid w:val="00322ECF"/>
    <w:rsid w:val="00323609"/>
    <w:rsid w:val="0032395A"/>
    <w:rsid w:val="00323B64"/>
    <w:rsid w:val="00324207"/>
    <w:rsid w:val="00324879"/>
    <w:rsid w:val="00324D92"/>
    <w:rsid w:val="00324D95"/>
    <w:rsid w:val="003251DE"/>
    <w:rsid w:val="00325505"/>
    <w:rsid w:val="00325995"/>
    <w:rsid w:val="003259F1"/>
    <w:rsid w:val="0032735B"/>
    <w:rsid w:val="003276DA"/>
    <w:rsid w:val="00327E3E"/>
    <w:rsid w:val="0033176A"/>
    <w:rsid w:val="00331EF8"/>
    <w:rsid w:val="00332AAE"/>
    <w:rsid w:val="00332BB1"/>
    <w:rsid w:val="003333FC"/>
    <w:rsid w:val="00333661"/>
    <w:rsid w:val="00333726"/>
    <w:rsid w:val="00333956"/>
    <w:rsid w:val="00334103"/>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4270"/>
    <w:rsid w:val="003450C1"/>
    <w:rsid w:val="003456AF"/>
    <w:rsid w:val="00345947"/>
    <w:rsid w:val="0034597B"/>
    <w:rsid w:val="00345B9D"/>
    <w:rsid w:val="003462B7"/>
    <w:rsid w:val="00346481"/>
    <w:rsid w:val="00346E41"/>
    <w:rsid w:val="00347313"/>
    <w:rsid w:val="0034731F"/>
    <w:rsid w:val="00347A9E"/>
    <w:rsid w:val="00347B3E"/>
    <w:rsid w:val="0035021F"/>
    <w:rsid w:val="00350E81"/>
    <w:rsid w:val="00351367"/>
    <w:rsid w:val="00351747"/>
    <w:rsid w:val="003517DF"/>
    <w:rsid w:val="00352246"/>
    <w:rsid w:val="00352615"/>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318E"/>
    <w:rsid w:val="00363386"/>
    <w:rsid w:val="00363705"/>
    <w:rsid w:val="003644F8"/>
    <w:rsid w:val="0036453E"/>
    <w:rsid w:val="0036537E"/>
    <w:rsid w:val="00365443"/>
    <w:rsid w:val="00366839"/>
    <w:rsid w:val="00366D51"/>
    <w:rsid w:val="00367F61"/>
    <w:rsid w:val="003706CE"/>
    <w:rsid w:val="00370D54"/>
    <w:rsid w:val="00371503"/>
    <w:rsid w:val="00371535"/>
    <w:rsid w:val="0037155B"/>
    <w:rsid w:val="00372550"/>
    <w:rsid w:val="00372F2A"/>
    <w:rsid w:val="00373303"/>
    <w:rsid w:val="003736CF"/>
    <w:rsid w:val="003738BD"/>
    <w:rsid w:val="003747F9"/>
    <w:rsid w:val="00374BF9"/>
    <w:rsid w:val="0037509D"/>
    <w:rsid w:val="003751CF"/>
    <w:rsid w:val="0037534B"/>
    <w:rsid w:val="00375663"/>
    <w:rsid w:val="00375983"/>
    <w:rsid w:val="00375C62"/>
    <w:rsid w:val="00375E59"/>
    <w:rsid w:val="00376AB7"/>
    <w:rsid w:val="00376DE3"/>
    <w:rsid w:val="00377426"/>
    <w:rsid w:val="00377574"/>
    <w:rsid w:val="00380133"/>
    <w:rsid w:val="00380C38"/>
    <w:rsid w:val="0038157C"/>
    <w:rsid w:val="0038170F"/>
    <w:rsid w:val="0038175D"/>
    <w:rsid w:val="00381EC3"/>
    <w:rsid w:val="00381FD1"/>
    <w:rsid w:val="003823A0"/>
    <w:rsid w:val="003829D9"/>
    <w:rsid w:val="00382CD9"/>
    <w:rsid w:val="003834A6"/>
    <w:rsid w:val="00383CC1"/>
    <w:rsid w:val="00383F39"/>
    <w:rsid w:val="00383FD3"/>
    <w:rsid w:val="00385224"/>
    <w:rsid w:val="00385565"/>
    <w:rsid w:val="00385B74"/>
    <w:rsid w:val="00385BC7"/>
    <w:rsid w:val="00386AAC"/>
    <w:rsid w:val="00386C24"/>
    <w:rsid w:val="00386ECF"/>
    <w:rsid w:val="00387642"/>
    <w:rsid w:val="00387C14"/>
    <w:rsid w:val="00387D9E"/>
    <w:rsid w:val="0039072A"/>
    <w:rsid w:val="0039085E"/>
    <w:rsid w:val="0039159F"/>
    <w:rsid w:val="00391A6C"/>
    <w:rsid w:val="00391BDD"/>
    <w:rsid w:val="0039259E"/>
    <w:rsid w:val="00392E82"/>
    <w:rsid w:val="0039310F"/>
    <w:rsid w:val="00393573"/>
    <w:rsid w:val="00393647"/>
    <w:rsid w:val="00393F7D"/>
    <w:rsid w:val="0039419C"/>
    <w:rsid w:val="003945F8"/>
    <w:rsid w:val="0039472C"/>
    <w:rsid w:val="003957C6"/>
    <w:rsid w:val="0039632A"/>
    <w:rsid w:val="00396CB4"/>
    <w:rsid w:val="00397010"/>
    <w:rsid w:val="003973DC"/>
    <w:rsid w:val="003979EE"/>
    <w:rsid w:val="00397FC8"/>
    <w:rsid w:val="003A0606"/>
    <w:rsid w:val="003A14C8"/>
    <w:rsid w:val="003A1C32"/>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038"/>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2F5"/>
    <w:rsid w:val="003C17A1"/>
    <w:rsid w:val="003C265D"/>
    <w:rsid w:val="003C268A"/>
    <w:rsid w:val="003C2AAB"/>
    <w:rsid w:val="003C34B5"/>
    <w:rsid w:val="003C356C"/>
    <w:rsid w:val="003C3A01"/>
    <w:rsid w:val="003C3A95"/>
    <w:rsid w:val="003C3C3C"/>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2BD"/>
    <w:rsid w:val="003D24F2"/>
    <w:rsid w:val="003D28B2"/>
    <w:rsid w:val="003D2FB2"/>
    <w:rsid w:val="003D33F5"/>
    <w:rsid w:val="003D3A56"/>
    <w:rsid w:val="003D3A73"/>
    <w:rsid w:val="003D3F63"/>
    <w:rsid w:val="003D40F4"/>
    <w:rsid w:val="003D47A2"/>
    <w:rsid w:val="003D47FA"/>
    <w:rsid w:val="003D4A7C"/>
    <w:rsid w:val="003D4ED9"/>
    <w:rsid w:val="003D4F6B"/>
    <w:rsid w:val="003D5829"/>
    <w:rsid w:val="003D61E5"/>
    <w:rsid w:val="003D6861"/>
    <w:rsid w:val="003D6C3A"/>
    <w:rsid w:val="003D73BD"/>
    <w:rsid w:val="003D7E48"/>
    <w:rsid w:val="003D7E9C"/>
    <w:rsid w:val="003E0064"/>
    <w:rsid w:val="003E071C"/>
    <w:rsid w:val="003E0D14"/>
    <w:rsid w:val="003E1292"/>
    <w:rsid w:val="003E1498"/>
    <w:rsid w:val="003E15DB"/>
    <w:rsid w:val="003E179D"/>
    <w:rsid w:val="003E17B6"/>
    <w:rsid w:val="003E235B"/>
    <w:rsid w:val="003E2838"/>
    <w:rsid w:val="003E29BD"/>
    <w:rsid w:val="003E2B7F"/>
    <w:rsid w:val="003E2DBE"/>
    <w:rsid w:val="003E3703"/>
    <w:rsid w:val="003E3C7D"/>
    <w:rsid w:val="003E3DCE"/>
    <w:rsid w:val="003E3F1C"/>
    <w:rsid w:val="003E42F8"/>
    <w:rsid w:val="003E4C51"/>
    <w:rsid w:val="003E4F38"/>
    <w:rsid w:val="003E553F"/>
    <w:rsid w:val="003E5583"/>
    <w:rsid w:val="003E5A74"/>
    <w:rsid w:val="003E6427"/>
    <w:rsid w:val="003E6AA7"/>
    <w:rsid w:val="003E6AB1"/>
    <w:rsid w:val="003E6C3D"/>
    <w:rsid w:val="003E6D9C"/>
    <w:rsid w:val="003E6F37"/>
    <w:rsid w:val="003E7AED"/>
    <w:rsid w:val="003E7FF4"/>
    <w:rsid w:val="003F029F"/>
    <w:rsid w:val="003F0776"/>
    <w:rsid w:val="003F0EBB"/>
    <w:rsid w:val="003F110C"/>
    <w:rsid w:val="003F14BD"/>
    <w:rsid w:val="003F15C7"/>
    <w:rsid w:val="003F16BB"/>
    <w:rsid w:val="003F18EB"/>
    <w:rsid w:val="003F1A4B"/>
    <w:rsid w:val="003F1D87"/>
    <w:rsid w:val="003F2463"/>
    <w:rsid w:val="003F4EB9"/>
    <w:rsid w:val="003F5B28"/>
    <w:rsid w:val="003F5B97"/>
    <w:rsid w:val="003F5E56"/>
    <w:rsid w:val="003F6841"/>
    <w:rsid w:val="003F6BAA"/>
    <w:rsid w:val="003F6DF7"/>
    <w:rsid w:val="003F7995"/>
    <w:rsid w:val="003F7E0C"/>
    <w:rsid w:val="004002E5"/>
    <w:rsid w:val="004003B5"/>
    <w:rsid w:val="00400EED"/>
    <w:rsid w:val="0040122E"/>
    <w:rsid w:val="00401346"/>
    <w:rsid w:val="004015F5"/>
    <w:rsid w:val="00403450"/>
    <w:rsid w:val="004046CA"/>
    <w:rsid w:val="00404AEC"/>
    <w:rsid w:val="00404CD3"/>
    <w:rsid w:val="00404E82"/>
    <w:rsid w:val="00404F9A"/>
    <w:rsid w:val="00405290"/>
    <w:rsid w:val="00405B46"/>
    <w:rsid w:val="00405FCB"/>
    <w:rsid w:val="004060A0"/>
    <w:rsid w:val="004060AC"/>
    <w:rsid w:val="0040630B"/>
    <w:rsid w:val="0040636B"/>
    <w:rsid w:val="00406EAD"/>
    <w:rsid w:val="004070F4"/>
    <w:rsid w:val="0040714B"/>
    <w:rsid w:val="00407283"/>
    <w:rsid w:val="00407387"/>
    <w:rsid w:val="00407A57"/>
    <w:rsid w:val="00407D4A"/>
    <w:rsid w:val="00410A2B"/>
    <w:rsid w:val="004114FA"/>
    <w:rsid w:val="004117C1"/>
    <w:rsid w:val="00411A62"/>
    <w:rsid w:val="00411B04"/>
    <w:rsid w:val="00411CB1"/>
    <w:rsid w:val="00411E1F"/>
    <w:rsid w:val="00412912"/>
    <w:rsid w:val="00412CF3"/>
    <w:rsid w:val="00412D1D"/>
    <w:rsid w:val="00412D32"/>
    <w:rsid w:val="00412EEA"/>
    <w:rsid w:val="004131D4"/>
    <w:rsid w:val="00413226"/>
    <w:rsid w:val="00413543"/>
    <w:rsid w:val="00413AE6"/>
    <w:rsid w:val="00413CE7"/>
    <w:rsid w:val="00414702"/>
    <w:rsid w:val="0041489A"/>
    <w:rsid w:val="0041494F"/>
    <w:rsid w:val="00414DAF"/>
    <w:rsid w:val="004155FE"/>
    <w:rsid w:val="004156B9"/>
    <w:rsid w:val="0041582D"/>
    <w:rsid w:val="004161B0"/>
    <w:rsid w:val="00416CB3"/>
    <w:rsid w:val="0041715B"/>
    <w:rsid w:val="00417388"/>
    <w:rsid w:val="0041741B"/>
    <w:rsid w:val="00420061"/>
    <w:rsid w:val="004205A5"/>
    <w:rsid w:val="004207BE"/>
    <w:rsid w:val="0042092D"/>
    <w:rsid w:val="00420CE8"/>
    <w:rsid w:val="00420DEE"/>
    <w:rsid w:val="00420F99"/>
    <w:rsid w:val="0042116D"/>
    <w:rsid w:val="00421C2E"/>
    <w:rsid w:val="004221AE"/>
    <w:rsid w:val="004222D4"/>
    <w:rsid w:val="00422329"/>
    <w:rsid w:val="0042283D"/>
    <w:rsid w:val="00422D12"/>
    <w:rsid w:val="00423980"/>
    <w:rsid w:val="00425267"/>
    <w:rsid w:val="00425409"/>
    <w:rsid w:val="00426507"/>
    <w:rsid w:val="004269D5"/>
    <w:rsid w:val="00426B1C"/>
    <w:rsid w:val="00426BD1"/>
    <w:rsid w:val="00426D26"/>
    <w:rsid w:val="0042758A"/>
    <w:rsid w:val="00427667"/>
    <w:rsid w:val="00427A41"/>
    <w:rsid w:val="00427C04"/>
    <w:rsid w:val="00430547"/>
    <w:rsid w:val="00430867"/>
    <w:rsid w:val="0043120C"/>
    <w:rsid w:val="004312E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591"/>
    <w:rsid w:val="004406DD"/>
    <w:rsid w:val="0044114E"/>
    <w:rsid w:val="004411BB"/>
    <w:rsid w:val="004414DB"/>
    <w:rsid w:val="004415F1"/>
    <w:rsid w:val="0044162A"/>
    <w:rsid w:val="0044272D"/>
    <w:rsid w:val="00442910"/>
    <w:rsid w:val="00442BAE"/>
    <w:rsid w:val="0044303D"/>
    <w:rsid w:val="00443230"/>
    <w:rsid w:val="00443488"/>
    <w:rsid w:val="00444154"/>
    <w:rsid w:val="004445B6"/>
    <w:rsid w:val="00444966"/>
    <w:rsid w:val="00444CC6"/>
    <w:rsid w:val="004452EA"/>
    <w:rsid w:val="004456A5"/>
    <w:rsid w:val="004456F1"/>
    <w:rsid w:val="0044651C"/>
    <w:rsid w:val="004465C8"/>
    <w:rsid w:val="00446ADE"/>
    <w:rsid w:val="004471EC"/>
    <w:rsid w:val="00447262"/>
    <w:rsid w:val="004473FF"/>
    <w:rsid w:val="00447669"/>
    <w:rsid w:val="00447CB6"/>
    <w:rsid w:val="00447FBA"/>
    <w:rsid w:val="00450155"/>
    <w:rsid w:val="004501EA"/>
    <w:rsid w:val="0045097B"/>
    <w:rsid w:val="00452324"/>
    <w:rsid w:val="00452C42"/>
    <w:rsid w:val="00452F4B"/>
    <w:rsid w:val="004533A6"/>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4BB"/>
    <w:rsid w:val="004659CA"/>
    <w:rsid w:val="00465BF0"/>
    <w:rsid w:val="0046606D"/>
    <w:rsid w:val="00466736"/>
    <w:rsid w:val="004667CB"/>
    <w:rsid w:val="004669CB"/>
    <w:rsid w:val="00466A6B"/>
    <w:rsid w:val="004670D8"/>
    <w:rsid w:val="0046737B"/>
    <w:rsid w:val="00467CFD"/>
    <w:rsid w:val="0047015C"/>
    <w:rsid w:val="004715A8"/>
    <w:rsid w:val="004718BC"/>
    <w:rsid w:val="00471A78"/>
    <w:rsid w:val="00471D15"/>
    <w:rsid w:val="0047251E"/>
    <w:rsid w:val="00472572"/>
    <w:rsid w:val="00472D4F"/>
    <w:rsid w:val="0047345D"/>
    <w:rsid w:val="00474319"/>
    <w:rsid w:val="00474C94"/>
    <w:rsid w:val="00474CC6"/>
    <w:rsid w:val="00475070"/>
    <w:rsid w:val="0047534A"/>
    <w:rsid w:val="00475446"/>
    <w:rsid w:val="004760B5"/>
    <w:rsid w:val="00476547"/>
    <w:rsid w:val="0047770C"/>
    <w:rsid w:val="0047797D"/>
    <w:rsid w:val="00480767"/>
    <w:rsid w:val="00480955"/>
    <w:rsid w:val="004810F0"/>
    <w:rsid w:val="00481AC9"/>
    <w:rsid w:val="004826AA"/>
    <w:rsid w:val="00483075"/>
    <w:rsid w:val="004833A6"/>
    <w:rsid w:val="004838BA"/>
    <w:rsid w:val="00483F97"/>
    <w:rsid w:val="00484057"/>
    <w:rsid w:val="00484C4F"/>
    <w:rsid w:val="00484D96"/>
    <w:rsid w:val="00485367"/>
    <w:rsid w:val="004854BC"/>
    <w:rsid w:val="00486408"/>
    <w:rsid w:val="00486A10"/>
    <w:rsid w:val="00486DB1"/>
    <w:rsid w:val="00487F7B"/>
    <w:rsid w:val="00490089"/>
    <w:rsid w:val="004907A8"/>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E12"/>
    <w:rsid w:val="004A3FC7"/>
    <w:rsid w:val="004A441A"/>
    <w:rsid w:val="004A4850"/>
    <w:rsid w:val="004A4E72"/>
    <w:rsid w:val="004A5181"/>
    <w:rsid w:val="004A56DB"/>
    <w:rsid w:val="004A583A"/>
    <w:rsid w:val="004A5D03"/>
    <w:rsid w:val="004A6095"/>
    <w:rsid w:val="004A6327"/>
    <w:rsid w:val="004A693F"/>
    <w:rsid w:val="004A733F"/>
    <w:rsid w:val="004A7485"/>
    <w:rsid w:val="004A75C2"/>
    <w:rsid w:val="004A7B45"/>
    <w:rsid w:val="004B045C"/>
    <w:rsid w:val="004B067E"/>
    <w:rsid w:val="004B077C"/>
    <w:rsid w:val="004B0A8C"/>
    <w:rsid w:val="004B0C34"/>
    <w:rsid w:val="004B102E"/>
    <w:rsid w:val="004B1992"/>
    <w:rsid w:val="004B21D0"/>
    <w:rsid w:val="004B2413"/>
    <w:rsid w:val="004B2494"/>
    <w:rsid w:val="004B26D8"/>
    <w:rsid w:val="004B2960"/>
    <w:rsid w:val="004B2C1F"/>
    <w:rsid w:val="004B2E6C"/>
    <w:rsid w:val="004B2EBF"/>
    <w:rsid w:val="004B30A3"/>
    <w:rsid w:val="004B31B1"/>
    <w:rsid w:val="004B3CEE"/>
    <w:rsid w:val="004B43BE"/>
    <w:rsid w:val="004B461A"/>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0B"/>
    <w:rsid w:val="004C0170"/>
    <w:rsid w:val="004C0A44"/>
    <w:rsid w:val="004C0C0B"/>
    <w:rsid w:val="004C10EF"/>
    <w:rsid w:val="004C1E4E"/>
    <w:rsid w:val="004C241E"/>
    <w:rsid w:val="004C2473"/>
    <w:rsid w:val="004C2504"/>
    <w:rsid w:val="004C2BCA"/>
    <w:rsid w:val="004C3323"/>
    <w:rsid w:val="004C389A"/>
    <w:rsid w:val="004C4F26"/>
    <w:rsid w:val="004C4FA9"/>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3B2"/>
    <w:rsid w:val="004F15E8"/>
    <w:rsid w:val="004F1EA4"/>
    <w:rsid w:val="004F20E3"/>
    <w:rsid w:val="004F268C"/>
    <w:rsid w:val="004F2801"/>
    <w:rsid w:val="004F2CD1"/>
    <w:rsid w:val="004F3F8E"/>
    <w:rsid w:val="004F4117"/>
    <w:rsid w:val="004F4319"/>
    <w:rsid w:val="004F47E1"/>
    <w:rsid w:val="004F4D27"/>
    <w:rsid w:val="004F4E7B"/>
    <w:rsid w:val="004F570E"/>
    <w:rsid w:val="004F6205"/>
    <w:rsid w:val="004F751D"/>
    <w:rsid w:val="004F7F62"/>
    <w:rsid w:val="00500072"/>
    <w:rsid w:val="00500A91"/>
    <w:rsid w:val="00500C18"/>
    <w:rsid w:val="0050117E"/>
    <w:rsid w:val="00501420"/>
    <w:rsid w:val="005015D0"/>
    <w:rsid w:val="005016C7"/>
    <w:rsid w:val="005017E6"/>
    <w:rsid w:val="0050282B"/>
    <w:rsid w:val="00503073"/>
    <w:rsid w:val="0050378E"/>
    <w:rsid w:val="005038EA"/>
    <w:rsid w:val="0050419A"/>
    <w:rsid w:val="005051AA"/>
    <w:rsid w:val="005058F5"/>
    <w:rsid w:val="00505C7F"/>
    <w:rsid w:val="00506459"/>
    <w:rsid w:val="005066ED"/>
    <w:rsid w:val="00506956"/>
    <w:rsid w:val="00507006"/>
    <w:rsid w:val="005100AC"/>
    <w:rsid w:val="0051122D"/>
    <w:rsid w:val="0051197A"/>
    <w:rsid w:val="00512329"/>
    <w:rsid w:val="00512535"/>
    <w:rsid w:val="00512A19"/>
    <w:rsid w:val="00512A2B"/>
    <w:rsid w:val="00513476"/>
    <w:rsid w:val="00513EAF"/>
    <w:rsid w:val="005146E7"/>
    <w:rsid w:val="00514978"/>
    <w:rsid w:val="00514CD3"/>
    <w:rsid w:val="005152A0"/>
    <w:rsid w:val="00515488"/>
    <w:rsid w:val="005160F0"/>
    <w:rsid w:val="005164E1"/>
    <w:rsid w:val="00516945"/>
    <w:rsid w:val="00516EEC"/>
    <w:rsid w:val="00517448"/>
    <w:rsid w:val="00517AA2"/>
    <w:rsid w:val="00517BDA"/>
    <w:rsid w:val="00520553"/>
    <w:rsid w:val="00520AA5"/>
    <w:rsid w:val="00521B82"/>
    <w:rsid w:val="00521EDD"/>
    <w:rsid w:val="0052219E"/>
    <w:rsid w:val="0052360E"/>
    <w:rsid w:val="0052369A"/>
    <w:rsid w:val="0052402C"/>
    <w:rsid w:val="0052405F"/>
    <w:rsid w:val="00524333"/>
    <w:rsid w:val="00524588"/>
    <w:rsid w:val="005245E8"/>
    <w:rsid w:val="00524D39"/>
    <w:rsid w:val="0052543A"/>
    <w:rsid w:val="00525452"/>
    <w:rsid w:val="005257A3"/>
    <w:rsid w:val="005258EE"/>
    <w:rsid w:val="005259E5"/>
    <w:rsid w:val="00525B8C"/>
    <w:rsid w:val="005265B4"/>
    <w:rsid w:val="00526D51"/>
    <w:rsid w:val="0053023E"/>
    <w:rsid w:val="005312A4"/>
    <w:rsid w:val="00532C4B"/>
    <w:rsid w:val="005337AA"/>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172"/>
    <w:rsid w:val="005427BE"/>
    <w:rsid w:val="0054283A"/>
    <w:rsid w:val="00542863"/>
    <w:rsid w:val="005429A6"/>
    <w:rsid w:val="00542BB6"/>
    <w:rsid w:val="00543230"/>
    <w:rsid w:val="005433ED"/>
    <w:rsid w:val="005436E2"/>
    <w:rsid w:val="00543973"/>
    <w:rsid w:val="0054430C"/>
    <w:rsid w:val="005444C0"/>
    <w:rsid w:val="00544ADD"/>
    <w:rsid w:val="00544C63"/>
    <w:rsid w:val="00544CA4"/>
    <w:rsid w:val="00544DD1"/>
    <w:rsid w:val="005467DB"/>
    <w:rsid w:val="005468B5"/>
    <w:rsid w:val="005476E2"/>
    <w:rsid w:val="005478A3"/>
    <w:rsid w:val="0054796D"/>
    <w:rsid w:val="005509C4"/>
    <w:rsid w:val="00550B42"/>
    <w:rsid w:val="00550EC3"/>
    <w:rsid w:val="00550FDF"/>
    <w:rsid w:val="00551071"/>
    <w:rsid w:val="005510AC"/>
    <w:rsid w:val="0055136F"/>
    <w:rsid w:val="00552061"/>
    <w:rsid w:val="00553709"/>
    <w:rsid w:val="005538F1"/>
    <w:rsid w:val="00553DFA"/>
    <w:rsid w:val="0055442C"/>
    <w:rsid w:val="0055489B"/>
    <w:rsid w:val="00554C20"/>
    <w:rsid w:val="00556352"/>
    <w:rsid w:val="00557571"/>
    <w:rsid w:val="00557A49"/>
    <w:rsid w:val="00557DBF"/>
    <w:rsid w:val="005603F8"/>
    <w:rsid w:val="005605BA"/>
    <w:rsid w:val="00560AE3"/>
    <w:rsid w:val="00561041"/>
    <w:rsid w:val="00561521"/>
    <w:rsid w:val="00561F7E"/>
    <w:rsid w:val="00562113"/>
    <w:rsid w:val="00562FAB"/>
    <w:rsid w:val="005639E6"/>
    <w:rsid w:val="00563D80"/>
    <w:rsid w:val="005644B9"/>
    <w:rsid w:val="005648B8"/>
    <w:rsid w:val="0056518B"/>
    <w:rsid w:val="00565802"/>
    <w:rsid w:val="00566123"/>
    <w:rsid w:val="005678FA"/>
    <w:rsid w:val="0057169D"/>
    <w:rsid w:val="00571C60"/>
    <w:rsid w:val="00571F45"/>
    <w:rsid w:val="00572046"/>
    <w:rsid w:val="00572224"/>
    <w:rsid w:val="00573872"/>
    <w:rsid w:val="00574982"/>
    <w:rsid w:val="00574D66"/>
    <w:rsid w:val="00575387"/>
    <w:rsid w:val="00575E21"/>
    <w:rsid w:val="005762DA"/>
    <w:rsid w:val="005766BA"/>
    <w:rsid w:val="0057676B"/>
    <w:rsid w:val="00576B4A"/>
    <w:rsid w:val="00577016"/>
    <w:rsid w:val="0057707B"/>
    <w:rsid w:val="00577282"/>
    <w:rsid w:val="005773AA"/>
    <w:rsid w:val="00577920"/>
    <w:rsid w:val="00577AB9"/>
    <w:rsid w:val="00580B06"/>
    <w:rsid w:val="00580F3E"/>
    <w:rsid w:val="00581526"/>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6D7"/>
    <w:rsid w:val="00590BB4"/>
    <w:rsid w:val="00590C64"/>
    <w:rsid w:val="00590CB2"/>
    <w:rsid w:val="00590EB0"/>
    <w:rsid w:val="0059144F"/>
    <w:rsid w:val="0059370A"/>
    <w:rsid w:val="00593AB8"/>
    <w:rsid w:val="00593F00"/>
    <w:rsid w:val="00595008"/>
    <w:rsid w:val="00595595"/>
    <w:rsid w:val="00596BBD"/>
    <w:rsid w:val="00596E00"/>
    <w:rsid w:val="005A02A9"/>
    <w:rsid w:val="005A0CD8"/>
    <w:rsid w:val="005A1A1D"/>
    <w:rsid w:val="005A1C32"/>
    <w:rsid w:val="005A26ED"/>
    <w:rsid w:val="005A2B6B"/>
    <w:rsid w:val="005A36F8"/>
    <w:rsid w:val="005A465F"/>
    <w:rsid w:val="005A4A24"/>
    <w:rsid w:val="005A4C6F"/>
    <w:rsid w:val="005A4D89"/>
    <w:rsid w:val="005A5157"/>
    <w:rsid w:val="005A542A"/>
    <w:rsid w:val="005A5882"/>
    <w:rsid w:val="005A64D3"/>
    <w:rsid w:val="005A6ECA"/>
    <w:rsid w:val="005A7959"/>
    <w:rsid w:val="005B1007"/>
    <w:rsid w:val="005B1309"/>
    <w:rsid w:val="005B1938"/>
    <w:rsid w:val="005B1AF1"/>
    <w:rsid w:val="005B1F1E"/>
    <w:rsid w:val="005B2AEF"/>
    <w:rsid w:val="005B312E"/>
    <w:rsid w:val="005B33A5"/>
    <w:rsid w:val="005B33F7"/>
    <w:rsid w:val="005B3E4D"/>
    <w:rsid w:val="005B43CD"/>
    <w:rsid w:val="005B44A5"/>
    <w:rsid w:val="005B496E"/>
    <w:rsid w:val="005B4D89"/>
    <w:rsid w:val="005B5532"/>
    <w:rsid w:val="005B572B"/>
    <w:rsid w:val="005B5A3A"/>
    <w:rsid w:val="005B5CB7"/>
    <w:rsid w:val="005B6E21"/>
    <w:rsid w:val="005B6E77"/>
    <w:rsid w:val="005B78E7"/>
    <w:rsid w:val="005C0A50"/>
    <w:rsid w:val="005C0F30"/>
    <w:rsid w:val="005C1A41"/>
    <w:rsid w:val="005C2380"/>
    <w:rsid w:val="005C291D"/>
    <w:rsid w:val="005C29FE"/>
    <w:rsid w:val="005C2A88"/>
    <w:rsid w:val="005C2AA6"/>
    <w:rsid w:val="005C3506"/>
    <w:rsid w:val="005C354B"/>
    <w:rsid w:val="005C38A2"/>
    <w:rsid w:val="005C3CCC"/>
    <w:rsid w:val="005C40B2"/>
    <w:rsid w:val="005C4210"/>
    <w:rsid w:val="005C4A3E"/>
    <w:rsid w:val="005C4F4F"/>
    <w:rsid w:val="005C533C"/>
    <w:rsid w:val="005C55A4"/>
    <w:rsid w:val="005C57E8"/>
    <w:rsid w:val="005C605E"/>
    <w:rsid w:val="005C60A8"/>
    <w:rsid w:val="005C69CD"/>
    <w:rsid w:val="005C6E80"/>
    <w:rsid w:val="005C70AE"/>
    <w:rsid w:val="005C780D"/>
    <w:rsid w:val="005C7E11"/>
    <w:rsid w:val="005D05A7"/>
    <w:rsid w:val="005D064E"/>
    <w:rsid w:val="005D0BB0"/>
    <w:rsid w:val="005D1110"/>
    <w:rsid w:val="005D1476"/>
    <w:rsid w:val="005D1DA5"/>
    <w:rsid w:val="005D25CA"/>
    <w:rsid w:val="005D2E70"/>
    <w:rsid w:val="005D4072"/>
    <w:rsid w:val="005D4A72"/>
    <w:rsid w:val="005D4C30"/>
    <w:rsid w:val="005D4C6A"/>
    <w:rsid w:val="005D4CD8"/>
    <w:rsid w:val="005D5228"/>
    <w:rsid w:val="005D5745"/>
    <w:rsid w:val="005D65E0"/>
    <w:rsid w:val="005D6A36"/>
    <w:rsid w:val="005D7A88"/>
    <w:rsid w:val="005E0547"/>
    <w:rsid w:val="005E08A1"/>
    <w:rsid w:val="005E0A47"/>
    <w:rsid w:val="005E0C54"/>
    <w:rsid w:val="005E0D86"/>
    <w:rsid w:val="005E0DE0"/>
    <w:rsid w:val="005E1293"/>
    <w:rsid w:val="005E1773"/>
    <w:rsid w:val="005E408F"/>
    <w:rsid w:val="005E43FF"/>
    <w:rsid w:val="005E4A7A"/>
    <w:rsid w:val="005E5019"/>
    <w:rsid w:val="005E51B8"/>
    <w:rsid w:val="005E5E6D"/>
    <w:rsid w:val="005E601B"/>
    <w:rsid w:val="005E6281"/>
    <w:rsid w:val="005E6505"/>
    <w:rsid w:val="005E6A3C"/>
    <w:rsid w:val="005E6A95"/>
    <w:rsid w:val="005E72BF"/>
    <w:rsid w:val="005E7931"/>
    <w:rsid w:val="005F03F6"/>
    <w:rsid w:val="005F043E"/>
    <w:rsid w:val="005F0B96"/>
    <w:rsid w:val="005F0D49"/>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06"/>
    <w:rsid w:val="005F56E5"/>
    <w:rsid w:val="005F57F7"/>
    <w:rsid w:val="005F5963"/>
    <w:rsid w:val="005F5D39"/>
    <w:rsid w:val="005F5EF4"/>
    <w:rsid w:val="005F6585"/>
    <w:rsid w:val="005F709D"/>
    <w:rsid w:val="005F7EAB"/>
    <w:rsid w:val="005F7EF9"/>
    <w:rsid w:val="0060013D"/>
    <w:rsid w:val="00600977"/>
    <w:rsid w:val="0060098E"/>
    <w:rsid w:val="00600ED7"/>
    <w:rsid w:val="00601019"/>
    <w:rsid w:val="00601034"/>
    <w:rsid w:val="006015FD"/>
    <w:rsid w:val="00601638"/>
    <w:rsid w:val="0060226F"/>
    <w:rsid w:val="0060228F"/>
    <w:rsid w:val="006023C9"/>
    <w:rsid w:val="00602AD9"/>
    <w:rsid w:val="00602E5B"/>
    <w:rsid w:val="006032DE"/>
    <w:rsid w:val="006034FD"/>
    <w:rsid w:val="006039AF"/>
    <w:rsid w:val="00605322"/>
    <w:rsid w:val="0060563A"/>
    <w:rsid w:val="0060742D"/>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7FB"/>
    <w:rsid w:val="00623A7D"/>
    <w:rsid w:val="00624106"/>
    <w:rsid w:val="00624433"/>
    <w:rsid w:val="00625084"/>
    <w:rsid w:val="00625B2A"/>
    <w:rsid w:val="0062652D"/>
    <w:rsid w:val="00626693"/>
    <w:rsid w:val="00626C82"/>
    <w:rsid w:val="00626DC4"/>
    <w:rsid w:val="00627565"/>
    <w:rsid w:val="00627648"/>
    <w:rsid w:val="006313C6"/>
    <w:rsid w:val="00631623"/>
    <w:rsid w:val="00631A1D"/>
    <w:rsid w:val="00631B79"/>
    <w:rsid w:val="00631D7E"/>
    <w:rsid w:val="00632BB6"/>
    <w:rsid w:val="006338BF"/>
    <w:rsid w:val="00633F28"/>
    <w:rsid w:val="00634E8D"/>
    <w:rsid w:val="00635514"/>
    <w:rsid w:val="0063587E"/>
    <w:rsid w:val="006358E3"/>
    <w:rsid w:val="00635E12"/>
    <w:rsid w:val="00635E59"/>
    <w:rsid w:val="00635F3A"/>
    <w:rsid w:val="0063606B"/>
    <w:rsid w:val="00636202"/>
    <w:rsid w:val="0063635C"/>
    <w:rsid w:val="00636BA6"/>
    <w:rsid w:val="006370E6"/>
    <w:rsid w:val="006373E9"/>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6F6"/>
    <w:rsid w:val="0064719B"/>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3DC"/>
    <w:rsid w:val="006618CE"/>
    <w:rsid w:val="0066197E"/>
    <w:rsid w:val="00661B7D"/>
    <w:rsid w:val="00661C90"/>
    <w:rsid w:val="00663BD9"/>
    <w:rsid w:val="006658E8"/>
    <w:rsid w:val="006662E2"/>
    <w:rsid w:val="0066659F"/>
    <w:rsid w:val="00666D75"/>
    <w:rsid w:val="00666F0F"/>
    <w:rsid w:val="00667B52"/>
    <w:rsid w:val="00670948"/>
    <w:rsid w:val="00670B1C"/>
    <w:rsid w:val="00670FA0"/>
    <w:rsid w:val="006720AE"/>
    <w:rsid w:val="00672496"/>
    <w:rsid w:val="00672D3F"/>
    <w:rsid w:val="00673770"/>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388"/>
    <w:rsid w:val="0068045F"/>
    <w:rsid w:val="00680A5D"/>
    <w:rsid w:val="0068139A"/>
    <w:rsid w:val="006815ED"/>
    <w:rsid w:val="00681DE2"/>
    <w:rsid w:val="0068209B"/>
    <w:rsid w:val="006836CF"/>
    <w:rsid w:val="006838FA"/>
    <w:rsid w:val="00684867"/>
    <w:rsid w:val="006848C1"/>
    <w:rsid w:val="006850CE"/>
    <w:rsid w:val="006852CF"/>
    <w:rsid w:val="00685316"/>
    <w:rsid w:val="00685465"/>
    <w:rsid w:val="00685597"/>
    <w:rsid w:val="006859E6"/>
    <w:rsid w:val="00686455"/>
    <w:rsid w:val="00687C21"/>
    <w:rsid w:val="006902EE"/>
    <w:rsid w:val="0069082E"/>
    <w:rsid w:val="00691059"/>
    <w:rsid w:val="006911A8"/>
    <w:rsid w:val="006918EE"/>
    <w:rsid w:val="00691CE9"/>
    <w:rsid w:val="00691E03"/>
    <w:rsid w:val="006924A1"/>
    <w:rsid w:val="006924AD"/>
    <w:rsid w:val="006928BE"/>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24A8"/>
    <w:rsid w:val="006A328D"/>
    <w:rsid w:val="006A32CF"/>
    <w:rsid w:val="006A348F"/>
    <w:rsid w:val="006A35FA"/>
    <w:rsid w:val="006A39C8"/>
    <w:rsid w:val="006A486F"/>
    <w:rsid w:val="006A563A"/>
    <w:rsid w:val="006A5A3E"/>
    <w:rsid w:val="006A5C6C"/>
    <w:rsid w:val="006A5D3A"/>
    <w:rsid w:val="006A6EA0"/>
    <w:rsid w:val="006A76AD"/>
    <w:rsid w:val="006B0284"/>
    <w:rsid w:val="006B0ECB"/>
    <w:rsid w:val="006B0F33"/>
    <w:rsid w:val="006B1482"/>
    <w:rsid w:val="006B189C"/>
    <w:rsid w:val="006B2D09"/>
    <w:rsid w:val="006B2D1F"/>
    <w:rsid w:val="006B31EF"/>
    <w:rsid w:val="006B3701"/>
    <w:rsid w:val="006B37AC"/>
    <w:rsid w:val="006B413C"/>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0B"/>
    <w:rsid w:val="006C3432"/>
    <w:rsid w:val="006C3540"/>
    <w:rsid w:val="006C371F"/>
    <w:rsid w:val="006C3775"/>
    <w:rsid w:val="006C388D"/>
    <w:rsid w:val="006C3BE2"/>
    <w:rsid w:val="006C4091"/>
    <w:rsid w:val="006C424E"/>
    <w:rsid w:val="006C450E"/>
    <w:rsid w:val="006C5606"/>
    <w:rsid w:val="006C589E"/>
    <w:rsid w:val="006C591E"/>
    <w:rsid w:val="006C646F"/>
    <w:rsid w:val="006C68D2"/>
    <w:rsid w:val="006C6B55"/>
    <w:rsid w:val="006C7414"/>
    <w:rsid w:val="006C7AD3"/>
    <w:rsid w:val="006D00C3"/>
    <w:rsid w:val="006D02FD"/>
    <w:rsid w:val="006D0AF3"/>
    <w:rsid w:val="006D1AA8"/>
    <w:rsid w:val="006D1E3B"/>
    <w:rsid w:val="006D20A4"/>
    <w:rsid w:val="006D23AC"/>
    <w:rsid w:val="006D26D6"/>
    <w:rsid w:val="006D2769"/>
    <w:rsid w:val="006D2C33"/>
    <w:rsid w:val="006D4311"/>
    <w:rsid w:val="006D439F"/>
    <w:rsid w:val="006D44EA"/>
    <w:rsid w:val="006D46FB"/>
    <w:rsid w:val="006D549A"/>
    <w:rsid w:val="006D5555"/>
    <w:rsid w:val="006D5D78"/>
    <w:rsid w:val="006D5FB4"/>
    <w:rsid w:val="006D6F0C"/>
    <w:rsid w:val="006D6F7A"/>
    <w:rsid w:val="006D7E76"/>
    <w:rsid w:val="006E01D9"/>
    <w:rsid w:val="006E04FC"/>
    <w:rsid w:val="006E05E4"/>
    <w:rsid w:val="006E09C0"/>
    <w:rsid w:val="006E0A03"/>
    <w:rsid w:val="006E18BB"/>
    <w:rsid w:val="006E2B77"/>
    <w:rsid w:val="006E2CA6"/>
    <w:rsid w:val="006E362F"/>
    <w:rsid w:val="006E36BE"/>
    <w:rsid w:val="006E3914"/>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B3A"/>
    <w:rsid w:val="006F2CFC"/>
    <w:rsid w:val="006F2D88"/>
    <w:rsid w:val="006F30CA"/>
    <w:rsid w:val="006F44FF"/>
    <w:rsid w:val="006F459F"/>
    <w:rsid w:val="006F4AC8"/>
    <w:rsid w:val="006F4B1E"/>
    <w:rsid w:val="006F4D83"/>
    <w:rsid w:val="006F5B6D"/>
    <w:rsid w:val="006F5DC8"/>
    <w:rsid w:val="006F6322"/>
    <w:rsid w:val="006F663B"/>
    <w:rsid w:val="006F7227"/>
    <w:rsid w:val="006F7678"/>
    <w:rsid w:val="007002B1"/>
    <w:rsid w:val="00700E65"/>
    <w:rsid w:val="007015AA"/>
    <w:rsid w:val="0070162D"/>
    <w:rsid w:val="00702364"/>
    <w:rsid w:val="00702489"/>
    <w:rsid w:val="00702671"/>
    <w:rsid w:val="00703957"/>
    <w:rsid w:val="00704180"/>
    <w:rsid w:val="007045F1"/>
    <w:rsid w:val="007049C3"/>
    <w:rsid w:val="00705702"/>
    <w:rsid w:val="0070606F"/>
    <w:rsid w:val="0070708A"/>
    <w:rsid w:val="00707B5D"/>
    <w:rsid w:val="00707DCB"/>
    <w:rsid w:val="00710604"/>
    <w:rsid w:val="007108BA"/>
    <w:rsid w:val="0071141C"/>
    <w:rsid w:val="007116FC"/>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20546"/>
    <w:rsid w:val="00721B2D"/>
    <w:rsid w:val="007223A2"/>
    <w:rsid w:val="007228CE"/>
    <w:rsid w:val="00722F09"/>
    <w:rsid w:val="00724003"/>
    <w:rsid w:val="007241DD"/>
    <w:rsid w:val="00724864"/>
    <w:rsid w:val="00724BCE"/>
    <w:rsid w:val="007254D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1D72"/>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D1C"/>
    <w:rsid w:val="00743AA4"/>
    <w:rsid w:val="00743ADB"/>
    <w:rsid w:val="00743FE1"/>
    <w:rsid w:val="00744CA9"/>
    <w:rsid w:val="007453C1"/>
    <w:rsid w:val="007453F5"/>
    <w:rsid w:val="0074578B"/>
    <w:rsid w:val="00746CD1"/>
    <w:rsid w:val="00747D75"/>
    <w:rsid w:val="00750F86"/>
    <w:rsid w:val="00751B47"/>
    <w:rsid w:val="00751C57"/>
    <w:rsid w:val="00751F02"/>
    <w:rsid w:val="00752087"/>
    <w:rsid w:val="007524F5"/>
    <w:rsid w:val="00753048"/>
    <w:rsid w:val="00753576"/>
    <w:rsid w:val="00753E16"/>
    <w:rsid w:val="00753E99"/>
    <w:rsid w:val="0075417A"/>
    <w:rsid w:val="0075440A"/>
    <w:rsid w:val="00755D54"/>
    <w:rsid w:val="00756782"/>
    <w:rsid w:val="00757EB6"/>
    <w:rsid w:val="00760267"/>
    <w:rsid w:val="007603F5"/>
    <w:rsid w:val="00761AE5"/>
    <w:rsid w:val="007628BF"/>
    <w:rsid w:val="007638AC"/>
    <w:rsid w:val="00763C5D"/>
    <w:rsid w:val="007641C9"/>
    <w:rsid w:val="00764515"/>
    <w:rsid w:val="00764856"/>
    <w:rsid w:val="00764B74"/>
    <w:rsid w:val="0076511A"/>
    <w:rsid w:val="007651DD"/>
    <w:rsid w:val="0076573C"/>
    <w:rsid w:val="00766293"/>
    <w:rsid w:val="00766E5E"/>
    <w:rsid w:val="00767441"/>
    <w:rsid w:val="007674D9"/>
    <w:rsid w:val="007679A0"/>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D7A"/>
    <w:rsid w:val="00774F65"/>
    <w:rsid w:val="00775321"/>
    <w:rsid w:val="007755DA"/>
    <w:rsid w:val="0077580C"/>
    <w:rsid w:val="00775E58"/>
    <w:rsid w:val="007768C8"/>
    <w:rsid w:val="00776D34"/>
    <w:rsid w:val="00777CB5"/>
    <w:rsid w:val="007805D9"/>
    <w:rsid w:val="00780F94"/>
    <w:rsid w:val="00781867"/>
    <w:rsid w:val="007818AB"/>
    <w:rsid w:val="00781A18"/>
    <w:rsid w:val="00781F99"/>
    <w:rsid w:val="00781FD8"/>
    <w:rsid w:val="007821D0"/>
    <w:rsid w:val="007830B0"/>
    <w:rsid w:val="007830C4"/>
    <w:rsid w:val="00783222"/>
    <w:rsid w:val="00783780"/>
    <w:rsid w:val="00783EAB"/>
    <w:rsid w:val="007842DD"/>
    <w:rsid w:val="0078489A"/>
    <w:rsid w:val="00785205"/>
    <w:rsid w:val="007857AE"/>
    <w:rsid w:val="00786399"/>
    <w:rsid w:val="00786DF7"/>
    <w:rsid w:val="00786FF6"/>
    <w:rsid w:val="00787109"/>
    <w:rsid w:val="00787521"/>
    <w:rsid w:val="0079027B"/>
    <w:rsid w:val="00790869"/>
    <w:rsid w:val="00790C87"/>
    <w:rsid w:val="007911C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942"/>
    <w:rsid w:val="007A7611"/>
    <w:rsid w:val="007A7920"/>
    <w:rsid w:val="007A7AD9"/>
    <w:rsid w:val="007A7DFC"/>
    <w:rsid w:val="007B0731"/>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B7E4A"/>
    <w:rsid w:val="007C032B"/>
    <w:rsid w:val="007C05B5"/>
    <w:rsid w:val="007C0937"/>
    <w:rsid w:val="007C0C6B"/>
    <w:rsid w:val="007C13B4"/>
    <w:rsid w:val="007C151A"/>
    <w:rsid w:val="007C155E"/>
    <w:rsid w:val="007C194F"/>
    <w:rsid w:val="007C2319"/>
    <w:rsid w:val="007C2A37"/>
    <w:rsid w:val="007C2AD8"/>
    <w:rsid w:val="007C456D"/>
    <w:rsid w:val="007C4DDE"/>
    <w:rsid w:val="007C4DE7"/>
    <w:rsid w:val="007C5106"/>
    <w:rsid w:val="007C5912"/>
    <w:rsid w:val="007C6739"/>
    <w:rsid w:val="007C6893"/>
    <w:rsid w:val="007C6EF8"/>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6FC5"/>
    <w:rsid w:val="007D7052"/>
    <w:rsid w:val="007D71B6"/>
    <w:rsid w:val="007D7B68"/>
    <w:rsid w:val="007E1286"/>
    <w:rsid w:val="007E1DC5"/>
    <w:rsid w:val="007E2272"/>
    <w:rsid w:val="007E25AD"/>
    <w:rsid w:val="007E2C5D"/>
    <w:rsid w:val="007E2C70"/>
    <w:rsid w:val="007E2E99"/>
    <w:rsid w:val="007E350C"/>
    <w:rsid w:val="007E3960"/>
    <w:rsid w:val="007E3EF5"/>
    <w:rsid w:val="007E4078"/>
    <w:rsid w:val="007E4C38"/>
    <w:rsid w:val="007E4E30"/>
    <w:rsid w:val="007E4EA1"/>
    <w:rsid w:val="007E5464"/>
    <w:rsid w:val="007E5647"/>
    <w:rsid w:val="007E5CEA"/>
    <w:rsid w:val="007E5FFA"/>
    <w:rsid w:val="007E631B"/>
    <w:rsid w:val="007E709F"/>
    <w:rsid w:val="007E719A"/>
    <w:rsid w:val="007E71C0"/>
    <w:rsid w:val="007E7ADD"/>
    <w:rsid w:val="007F02EC"/>
    <w:rsid w:val="007F12D3"/>
    <w:rsid w:val="007F1C1B"/>
    <w:rsid w:val="007F2309"/>
    <w:rsid w:val="007F275B"/>
    <w:rsid w:val="007F37E1"/>
    <w:rsid w:val="007F3BD2"/>
    <w:rsid w:val="007F4024"/>
    <w:rsid w:val="007F42A6"/>
    <w:rsid w:val="007F4533"/>
    <w:rsid w:val="007F4BF2"/>
    <w:rsid w:val="007F54BF"/>
    <w:rsid w:val="007F5A64"/>
    <w:rsid w:val="007F6DCB"/>
    <w:rsid w:val="007F72BD"/>
    <w:rsid w:val="007F737E"/>
    <w:rsid w:val="00800E03"/>
    <w:rsid w:val="00800F35"/>
    <w:rsid w:val="008011C1"/>
    <w:rsid w:val="008024DB"/>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E4C"/>
    <w:rsid w:val="00812FFE"/>
    <w:rsid w:val="00813254"/>
    <w:rsid w:val="0081351F"/>
    <w:rsid w:val="00813F9F"/>
    <w:rsid w:val="008142B5"/>
    <w:rsid w:val="008143F6"/>
    <w:rsid w:val="0081467D"/>
    <w:rsid w:val="00814698"/>
    <w:rsid w:val="00814771"/>
    <w:rsid w:val="008150D1"/>
    <w:rsid w:val="0081547E"/>
    <w:rsid w:val="008154BC"/>
    <w:rsid w:val="00815787"/>
    <w:rsid w:val="00816747"/>
    <w:rsid w:val="00816834"/>
    <w:rsid w:val="0081754B"/>
    <w:rsid w:val="00817ABC"/>
    <w:rsid w:val="00817B86"/>
    <w:rsid w:val="00817BA9"/>
    <w:rsid w:val="00817BC4"/>
    <w:rsid w:val="00817DC3"/>
    <w:rsid w:val="0082155B"/>
    <w:rsid w:val="00821EE9"/>
    <w:rsid w:val="00822667"/>
    <w:rsid w:val="0082310B"/>
    <w:rsid w:val="00823C5A"/>
    <w:rsid w:val="008245DF"/>
    <w:rsid w:val="008251C9"/>
    <w:rsid w:val="008258A9"/>
    <w:rsid w:val="00825EA0"/>
    <w:rsid w:val="00826109"/>
    <w:rsid w:val="008264AB"/>
    <w:rsid w:val="00826E2D"/>
    <w:rsid w:val="00826F70"/>
    <w:rsid w:val="00830E80"/>
    <w:rsid w:val="00831182"/>
    <w:rsid w:val="00831946"/>
    <w:rsid w:val="00831BEF"/>
    <w:rsid w:val="0083224A"/>
    <w:rsid w:val="00832514"/>
    <w:rsid w:val="00832B30"/>
    <w:rsid w:val="00832C0A"/>
    <w:rsid w:val="00832F02"/>
    <w:rsid w:val="008345A0"/>
    <w:rsid w:val="00834C4D"/>
    <w:rsid w:val="0083536D"/>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5FE1"/>
    <w:rsid w:val="008462D0"/>
    <w:rsid w:val="00846CDF"/>
    <w:rsid w:val="00847016"/>
    <w:rsid w:val="008475C4"/>
    <w:rsid w:val="00847686"/>
    <w:rsid w:val="00850138"/>
    <w:rsid w:val="008507C8"/>
    <w:rsid w:val="00850C9F"/>
    <w:rsid w:val="00851B0A"/>
    <w:rsid w:val="00852AA9"/>
    <w:rsid w:val="008535CC"/>
    <w:rsid w:val="0085369D"/>
    <w:rsid w:val="0085388A"/>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5BC"/>
    <w:rsid w:val="008638CA"/>
    <w:rsid w:val="00863CB5"/>
    <w:rsid w:val="0086418F"/>
    <w:rsid w:val="0086443C"/>
    <w:rsid w:val="00864B23"/>
    <w:rsid w:val="00864DD1"/>
    <w:rsid w:val="008651A5"/>
    <w:rsid w:val="008655C7"/>
    <w:rsid w:val="00865DF3"/>
    <w:rsid w:val="00867528"/>
    <w:rsid w:val="0086780A"/>
    <w:rsid w:val="0086793B"/>
    <w:rsid w:val="00870026"/>
    <w:rsid w:val="008706D4"/>
    <w:rsid w:val="0087072C"/>
    <w:rsid w:val="00870A57"/>
    <w:rsid w:val="00870EA6"/>
    <w:rsid w:val="008712BA"/>
    <w:rsid w:val="00871800"/>
    <w:rsid w:val="00871B88"/>
    <w:rsid w:val="008727C2"/>
    <w:rsid w:val="00872875"/>
    <w:rsid w:val="00872E76"/>
    <w:rsid w:val="0087320A"/>
    <w:rsid w:val="00873285"/>
    <w:rsid w:val="00873C2A"/>
    <w:rsid w:val="00873D2F"/>
    <w:rsid w:val="00873E45"/>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05"/>
    <w:rsid w:val="00877C34"/>
    <w:rsid w:val="00877D18"/>
    <w:rsid w:val="0088029B"/>
    <w:rsid w:val="008802FB"/>
    <w:rsid w:val="008809AF"/>
    <w:rsid w:val="00880EE1"/>
    <w:rsid w:val="008820BA"/>
    <w:rsid w:val="0088255D"/>
    <w:rsid w:val="008829D1"/>
    <w:rsid w:val="00882CF4"/>
    <w:rsid w:val="0088397B"/>
    <w:rsid w:val="00883A73"/>
    <w:rsid w:val="008848D9"/>
    <w:rsid w:val="00884AD0"/>
    <w:rsid w:val="00884D6A"/>
    <w:rsid w:val="008850A8"/>
    <w:rsid w:val="00885859"/>
    <w:rsid w:val="00886150"/>
    <w:rsid w:val="00886603"/>
    <w:rsid w:val="008871FE"/>
    <w:rsid w:val="008875EE"/>
    <w:rsid w:val="0089085B"/>
    <w:rsid w:val="008909A3"/>
    <w:rsid w:val="00890E28"/>
    <w:rsid w:val="00891151"/>
    <w:rsid w:val="00891251"/>
    <w:rsid w:val="00891266"/>
    <w:rsid w:val="00892D64"/>
    <w:rsid w:val="00893646"/>
    <w:rsid w:val="008936FB"/>
    <w:rsid w:val="00893812"/>
    <w:rsid w:val="0089394E"/>
    <w:rsid w:val="00893B3B"/>
    <w:rsid w:val="00894212"/>
    <w:rsid w:val="0089424B"/>
    <w:rsid w:val="008942C9"/>
    <w:rsid w:val="00894E03"/>
    <w:rsid w:val="00895D62"/>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794"/>
    <w:rsid w:val="008A4A4B"/>
    <w:rsid w:val="008A5154"/>
    <w:rsid w:val="008A54B0"/>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5D7"/>
    <w:rsid w:val="008B4899"/>
    <w:rsid w:val="008B4C08"/>
    <w:rsid w:val="008B4EFB"/>
    <w:rsid w:val="008B5292"/>
    <w:rsid w:val="008B5685"/>
    <w:rsid w:val="008B56CD"/>
    <w:rsid w:val="008B56F8"/>
    <w:rsid w:val="008B5A21"/>
    <w:rsid w:val="008B6D8D"/>
    <w:rsid w:val="008B73DC"/>
    <w:rsid w:val="008B7E96"/>
    <w:rsid w:val="008C03BB"/>
    <w:rsid w:val="008C0B32"/>
    <w:rsid w:val="008C0E86"/>
    <w:rsid w:val="008C1115"/>
    <w:rsid w:val="008C13A7"/>
    <w:rsid w:val="008C1533"/>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881"/>
    <w:rsid w:val="008D29EA"/>
    <w:rsid w:val="008D36AC"/>
    <w:rsid w:val="008D3A4D"/>
    <w:rsid w:val="008D45FE"/>
    <w:rsid w:val="008D4EFD"/>
    <w:rsid w:val="008D51AF"/>
    <w:rsid w:val="008D52D1"/>
    <w:rsid w:val="008D54A3"/>
    <w:rsid w:val="008D57AE"/>
    <w:rsid w:val="008D583D"/>
    <w:rsid w:val="008D5FFC"/>
    <w:rsid w:val="008D60C2"/>
    <w:rsid w:val="008D6F16"/>
    <w:rsid w:val="008D7376"/>
    <w:rsid w:val="008D75E9"/>
    <w:rsid w:val="008D7970"/>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A3A"/>
    <w:rsid w:val="008E555A"/>
    <w:rsid w:val="008E62A9"/>
    <w:rsid w:val="008E6BDE"/>
    <w:rsid w:val="008E78CF"/>
    <w:rsid w:val="008E7974"/>
    <w:rsid w:val="008E79A2"/>
    <w:rsid w:val="008E79AF"/>
    <w:rsid w:val="008E7A73"/>
    <w:rsid w:val="008F01E9"/>
    <w:rsid w:val="008F0482"/>
    <w:rsid w:val="008F04B3"/>
    <w:rsid w:val="008F0C91"/>
    <w:rsid w:val="008F0FF2"/>
    <w:rsid w:val="008F10E7"/>
    <w:rsid w:val="008F1CC3"/>
    <w:rsid w:val="008F1F82"/>
    <w:rsid w:val="008F2040"/>
    <w:rsid w:val="008F263D"/>
    <w:rsid w:val="008F2E1C"/>
    <w:rsid w:val="008F2E1D"/>
    <w:rsid w:val="008F2F71"/>
    <w:rsid w:val="008F3543"/>
    <w:rsid w:val="008F3927"/>
    <w:rsid w:val="008F3A1C"/>
    <w:rsid w:val="008F3C03"/>
    <w:rsid w:val="008F4B77"/>
    <w:rsid w:val="008F57A3"/>
    <w:rsid w:val="008F5AD8"/>
    <w:rsid w:val="008F6715"/>
    <w:rsid w:val="008F6C29"/>
    <w:rsid w:val="008F7591"/>
    <w:rsid w:val="008F7692"/>
    <w:rsid w:val="008F7698"/>
    <w:rsid w:val="008F7711"/>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1F"/>
    <w:rsid w:val="009059A5"/>
    <w:rsid w:val="00905A6D"/>
    <w:rsid w:val="009068E0"/>
    <w:rsid w:val="00906D2B"/>
    <w:rsid w:val="009108A6"/>
    <w:rsid w:val="00910924"/>
    <w:rsid w:val="00911387"/>
    <w:rsid w:val="00911955"/>
    <w:rsid w:val="00911A5E"/>
    <w:rsid w:val="00911C3A"/>
    <w:rsid w:val="00911E28"/>
    <w:rsid w:val="00912013"/>
    <w:rsid w:val="00912B3D"/>
    <w:rsid w:val="00913498"/>
    <w:rsid w:val="0091387D"/>
    <w:rsid w:val="009139B0"/>
    <w:rsid w:val="00913D7D"/>
    <w:rsid w:val="00913FEF"/>
    <w:rsid w:val="0091404D"/>
    <w:rsid w:val="0091472F"/>
    <w:rsid w:val="00915067"/>
    <w:rsid w:val="00915F75"/>
    <w:rsid w:val="00915F85"/>
    <w:rsid w:val="009168C3"/>
    <w:rsid w:val="00916CA4"/>
    <w:rsid w:val="0091712C"/>
    <w:rsid w:val="009171D8"/>
    <w:rsid w:val="00917C44"/>
    <w:rsid w:val="00920012"/>
    <w:rsid w:val="00920498"/>
    <w:rsid w:val="009216B0"/>
    <w:rsid w:val="009221E9"/>
    <w:rsid w:val="009228BA"/>
    <w:rsid w:val="009228D4"/>
    <w:rsid w:val="00922A0A"/>
    <w:rsid w:val="00923DAA"/>
    <w:rsid w:val="00924E3A"/>
    <w:rsid w:val="00925BD9"/>
    <w:rsid w:val="00926926"/>
    <w:rsid w:val="009269AF"/>
    <w:rsid w:val="00926D89"/>
    <w:rsid w:val="00927060"/>
    <w:rsid w:val="0092709F"/>
    <w:rsid w:val="00927397"/>
    <w:rsid w:val="009277F1"/>
    <w:rsid w:val="00930024"/>
    <w:rsid w:val="009304F5"/>
    <w:rsid w:val="00930597"/>
    <w:rsid w:val="00930711"/>
    <w:rsid w:val="00930F1E"/>
    <w:rsid w:val="00931D8B"/>
    <w:rsid w:val="00932375"/>
    <w:rsid w:val="0093288A"/>
    <w:rsid w:val="00932DC7"/>
    <w:rsid w:val="0093315B"/>
    <w:rsid w:val="009332AF"/>
    <w:rsid w:val="009332E7"/>
    <w:rsid w:val="00933437"/>
    <w:rsid w:val="009335D1"/>
    <w:rsid w:val="0093385B"/>
    <w:rsid w:val="00934C38"/>
    <w:rsid w:val="00934F48"/>
    <w:rsid w:val="009356E3"/>
    <w:rsid w:val="00935813"/>
    <w:rsid w:val="009368BA"/>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C18"/>
    <w:rsid w:val="00945EBF"/>
    <w:rsid w:val="00946689"/>
    <w:rsid w:val="0094671D"/>
    <w:rsid w:val="00946A8F"/>
    <w:rsid w:val="00946ABF"/>
    <w:rsid w:val="00946D11"/>
    <w:rsid w:val="00947DB5"/>
    <w:rsid w:val="009516E8"/>
    <w:rsid w:val="009519BF"/>
    <w:rsid w:val="00953C0B"/>
    <w:rsid w:val="00954DC8"/>
    <w:rsid w:val="009560ED"/>
    <w:rsid w:val="00956E7D"/>
    <w:rsid w:val="0095718F"/>
    <w:rsid w:val="009573E0"/>
    <w:rsid w:val="00957753"/>
    <w:rsid w:val="00960A07"/>
    <w:rsid w:val="00960B0B"/>
    <w:rsid w:val="00960C04"/>
    <w:rsid w:val="00961672"/>
    <w:rsid w:val="009619B5"/>
    <w:rsid w:val="009622EA"/>
    <w:rsid w:val="0096272D"/>
    <w:rsid w:val="009627A4"/>
    <w:rsid w:val="009628CF"/>
    <w:rsid w:val="00962913"/>
    <w:rsid w:val="0096292D"/>
    <w:rsid w:val="00962C77"/>
    <w:rsid w:val="009637A7"/>
    <w:rsid w:val="00963AB3"/>
    <w:rsid w:val="00963ACA"/>
    <w:rsid w:val="00963D7F"/>
    <w:rsid w:val="00965B1D"/>
    <w:rsid w:val="00965C55"/>
    <w:rsid w:val="00965DF1"/>
    <w:rsid w:val="00965F76"/>
    <w:rsid w:val="009660DB"/>
    <w:rsid w:val="009664DA"/>
    <w:rsid w:val="0096672A"/>
    <w:rsid w:val="00966DD8"/>
    <w:rsid w:val="00967206"/>
    <w:rsid w:val="0096767D"/>
    <w:rsid w:val="009677FE"/>
    <w:rsid w:val="00967A85"/>
    <w:rsid w:val="00967E45"/>
    <w:rsid w:val="0097044D"/>
    <w:rsid w:val="00970765"/>
    <w:rsid w:val="00970C2C"/>
    <w:rsid w:val="0097141D"/>
    <w:rsid w:val="0097289A"/>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4028"/>
    <w:rsid w:val="00994E3F"/>
    <w:rsid w:val="00994FF9"/>
    <w:rsid w:val="00995CEA"/>
    <w:rsid w:val="00997981"/>
    <w:rsid w:val="00997D59"/>
    <w:rsid w:val="00997D9C"/>
    <w:rsid w:val="009A0055"/>
    <w:rsid w:val="009A07E1"/>
    <w:rsid w:val="009A108A"/>
    <w:rsid w:val="009A1A1E"/>
    <w:rsid w:val="009A1C52"/>
    <w:rsid w:val="009A1ED9"/>
    <w:rsid w:val="009A2B0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09C"/>
    <w:rsid w:val="009B2994"/>
    <w:rsid w:val="009B29DA"/>
    <w:rsid w:val="009B3445"/>
    <w:rsid w:val="009B3B31"/>
    <w:rsid w:val="009B3C9C"/>
    <w:rsid w:val="009B3F70"/>
    <w:rsid w:val="009B445F"/>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145E"/>
    <w:rsid w:val="009D2405"/>
    <w:rsid w:val="009D2515"/>
    <w:rsid w:val="009D2629"/>
    <w:rsid w:val="009D2C26"/>
    <w:rsid w:val="009D2D4D"/>
    <w:rsid w:val="009D2E7C"/>
    <w:rsid w:val="009D3784"/>
    <w:rsid w:val="009D3BBA"/>
    <w:rsid w:val="009D4337"/>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BAD"/>
    <w:rsid w:val="009E4F2C"/>
    <w:rsid w:val="009E50C2"/>
    <w:rsid w:val="009E5514"/>
    <w:rsid w:val="009E57E6"/>
    <w:rsid w:val="009E61AF"/>
    <w:rsid w:val="009E64E3"/>
    <w:rsid w:val="009E670B"/>
    <w:rsid w:val="009E6BCA"/>
    <w:rsid w:val="009E6DA2"/>
    <w:rsid w:val="009E7481"/>
    <w:rsid w:val="009E7B83"/>
    <w:rsid w:val="009E7F73"/>
    <w:rsid w:val="009E7F85"/>
    <w:rsid w:val="009F0483"/>
    <w:rsid w:val="009F2497"/>
    <w:rsid w:val="009F2FC4"/>
    <w:rsid w:val="009F324A"/>
    <w:rsid w:val="009F3755"/>
    <w:rsid w:val="009F3A2C"/>
    <w:rsid w:val="009F4331"/>
    <w:rsid w:val="009F51B2"/>
    <w:rsid w:val="009F53E9"/>
    <w:rsid w:val="009F5967"/>
    <w:rsid w:val="009F67EA"/>
    <w:rsid w:val="009F765C"/>
    <w:rsid w:val="00A00153"/>
    <w:rsid w:val="00A004F2"/>
    <w:rsid w:val="00A01248"/>
    <w:rsid w:val="00A0178A"/>
    <w:rsid w:val="00A01A16"/>
    <w:rsid w:val="00A01A96"/>
    <w:rsid w:val="00A01D35"/>
    <w:rsid w:val="00A025BF"/>
    <w:rsid w:val="00A025EF"/>
    <w:rsid w:val="00A026C0"/>
    <w:rsid w:val="00A02730"/>
    <w:rsid w:val="00A028A2"/>
    <w:rsid w:val="00A02E1F"/>
    <w:rsid w:val="00A04155"/>
    <w:rsid w:val="00A04C10"/>
    <w:rsid w:val="00A0515D"/>
    <w:rsid w:val="00A067F6"/>
    <w:rsid w:val="00A0708D"/>
    <w:rsid w:val="00A07C46"/>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5E5A"/>
    <w:rsid w:val="00A164EA"/>
    <w:rsid w:val="00A16678"/>
    <w:rsid w:val="00A17AAC"/>
    <w:rsid w:val="00A203D7"/>
    <w:rsid w:val="00A20CFA"/>
    <w:rsid w:val="00A21361"/>
    <w:rsid w:val="00A21A04"/>
    <w:rsid w:val="00A21C9E"/>
    <w:rsid w:val="00A22312"/>
    <w:rsid w:val="00A230D8"/>
    <w:rsid w:val="00A2363B"/>
    <w:rsid w:val="00A23AFA"/>
    <w:rsid w:val="00A24434"/>
    <w:rsid w:val="00A24521"/>
    <w:rsid w:val="00A24915"/>
    <w:rsid w:val="00A24C6D"/>
    <w:rsid w:val="00A250AD"/>
    <w:rsid w:val="00A2542A"/>
    <w:rsid w:val="00A255C6"/>
    <w:rsid w:val="00A25819"/>
    <w:rsid w:val="00A25FE0"/>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4D6A"/>
    <w:rsid w:val="00A355C5"/>
    <w:rsid w:val="00A358FF"/>
    <w:rsid w:val="00A35E19"/>
    <w:rsid w:val="00A360CA"/>
    <w:rsid w:val="00A362D9"/>
    <w:rsid w:val="00A364C1"/>
    <w:rsid w:val="00A3665A"/>
    <w:rsid w:val="00A36FA9"/>
    <w:rsid w:val="00A3715B"/>
    <w:rsid w:val="00A37B1D"/>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DEF"/>
    <w:rsid w:val="00A458BB"/>
    <w:rsid w:val="00A45DED"/>
    <w:rsid w:val="00A46010"/>
    <w:rsid w:val="00A46C35"/>
    <w:rsid w:val="00A476C8"/>
    <w:rsid w:val="00A47BAD"/>
    <w:rsid w:val="00A47D86"/>
    <w:rsid w:val="00A47F3C"/>
    <w:rsid w:val="00A500D2"/>
    <w:rsid w:val="00A50482"/>
    <w:rsid w:val="00A506C5"/>
    <w:rsid w:val="00A50FCA"/>
    <w:rsid w:val="00A522F6"/>
    <w:rsid w:val="00A52416"/>
    <w:rsid w:val="00A529F5"/>
    <w:rsid w:val="00A52D94"/>
    <w:rsid w:val="00A532AC"/>
    <w:rsid w:val="00A54451"/>
    <w:rsid w:val="00A545AB"/>
    <w:rsid w:val="00A546A4"/>
    <w:rsid w:val="00A54A3C"/>
    <w:rsid w:val="00A54D6F"/>
    <w:rsid w:val="00A54EA2"/>
    <w:rsid w:val="00A55E46"/>
    <w:rsid w:val="00A55E76"/>
    <w:rsid w:val="00A55ECE"/>
    <w:rsid w:val="00A560E7"/>
    <w:rsid w:val="00A56D23"/>
    <w:rsid w:val="00A5707B"/>
    <w:rsid w:val="00A57425"/>
    <w:rsid w:val="00A57488"/>
    <w:rsid w:val="00A5750E"/>
    <w:rsid w:val="00A57C6B"/>
    <w:rsid w:val="00A60221"/>
    <w:rsid w:val="00A602E8"/>
    <w:rsid w:val="00A606AD"/>
    <w:rsid w:val="00A60C3A"/>
    <w:rsid w:val="00A615FD"/>
    <w:rsid w:val="00A61DAD"/>
    <w:rsid w:val="00A6213F"/>
    <w:rsid w:val="00A6289E"/>
    <w:rsid w:val="00A629BD"/>
    <w:rsid w:val="00A62D0D"/>
    <w:rsid w:val="00A62DE8"/>
    <w:rsid w:val="00A63B75"/>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0C04"/>
    <w:rsid w:val="00A71260"/>
    <w:rsid w:val="00A715DD"/>
    <w:rsid w:val="00A71D6B"/>
    <w:rsid w:val="00A72A73"/>
    <w:rsid w:val="00A72ECE"/>
    <w:rsid w:val="00A73DB2"/>
    <w:rsid w:val="00A744FF"/>
    <w:rsid w:val="00A748FF"/>
    <w:rsid w:val="00A74B86"/>
    <w:rsid w:val="00A757A1"/>
    <w:rsid w:val="00A75838"/>
    <w:rsid w:val="00A800D6"/>
    <w:rsid w:val="00A801A4"/>
    <w:rsid w:val="00A801F8"/>
    <w:rsid w:val="00A8032B"/>
    <w:rsid w:val="00A81363"/>
    <w:rsid w:val="00A816D5"/>
    <w:rsid w:val="00A81AF7"/>
    <w:rsid w:val="00A81BA4"/>
    <w:rsid w:val="00A822E6"/>
    <w:rsid w:val="00A82E9D"/>
    <w:rsid w:val="00A83254"/>
    <w:rsid w:val="00A836F7"/>
    <w:rsid w:val="00A83A19"/>
    <w:rsid w:val="00A83B05"/>
    <w:rsid w:val="00A84991"/>
    <w:rsid w:val="00A85AAE"/>
    <w:rsid w:val="00A87A1E"/>
    <w:rsid w:val="00A901FC"/>
    <w:rsid w:val="00A90525"/>
    <w:rsid w:val="00A90831"/>
    <w:rsid w:val="00A90A19"/>
    <w:rsid w:val="00A91177"/>
    <w:rsid w:val="00A913CF"/>
    <w:rsid w:val="00A919DE"/>
    <w:rsid w:val="00A9252A"/>
    <w:rsid w:val="00A93EC3"/>
    <w:rsid w:val="00A94A6C"/>
    <w:rsid w:val="00A94B72"/>
    <w:rsid w:val="00A95130"/>
    <w:rsid w:val="00A95491"/>
    <w:rsid w:val="00A95498"/>
    <w:rsid w:val="00A9574B"/>
    <w:rsid w:val="00A95902"/>
    <w:rsid w:val="00A95EDA"/>
    <w:rsid w:val="00A967D6"/>
    <w:rsid w:val="00A971DC"/>
    <w:rsid w:val="00A9795C"/>
    <w:rsid w:val="00AA0178"/>
    <w:rsid w:val="00AA0C01"/>
    <w:rsid w:val="00AA10CF"/>
    <w:rsid w:val="00AA1121"/>
    <w:rsid w:val="00AA11DB"/>
    <w:rsid w:val="00AA17C6"/>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B7A"/>
    <w:rsid w:val="00AB1FA1"/>
    <w:rsid w:val="00AB203D"/>
    <w:rsid w:val="00AB20F5"/>
    <w:rsid w:val="00AB2468"/>
    <w:rsid w:val="00AB2B32"/>
    <w:rsid w:val="00AB2EB0"/>
    <w:rsid w:val="00AB3591"/>
    <w:rsid w:val="00AB3669"/>
    <w:rsid w:val="00AB39E8"/>
    <w:rsid w:val="00AB3FB8"/>
    <w:rsid w:val="00AB4374"/>
    <w:rsid w:val="00AB4988"/>
    <w:rsid w:val="00AB4B68"/>
    <w:rsid w:val="00AB4FED"/>
    <w:rsid w:val="00AB52C0"/>
    <w:rsid w:val="00AB546F"/>
    <w:rsid w:val="00AB56FB"/>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7F9"/>
    <w:rsid w:val="00AC244B"/>
    <w:rsid w:val="00AC25E2"/>
    <w:rsid w:val="00AC401A"/>
    <w:rsid w:val="00AC44D3"/>
    <w:rsid w:val="00AC4A33"/>
    <w:rsid w:val="00AC4C62"/>
    <w:rsid w:val="00AC4D52"/>
    <w:rsid w:val="00AC4D88"/>
    <w:rsid w:val="00AC5AAF"/>
    <w:rsid w:val="00AC5F8B"/>
    <w:rsid w:val="00AC67FF"/>
    <w:rsid w:val="00AC6BBE"/>
    <w:rsid w:val="00AC70AF"/>
    <w:rsid w:val="00AD06C7"/>
    <w:rsid w:val="00AD09D0"/>
    <w:rsid w:val="00AD157C"/>
    <w:rsid w:val="00AD1924"/>
    <w:rsid w:val="00AD2500"/>
    <w:rsid w:val="00AD28D6"/>
    <w:rsid w:val="00AD2D24"/>
    <w:rsid w:val="00AD31BF"/>
    <w:rsid w:val="00AD341D"/>
    <w:rsid w:val="00AD34BF"/>
    <w:rsid w:val="00AD3C33"/>
    <w:rsid w:val="00AD410F"/>
    <w:rsid w:val="00AD4130"/>
    <w:rsid w:val="00AD4193"/>
    <w:rsid w:val="00AD43BF"/>
    <w:rsid w:val="00AD4BD1"/>
    <w:rsid w:val="00AD4F74"/>
    <w:rsid w:val="00AD5246"/>
    <w:rsid w:val="00AD5639"/>
    <w:rsid w:val="00AD5CE3"/>
    <w:rsid w:val="00AD5F6A"/>
    <w:rsid w:val="00AD717E"/>
    <w:rsid w:val="00AD7336"/>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0F2"/>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20E"/>
    <w:rsid w:val="00AF469A"/>
    <w:rsid w:val="00AF4A35"/>
    <w:rsid w:val="00AF4CF4"/>
    <w:rsid w:val="00AF4F88"/>
    <w:rsid w:val="00AF5B27"/>
    <w:rsid w:val="00AF5C92"/>
    <w:rsid w:val="00AF5ECC"/>
    <w:rsid w:val="00AF65AA"/>
    <w:rsid w:val="00AF6A0C"/>
    <w:rsid w:val="00AF6D4D"/>
    <w:rsid w:val="00AF6F3E"/>
    <w:rsid w:val="00AF700F"/>
    <w:rsid w:val="00AF7053"/>
    <w:rsid w:val="00AF76A4"/>
    <w:rsid w:val="00AF7724"/>
    <w:rsid w:val="00AF7ED1"/>
    <w:rsid w:val="00B00055"/>
    <w:rsid w:val="00B008CF"/>
    <w:rsid w:val="00B01272"/>
    <w:rsid w:val="00B018B2"/>
    <w:rsid w:val="00B020B0"/>
    <w:rsid w:val="00B02270"/>
    <w:rsid w:val="00B02594"/>
    <w:rsid w:val="00B026EB"/>
    <w:rsid w:val="00B02877"/>
    <w:rsid w:val="00B02969"/>
    <w:rsid w:val="00B02F36"/>
    <w:rsid w:val="00B03F04"/>
    <w:rsid w:val="00B03FCB"/>
    <w:rsid w:val="00B0488A"/>
    <w:rsid w:val="00B04A06"/>
    <w:rsid w:val="00B04C58"/>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5E33"/>
    <w:rsid w:val="00B164EE"/>
    <w:rsid w:val="00B16857"/>
    <w:rsid w:val="00B1698D"/>
    <w:rsid w:val="00B16C8F"/>
    <w:rsid w:val="00B1716A"/>
    <w:rsid w:val="00B17BF6"/>
    <w:rsid w:val="00B17C3F"/>
    <w:rsid w:val="00B20297"/>
    <w:rsid w:val="00B2087C"/>
    <w:rsid w:val="00B20886"/>
    <w:rsid w:val="00B211B0"/>
    <w:rsid w:val="00B215EB"/>
    <w:rsid w:val="00B21F04"/>
    <w:rsid w:val="00B2223F"/>
    <w:rsid w:val="00B23045"/>
    <w:rsid w:val="00B2349D"/>
    <w:rsid w:val="00B23523"/>
    <w:rsid w:val="00B236D7"/>
    <w:rsid w:val="00B23F21"/>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5FC"/>
    <w:rsid w:val="00B33BE6"/>
    <w:rsid w:val="00B3448A"/>
    <w:rsid w:val="00B351D9"/>
    <w:rsid w:val="00B352A9"/>
    <w:rsid w:val="00B35452"/>
    <w:rsid w:val="00B35CC1"/>
    <w:rsid w:val="00B35CFA"/>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6B7"/>
    <w:rsid w:val="00B47C97"/>
    <w:rsid w:val="00B506CB"/>
    <w:rsid w:val="00B507D2"/>
    <w:rsid w:val="00B50C01"/>
    <w:rsid w:val="00B52377"/>
    <w:rsid w:val="00B52572"/>
    <w:rsid w:val="00B525B2"/>
    <w:rsid w:val="00B5293E"/>
    <w:rsid w:val="00B52D23"/>
    <w:rsid w:val="00B52D3B"/>
    <w:rsid w:val="00B541B0"/>
    <w:rsid w:val="00B542C1"/>
    <w:rsid w:val="00B54536"/>
    <w:rsid w:val="00B54542"/>
    <w:rsid w:val="00B545E7"/>
    <w:rsid w:val="00B54A92"/>
    <w:rsid w:val="00B55193"/>
    <w:rsid w:val="00B55DEF"/>
    <w:rsid w:val="00B56430"/>
    <w:rsid w:val="00B5667D"/>
    <w:rsid w:val="00B567EC"/>
    <w:rsid w:val="00B56A63"/>
    <w:rsid w:val="00B57A03"/>
    <w:rsid w:val="00B60A6B"/>
    <w:rsid w:val="00B60AF8"/>
    <w:rsid w:val="00B60F41"/>
    <w:rsid w:val="00B618B5"/>
    <w:rsid w:val="00B618F7"/>
    <w:rsid w:val="00B61D3A"/>
    <w:rsid w:val="00B623CB"/>
    <w:rsid w:val="00B626BD"/>
    <w:rsid w:val="00B62D62"/>
    <w:rsid w:val="00B6380B"/>
    <w:rsid w:val="00B63DE2"/>
    <w:rsid w:val="00B6448C"/>
    <w:rsid w:val="00B64A1F"/>
    <w:rsid w:val="00B6505D"/>
    <w:rsid w:val="00B65524"/>
    <w:rsid w:val="00B65C80"/>
    <w:rsid w:val="00B65E37"/>
    <w:rsid w:val="00B66603"/>
    <w:rsid w:val="00B66619"/>
    <w:rsid w:val="00B67290"/>
    <w:rsid w:val="00B67B36"/>
    <w:rsid w:val="00B67C1C"/>
    <w:rsid w:val="00B67E35"/>
    <w:rsid w:val="00B67EB4"/>
    <w:rsid w:val="00B67EF3"/>
    <w:rsid w:val="00B70252"/>
    <w:rsid w:val="00B70361"/>
    <w:rsid w:val="00B70634"/>
    <w:rsid w:val="00B70A5C"/>
    <w:rsid w:val="00B71440"/>
    <w:rsid w:val="00B71459"/>
    <w:rsid w:val="00B71920"/>
    <w:rsid w:val="00B71BD1"/>
    <w:rsid w:val="00B71D6F"/>
    <w:rsid w:val="00B7275E"/>
    <w:rsid w:val="00B72D8E"/>
    <w:rsid w:val="00B730D6"/>
    <w:rsid w:val="00B74555"/>
    <w:rsid w:val="00B74726"/>
    <w:rsid w:val="00B74AA8"/>
    <w:rsid w:val="00B75016"/>
    <w:rsid w:val="00B75B51"/>
    <w:rsid w:val="00B76A2D"/>
    <w:rsid w:val="00B76CA9"/>
    <w:rsid w:val="00B77CF5"/>
    <w:rsid w:val="00B77D21"/>
    <w:rsid w:val="00B77FF6"/>
    <w:rsid w:val="00B801C1"/>
    <w:rsid w:val="00B80441"/>
    <w:rsid w:val="00B805FB"/>
    <w:rsid w:val="00B807B8"/>
    <w:rsid w:val="00B8092D"/>
    <w:rsid w:val="00B80A67"/>
    <w:rsid w:val="00B80D43"/>
    <w:rsid w:val="00B82C72"/>
    <w:rsid w:val="00B82E27"/>
    <w:rsid w:val="00B83270"/>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520D"/>
    <w:rsid w:val="00B9541E"/>
    <w:rsid w:val="00B9594C"/>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52C0"/>
    <w:rsid w:val="00BA5ACF"/>
    <w:rsid w:val="00BA685D"/>
    <w:rsid w:val="00BA6BA9"/>
    <w:rsid w:val="00BA7209"/>
    <w:rsid w:val="00BB007D"/>
    <w:rsid w:val="00BB04FF"/>
    <w:rsid w:val="00BB190C"/>
    <w:rsid w:val="00BB1C70"/>
    <w:rsid w:val="00BB301B"/>
    <w:rsid w:val="00BB33C2"/>
    <w:rsid w:val="00BB353B"/>
    <w:rsid w:val="00BB35FE"/>
    <w:rsid w:val="00BB3937"/>
    <w:rsid w:val="00BB48CC"/>
    <w:rsid w:val="00BB52A2"/>
    <w:rsid w:val="00BB573E"/>
    <w:rsid w:val="00BB5793"/>
    <w:rsid w:val="00BB5F46"/>
    <w:rsid w:val="00BB653F"/>
    <w:rsid w:val="00BB6E33"/>
    <w:rsid w:val="00BB7802"/>
    <w:rsid w:val="00BB7A3D"/>
    <w:rsid w:val="00BB7FEA"/>
    <w:rsid w:val="00BC037D"/>
    <w:rsid w:val="00BC06CD"/>
    <w:rsid w:val="00BC0924"/>
    <w:rsid w:val="00BC11F6"/>
    <w:rsid w:val="00BC25A0"/>
    <w:rsid w:val="00BC2D59"/>
    <w:rsid w:val="00BC327F"/>
    <w:rsid w:val="00BC4000"/>
    <w:rsid w:val="00BC5912"/>
    <w:rsid w:val="00BC5DCD"/>
    <w:rsid w:val="00BC5DE3"/>
    <w:rsid w:val="00BC7DFA"/>
    <w:rsid w:val="00BD0608"/>
    <w:rsid w:val="00BD0833"/>
    <w:rsid w:val="00BD0B95"/>
    <w:rsid w:val="00BD0D0F"/>
    <w:rsid w:val="00BD150D"/>
    <w:rsid w:val="00BD1FC8"/>
    <w:rsid w:val="00BD2211"/>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1BC"/>
    <w:rsid w:val="00BE1235"/>
    <w:rsid w:val="00BE28AF"/>
    <w:rsid w:val="00BE3246"/>
    <w:rsid w:val="00BE33C3"/>
    <w:rsid w:val="00BE3962"/>
    <w:rsid w:val="00BE3B2F"/>
    <w:rsid w:val="00BE40C6"/>
    <w:rsid w:val="00BE43B0"/>
    <w:rsid w:val="00BE453C"/>
    <w:rsid w:val="00BE4823"/>
    <w:rsid w:val="00BE4B02"/>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0DA"/>
    <w:rsid w:val="00C013B6"/>
    <w:rsid w:val="00C015BD"/>
    <w:rsid w:val="00C01689"/>
    <w:rsid w:val="00C0174E"/>
    <w:rsid w:val="00C01772"/>
    <w:rsid w:val="00C01BCE"/>
    <w:rsid w:val="00C020E8"/>
    <w:rsid w:val="00C02B01"/>
    <w:rsid w:val="00C02C06"/>
    <w:rsid w:val="00C02D48"/>
    <w:rsid w:val="00C03CC9"/>
    <w:rsid w:val="00C03EA6"/>
    <w:rsid w:val="00C053E6"/>
    <w:rsid w:val="00C0575D"/>
    <w:rsid w:val="00C05A34"/>
    <w:rsid w:val="00C05C6B"/>
    <w:rsid w:val="00C05D44"/>
    <w:rsid w:val="00C06D8B"/>
    <w:rsid w:val="00C071FA"/>
    <w:rsid w:val="00C073DE"/>
    <w:rsid w:val="00C07CAC"/>
    <w:rsid w:val="00C10112"/>
    <w:rsid w:val="00C1062F"/>
    <w:rsid w:val="00C109C6"/>
    <w:rsid w:val="00C10EE8"/>
    <w:rsid w:val="00C117A6"/>
    <w:rsid w:val="00C117A9"/>
    <w:rsid w:val="00C11A26"/>
    <w:rsid w:val="00C120E9"/>
    <w:rsid w:val="00C1222B"/>
    <w:rsid w:val="00C12287"/>
    <w:rsid w:val="00C125A7"/>
    <w:rsid w:val="00C127E9"/>
    <w:rsid w:val="00C137F5"/>
    <w:rsid w:val="00C14C18"/>
    <w:rsid w:val="00C14EFF"/>
    <w:rsid w:val="00C15B56"/>
    <w:rsid w:val="00C17002"/>
    <w:rsid w:val="00C17855"/>
    <w:rsid w:val="00C20A84"/>
    <w:rsid w:val="00C21CF3"/>
    <w:rsid w:val="00C21E4B"/>
    <w:rsid w:val="00C223DA"/>
    <w:rsid w:val="00C225DA"/>
    <w:rsid w:val="00C22717"/>
    <w:rsid w:val="00C2294B"/>
    <w:rsid w:val="00C232A2"/>
    <w:rsid w:val="00C23779"/>
    <w:rsid w:val="00C23AF4"/>
    <w:rsid w:val="00C241D3"/>
    <w:rsid w:val="00C2481C"/>
    <w:rsid w:val="00C24984"/>
    <w:rsid w:val="00C24A75"/>
    <w:rsid w:val="00C24DB4"/>
    <w:rsid w:val="00C26203"/>
    <w:rsid w:val="00C26442"/>
    <w:rsid w:val="00C264F5"/>
    <w:rsid w:val="00C266F5"/>
    <w:rsid w:val="00C26C9E"/>
    <w:rsid w:val="00C27848"/>
    <w:rsid w:val="00C27A97"/>
    <w:rsid w:val="00C3016A"/>
    <w:rsid w:val="00C30AE3"/>
    <w:rsid w:val="00C31AA8"/>
    <w:rsid w:val="00C31EB4"/>
    <w:rsid w:val="00C31F9E"/>
    <w:rsid w:val="00C324C5"/>
    <w:rsid w:val="00C32680"/>
    <w:rsid w:val="00C3290C"/>
    <w:rsid w:val="00C330EC"/>
    <w:rsid w:val="00C344E0"/>
    <w:rsid w:val="00C34885"/>
    <w:rsid w:val="00C34A4B"/>
    <w:rsid w:val="00C34ACF"/>
    <w:rsid w:val="00C34EB1"/>
    <w:rsid w:val="00C350EC"/>
    <w:rsid w:val="00C35A40"/>
    <w:rsid w:val="00C35D0D"/>
    <w:rsid w:val="00C3780F"/>
    <w:rsid w:val="00C40209"/>
    <w:rsid w:val="00C40457"/>
    <w:rsid w:val="00C40577"/>
    <w:rsid w:val="00C40A96"/>
    <w:rsid w:val="00C40C32"/>
    <w:rsid w:val="00C4129B"/>
    <w:rsid w:val="00C4146C"/>
    <w:rsid w:val="00C41959"/>
    <w:rsid w:val="00C41ADB"/>
    <w:rsid w:val="00C4250D"/>
    <w:rsid w:val="00C43FDF"/>
    <w:rsid w:val="00C44725"/>
    <w:rsid w:val="00C447EC"/>
    <w:rsid w:val="00C449F3"/>
    <w:rsid w:val="00C44F42"/>
    <w:rsid w:val="00C459AD"/>
    <w:rsid w:val="00C46501"/>
    <w:rsid w:val="00C4770A"/>
    <w:rsid w:val="00C47A4B"/>
    <w:rsid w:val="00C47B74"/>
    <w:rsid w:val="00C47D22"/>
    <w:rsid w:val="00C5076F"/>
    <w:rsid w:val="00C508E5"/>
    <w:rsid w:val="00C511B3"/>
    <w:rsid w:val="00C5132F"/>
    <w:rsid w:val="00C527BE"/>
    <w:rsid w:val="00C528FD"/>
    <w:rsid w:val="00C52C4C"/>
    <w:rsid w:val="00C52F35"/>
    <w:rsid w:val="00C533F5"/>
    <w:rsid w:val="00C538D0"/>
    <w:rsid w:val="00C54333"/>
    <w:rsid w:val="00C557E7"/>
    <w:rsid w:val="00C5594A"/>
    <w:rsid w:val="00C55B4C"/>
    <w:rsid w:val="00C56451"/>
    <w:rsid w:val="00C5662E"/>
    <w:rsid w:val="00C5683B"/>
    <w:rsid w:val="00C56BB6"/>
    <w:rsid w:val="00C56DC6"/>
    <w:rsid w:val="00C577D4"/>
    <w:rsid w:val="00C578E0"/>
    <w:rsid w:val="00C61809"/>
    <w:rsid w:val="00C62B92"/>
    <w:rsid w:val="00C635A0"/>
    <w:rsid w:val="00C636C7"/>
    <w:rsid w:val="00C63B58"/>
    <w:rsid w:val="00C63BB8"/>
    <w:rsid w:val="00C63DB1"/>
    <w:rsid w:val="00C63F01"/>
    <w:rsid w:val="00C64B0E"/>
    <w:rsid w:val="00C64E9B"/>
    <w:rsid w:val="00C64F10"/>
    <w:rsid w:val="00C651EF"/>
    <w:rsid w:val="00C6680E"/>
    <w:rsid w:val="00C66BCA"/>
    <w:rsid w:val="00C66E3C"/>
    <w:rsid w:val="00C66ECD"/>
    <w:rsid w:val="00C674C1"/>
    <w:rsid w:val="00C67E08"/>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0A4"/>
    <w:rsid w:val="00C7711D"/>
    <w:rsid w:val="00C7773D"/>
    <w:rsid w:val="00C804CB"/>
    <w:rsid w:val="00C8052D"/>
    <w:rsid w:val="00C81778"/>
    <w:rsid w:val="00C81DAE"/>
    <w:rsid w:val="00C81FBB"/>
    <w:rsid w:val="00C82488"/>
    <w:rsid w:val="00C8253C"/>
    <w:rsid w:val="00C82729"/>
    <w:rsid w:val="00C8297E"/>
    <w:rsid w:val="00C829C5"/>
    <w:rsid w:val="00C83EF8"/>
    <w:rsid w:val="00C844D8"/>
    <w:rsid w:val="00C846D6"/>
    <w:rsid w:val="00C8512E"/>
    <w:rsid w:val="00C85650"/>
    <w:rsid w:val="00C8587C"/>
    <w:rsid w:val="00C85941"/>
    <w:rsid w:val="00C85F78"/>
    <w:rsid w:val="00C85FB6"/>
    <w:rsid w:val="00C862E2"/>
    <w:rsid w:val="00C879D5"/>
    <w:rsid w:val="00C9008D"/>
    <w:rsid w:val="00C91248"/>
    <w:rsid w:val="00C914B9"/>
    <w:rsid w:val="00C923F6"/>
    <w:rsid w:val="00C92CAE"/>
    <w:rsid w:val="00C936B1"/>
    <w:rsid w:val="00C94317"/>
    <w:rsid w:val="00C94387"/>
    <w:rsid w:val="00C94B80"/>
    <w:rsid w:val="00C9507D"/>
    <w:rsid w:val="00C958A2"/>
    <w:rsid w:val="00C95FC9"/>
    <w:rsid w:val="00C960B8"/>
    <w:rsid w:val="00C962B5"/>
    <w:rsid w:val="00C96390"/>
    <w:rsid w:val="00C964FA"/>
    <w:rsid w:val="00C96C22"/>
    <w:rsid w:val="00C97BE4"/>
    <w:rsid w:val="00C97C73"/>
    <w:rsid w:val="00CA025D"/>
    <w:rsid w:val="00CA0475"/>
    <w:rsid w:val="00CA0FC6"/>
    <w:rsid w:val="00CA1BF4"/>
    <w:rsid w:val="00CA2276"/>
    <w:rsid w:val="00CA294F"/>
    <w:rsid w:val="00CA2D18"/>
    <w:rsid w:val="00CA3314"/>
    <w:rsid w:val="00CA3C86"/>
    <w:rsid w:val="00CA3FAC"/>
    <w:rsid w:val="00CA414D"/>
    <w:rsid w:val="00CA41A0"/>
    <w:rsid w:val="00CA49F7"/>
    <w:rsid w:val="00CA4DE6"/>
    <w:rsid w:val="00CA575C"/>
    <w:rsid w:val="00CA5F99"/>
    <w:rsid w:val="00CA6DA4"/>
    <w:rsid w:val="00CA6DE8"/>
    <w:rsid w:val="00CA6F61"/>
    <w:rsid w:val="00CA729E"/>
    <w:rsid w:val="00CA75D7"/>
    <w:rsid w:val="00CA781B"/>
    <w:rsid w:val="00CB0A90"/>
    <w:rsid w:val="00CB179F"/>
    <w:rsid w:val="00CB17BD"/>
    <w:rsid w:val="00CB1852"/>
    <w:rsid w:val="00CB2FB7"/>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AA"/>
    <w:rsid w:val="00CC41B2"/>
    <w:rsid w:val="00CC4D7E"/>
    <w:rsid w:val="00CC5622"/>
    <w:rsid w:val="00CC599C"/>
    <w:rsid w:val="00CC5F40"/>
    <w:rsid w:val="00CC5F71"/>
    <w:rsid w:val="00CC6E5D"/>
    <w:rsid w:val="00CC744F"/>
    <w:rsid w:val="00CC7774"/>
    <w:rsid w:val="00CC7C4C"/>
    <w:rsid w:val="00CD0181"/>
    <w:rsid w:val="00CD0657"/>
    <w:rsid w:val="00CD123D"/>
    <w:rsid w:val="00CD3063"/>
    <w:rsid w:val="00CD36E0"/>
    <w:rsid w:val="00CD5386"/>
    <w:rsid w:val="00CD55FE"/>
    <w:rsid w:val="00CD5C93"/>
    <w:rsid w:val="00CD640B"/>
    <w:rsid w:val="00CD6617"/>
    <w:rsid w:val="00CD7526"/>
    <w:rsid w:val="00CD77DC"/>
    <w:rsid w:val="00CD7817"/>
    <w:rsid w:val="00CD794B"/>
    <w:rsid w:val="00CD7B49"/>
    <w:rsid w:val="00CD7DAA"/>
    <w:rsid w:val="00CD7DCB"/>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3E2"/>
    <w:rsid w:val="00CF465A"/>
    <w:rsid w:val="00CF4E20"/>
    <w:rsid w:val="00CF5447"/>
    <w:rsid w:val="00CF5826"/>
    <w:rsid w:val="00CF59FB"/>
    <w:rsid w:val="00CF5B35"/>
    <w:rsid w:val="00CF5F8E"/>
    <w:rsid w:val="00CF7478"/>
    <w:rsid w:val="00CF7C0E"/>
    <w:rsid w:val="00CF7F2A"/>
    <w:rsid w:val="00D00176"/>
    <w:rsid w:val="00D00C82"/>
    <w:rsid w:val="00D0114F"/>
    <w:rsid w:val="00D0137E"/>
    <w:rsid w:val="00D01A33"/>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279C"/>
    <w:rsid w:val="00D1343E"/>
    <w:rsid w:val="00D13EF4"/>
    <w:rsid w:val="00D14ABE"/>
    <w:rsid w:val="00D15180"/>
    <w:rsid w:val="00D15B56"/>
    <w:rsid w:val="00D15C39"/>
    <w:rsid w:val="00D16118"/>
    <w:rsid w:val="00D1628B"/>
    <w:rsid w:val="00D16498"/>
    <w:rsid w:val="00D169E9"/>
    <w:rsid w:val="00D1719F"/>
    <w:rsid w:val="00D171D5"/>
    <w:rsid w:val="00D174EC"/>
    <w:rsid w:val="00D17709"/>
    <w:rsid w:val="00D17BE5"/>
    <w:rsid w:val="00D202F6"/>
    <w:rsid w:val="00D2148F"/>
    <w:rsid w:val="00D21553"/>
    <w:rsid w:val="00D21725"/>
    <w:rsid w:val="00D221AF"/>
    <w:rsid w:val="00D2291F"/>
    <w:rsid w:val="00D2319F"/>
    <w:rsid w:val="00D23387"/>
    <w:rsid w:val="00D23D66"/>
    <w:rsid w:val="00D251CE"/>
    <w:rsid w:val="00D25638"/>
    <w:rsid w:val="00D26D45"/>
    <w:rsid w:val="00D27D2B"/>
    <w:rsid w:val="00D27D37"/>
    <w:rsid w:val="00D30371"/>
    <w:rsid w:val="00D30E43"/>
    <w:rsid w:val="00D30E4C"/>
    <w:rsid w:val="00D31225"/>
    <w:rsid w:val="00D31E8B"/>
    <w:rsid w:val="00D3221E"/>
    <w:rsid w:val="00D3258D"/>
    <w:rsid w:val="00D329DE"/>
    <w:rsid w:val="00D32CE0"/>
    <w:rsid w:val="00D33489"/>
    <w:rsid w:val="00D3389D"/>
    <w:rsid w:val="00D3412A"/>
    <w:rsid w:val="00D342B2"/>
    <w:rsid w:val="00D34315"/>
    <w:rsid w:val="00D34B53"/>
    <w:rsid w:val="00D35891"/>
    <w:rsid w:val="00D35F16"/>
    <w:rsid w:val="00D3661D"/>
    <w:rsid w:val="00D367A5"/>
    <w:rsid w:val="00D367F5"/>
    <w:rsid w:val="00D36C5A"/>
    <w:rsid w:val="00D37317"/>
    <w:rsid w:val="00D37A06"/>
    <w:rsid w:val="00D402BD"/>
    <w:rsid w:val="00D40B8A"/>
    <w:rsid w:val="00D40F3C"/>
    <w:rsid w:val="00D42073"/>
    <w:rsid w:val="00D42ACA"/>
    <w:rsid w:val="00D440B6"/>
    <w:rsid w:val="00D44132"/>
    <w:rsid w:val="00D443E9"/>
    <w:rsid w:val="00D447A3"/>
    <w:rsid w:val="00D448C8"/>
    <w:rsid w:val="00D44D83"/>
    <w:rsid w:val="00D456CE"/>
    <w:rsid w:val="00D45D2B"/>
    <w:rsid w:val="00D45F0F"/>
    <w:rsid w:val="00D463AC"/>
    <w:rsid w:val="00D46823"/>
    <w:rsid w:val="00D46CB4"/>
    <w:rsid w:val="00D46DA1"/>
    <w:rsid w:val="00D47136"/>
    <w:rsid w:val="00D47886"/>
    <w:rsid w:val="00D47F4B"/>
    <w:rsid w:val="00D502F5"/>
    <w:rsid w:val="00D5076D"/>
    <w:rsid w:val="00D51464"/>
    <w:rsid w:val="00D525A1"/>
    <w:rsid w:val="00D5414C"/>
    <w:rsid w:val="00D544B0"/>
    <w:rsid w:val="00D54BF9"/>
    <w:rsid w:val="00D55361"/>
    <w:rsid w:val="00D5624D"/>
    <w:rsid w:val="00D564CA"/>
    <w:rsid w:val="00D568D6"/>
    <w:rsid w:val="00D568E8"/>
    <w:rsid w:val="00D569A3"/>
    <w:rsid w:val="00D56AAF"/>
    <w:rsid w:val="00D56FCC"/>
    <w:rsid w:val="00D57C52"/>
    <w:rsid w:val="00D60AAF"/>
    <w:rsid w:val="00D61133"/>
    <w:rsid w:val="00D612D9"/>
    <w:rsid w:val="00D613CE"/>
    <w:rsid w:val="00D63564"/>
    <w:rsid w:val="00D63C2E"/>
    <w:rsid w:val="00D64607"/>
    <w:rsid w:val="00D647A3"/>
    <w:rsid w:val="00D65132"/>
    <w:rsid w:val="00D65915"/>
    <w:rsid w:val="00D65A64"/>
    <w:rsid w:val="00D65E63"/>
    <w:rsid w:val="00D660EF"/>
    <w:rsid w:val="00D665D2"/>
    <w:rsid w:val="00D669C2"/>
    <w:rsid w:val="00D67009"/>
    <w:rsid w:val="00D67271"/>
    <w:rsid w:val="00D672A4"/>
    <w:rsid w:val="00D67F3E"/>
    <w:rsid w:val="00D70DAB"/>
    <w:rsid w:val="00D70EAE"/>
    <w:rsid w:val="00D712B6"/>
    <w:rsid w:val="00D716AF"/>
    <w:rsid w:val="00D72B3D"/>
    <w:rsid w:val="00D73797"/>
    <w:rsid w:val="00D73CA9"/>
    <w:rsid w:val="00D74A91"/>
    <w:rsid w:val="00D74B7C"/>
    <w:rsid w:val="00D74D7A"/>
    <w:rsid w:val="00D7512D"/>
    <w:rsid w:val="00D75591"/>
    <w:rsid w:val="00D75C85"/>
    <w:rsid w:val="00D76F65"/>
    <w:rsid w:val="00D773D9"/>
    <w:rsid w:val="00D77790"/>
    <w:rsid w:val="00D80701"/>
    <w:rsid w:val="00D80BBF"/>
    <w:rsid w:val="00D80E7D"/>
    <w:rsid w:val="00D811D4"/>
    <w:rsid w:val="00D81413"/>
    <w:rsid w:val="00D81D04"/>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5FC0"/>
    <w:rsid w:val="00D862DF"/>
    <w:rsid w:val="00D86707"/>
    <w:rsid w:val="00D86A57"/>
    <w:rsid w:val="00D86C70"/>
    <w:rsid w:val="00D871DD"/>
    <w:rsid w:val="00D87C82"/>
    <w:rsid w:val="00D90672"/>
    <w:rsid w:val="00D90815"/>
    <w:rsid w:val="00D909BC"/>
    <w:rsid w:val="00D91355"/>
    <w:rsid w:val="00D9194F"/>
    <w:rsid w:val="00D91BA6"/>
    <w:rsid w:val="00D9250B"/>
    <w:rsid w:val="00D92DA6"/>
    <w:rsid w:val="00D934B2"/>
    <w:rsid w:val="00D93905"/>
    <w:rsid w:val="00D93B5D"/>
    <w:rsid w:val="00D93E21"/>
    <w:rsid w:val="00D94115"/>
    <w:rsid w:val="00D94385"/>
    <w:rsid w:val="00D947CD"/>
    <w:rsid w:val="00D94B86"/>
    <w:rsid w:val="00D951A0"/>
    <w:rsid w:val="00D95936"/>
    <w:rsid w:val="00D95B34"/>
    <w:rsid w:val="00D95B87"/>
    <w:rsid w:val="00D96301"/>
    <w:rsid w:val="00D968BC"/>
    <w:rsid w:val="00D96D11"/>
    <w:rsid w:val="00D96D47"/>
    <w:rsid w:val="00D972AB"/>
    <w:rsid w:val="00D97466"/>
    <w:rsid w:val="00D97914"/>
    <w:rsid w:val="00D97E53"/>
    <w:rsid w:val="00DA09B4"/>
    <w:rsid w:val="00DA0EF3"/>
    <w:rsid w:val="00DA1071"/>
    <w:rsid w:val="00DA1804"/>
    <w:rsid w:val="00DA1B70"/>
    <w:rsid w:val="00DA1DF8"/>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3FC9"/>
    <w:rsid w:val="00DB428D"/>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2E87"/>
    <w:rsid w:val="00DC495C"/>
    <w:rsid w:val="00DC49BB"/>
    <w:rsid w:val="00DC4B33"/>
    <w:rsid w:val="00DC4B69"/>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52"/>
    <w:rsid w:val="00DD15B6"/>
    <w:rsid w:val="00DD161B"/>
    <w:rsid w:val="00DD1874"/>
    <w:rsid w:val="00DD1D20"/>
    <w:rsid w:val="00DD1E3B"/>
    <w:rsid w:val="00DD27E3"/>
    <w:rsid w:val="00DD3218"/>
    <w:rsid w:val="00DD33A9"/>
    <w:rsid w:val="00DD383F"/>
    <w:rsid w:val="00DD42F4"/>
    <w:rsid w:val="00DD4706"/>
    <w:rsid w:val="00DD4738"/>
    <w:rsid w:val="00DD5526"/>
    <w:rsid w:val="00DD56B2"/>
    <w:rsid w:val="00DD602F"/>
    <w:rsid w:val="00DD6102"/>
    <w:rsid w:val="00DD627B"/>
    <w:rsid w:val="00DD6465"/>
    <w:rsid w:val="00DD6ABB"/>
    <w:rsid w:val="00DD6C35"/>
    <w:rsid w:val="00DD6F7E"/>
    <w:rsid w:val="00DD7B11"/>
    <w:rsid w:val="00DE01E0"/>
    <w:rsid w:val="00DE0B90"/>
    <w:rsid w:val="00DE1945"/>
    <w:rsid w:val="00DE1D44"/>
    <w:rsid w:val="00DE1F28"/>
    <w:rsid w:val="00DE2429"/>
    <w:rsid w:val="00DE2768"/>
    <w:rsid w:val="00DE2A7F"/>
    <w:rsid w:val="00DE2F2F"/>
    <w:rsid w:val="00DE3788"/>
    <w:rsid w:val="00DE3942"/>
    <w:rsid w:val="00DE3951"/>
    <w:rsid w:val="00DE3976"/>
    <w:rsid w:val="00DE3B26"/>
    <w:rsid w:val="00DE3B9B"/>
    <w:rsid w:val="00DE4B68"/>
    <w:rsid w:val="00DE5470"/>
    <w:rsid w:val="00DE632E"/>
    <w:rsid w:val="00DE66EF"/>
    <w:rsid w:val="00DE672A"/>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E36"/>
    <w:rsid w:val="00DF3E75"/>
    <w:rsid w:val="00DF4F57"/>
    <w:rsid w:val="00DF5A1F"/>
    <w:rsid w:val="00DF5A2E"/>
    <w:rsid w:val="00DF5D0C"/>
    <w:rsid w:val="00DF604B"/>
    <w:rsid w:val="00DF6107"/>
    <w:rsid w:val="00DF691B"/>
    <w:rsid w:val="00DF6C53"/>
    <w:rsid w:val="00E0073A"/>
    <w:rsid w:val="00E00E27"/>
    <w:rsid w:val="00E0218A"/>
    <w:rsid w:val="00E025CB"/>
    <w:rsid w:val="00E02FBC"/>
    <w:rsid w:val="00E031BB"/>
    <w:rsid w:val="00E04098"/>
    <w:rsid w:val="00E0418A"/>
    <w:rsid w:val="00E0526D"/>
    <w:rsid w:val="00E05378"/>
    <w:rsid w:val="00E07128"/>
    <w:rsid w:val="00E071B4"/>
    <w:rsid w:val="00E0742E"/>
    <w:rsid w:val="00E077D4"/>
    <w:rsid w:val="00E078B2"/>
    <w:rsid w:val="00E0791D"/>
    <w:rsid w:val="00E0791F"/>
    <w:rsid w:val="00E106DE"/>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07"/>
    <w:rsid w:val="00E22C34"/>
    <w:rsid w:val="00E23162"/>
    <w:rsid w:val="00E2322C"/>
    <w:rsid w:val="00E23F78"/>
    <w:rsid w:val="00E240D4"/>
    <w:rsid w:val="00E24EC5"/>
    <w:rsid w:val="00E24F61"/>
    <w:rsid w:val="00E251AE"/>
    <w:rsid w:val="00E255D9"/>
    <w:rsid w:val="00E2564E"/>
    <w:rsid w:val="00E2589A"/>
    <w:rsid w:val="00E25913"/>
    <w:rsid w:val="00E2628B"/>
    <w:rsid w:val="00E26672"/>
    <w:rsid w:val="00E26934"/>
    <w:rsid w:val="00E276EA"/>
    <w:rsid w:val="00E27778"/>
    <w:rsid w:val="00E27DC2"/>
    <w:rsid w:val="00E30563"/>
    <w:rsid w:val="00E30E23"/>
    <w:rsid w:val="00E31840"/>
    <w:rsid w:val="00E31EAE"/>
    <w:rsid w:val="00E31F41"/>
    <w:rsid w:val="00E32593"/>
    <w:rsid w:val="00E32D0D"/>
    <w:rsid w:val="00E32EA7"/>
    <w:rsid w:val="00E336D2"/>
    <w:rsid w:val="00E33938"/>
    <w:rsid w:val="00E33E24"/>
    <w:rsid w:val="00E33FEE"/>
    <w:rsid w:val="00E34198"/>
    <w:rsid w:val="00E341B6"/>
    <w:rsid w:val="00E3487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BD8"/>
    <w:rsid w:val="00E45FEB"/>
    <w:rsid w:val="00E462AE"/>
    <w:rsid w:val="00E46686"/>
    <w:rsid w:val="00E46D78"/>
    <w:rsid w:val="00E46F61"/>
    <w:rsid w:val="00E4716C"/>
    <w:rsid w:val="00E47CA3"/>
    <w:rsid w:val="00E503ED"/>
    <w:rsid w:val="00E511AF"/>
    <w:rsid w:val="00E52583"/>
    <w:rsid w:val="00E52AAE"/>
    <w:rsid w:val="00E53019"/>
    <w:rsid w:val="00E53332"/>
    <w:rsid w:val="00E53416"/>
    <w:rsid w:val="00E542A0"/>
    <w:rsid w:val="00E5454C"/>
    <w:rsid w:val="00E54EC1"/>
    <w:rsid w:val="00E551B1"/>
    <w:rsid w:val="00E55528"/>
    <w:rsid w:val="00E559EB"/>
    <w:rsid w:val="00E562B1"/>
    <w:rsid w:val="00E56446"/>
    <w:rsid w:val="00E56FA6"/>
    <w:rsid w:val="00E5726E"/>
    <w:rsid w:val="00E57B44"/>
    <w:rsid w:val="00E602AA"/>
    <w:rsid w:val="00E60F1D"/>
    <w:rsid w:val="00E615AF"/>
    <w:rsid w:val="00E61D45"/>
    <w:rsid w:val="00E62838"/>
    <w:rsid w:val="00E62F53"/>
    <w:rsid w:val="00E63AEA"/>
    <w:rsid w:val="00E63F46"/>
    <w:rsid w:val="00E645F6"/>
    <w:rsid w:val="00E64887"/>
    <w:rsid w:val="00E64D1D"/>
    <w:rsid w:val="00E65745"/>
    <w:rsid w:val="00E65DCE"/>
    <w:rsid w:val="00E66B7A"/>
    <w:rsid w:val="00E679F7"/>
    <w:rsid w:val="00E67F52"/>
    <w:rsid w:val="00E703A1"/>
    <w:rsid w:val="00E7061B"/>
    <w:rsid w:val="00E71149"/>
    <w:rsid w:val="00E71593"/>
    <w:rsid w:val="00E71905"/>
    <w:rsid w:val="00E71A54"/>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3459"/>
    <w:rsid w:val="00E84490"/>
    <w:rsid w:val="00E8458F"/>
    <w:rsid w:val="00E8508A"/>
    <w:rsid w:val="00E85448"/>
    <w:rsid w:val="00E858AA"/>
    <w:rsid w:val="00E866E4"/>
    <w:rsid w:val="00E868EF"/>
    <w:rsid w:val="00E8692E"/>
    <w:rsid w:val="00E86FE3"/>
    <w:rsid w:val="00E875DB"/>
    <w:rsid w:val="00E875E6"/>
    <w:rsid w:val="00E905E4"/>
    <w:rsid w:val="00E90950"/>
    <w:rsid w:val="00E90F29"/>
    <w:rsid w:val="00E9131F"/>
    <w:rsid w:val="00E91566"/>
    <w:rsid w:val="00E91D10"/>
    <w:rsid w:val="00E925B3"/>
    <w:rsid w:val="00E925E7"/>
    <w:rsid w:val="00E9286D"/>
    <w:rsid w:val="00E92AE4"/>
    <w:rsid w:val="00E92E0D"/>
    <w:rsid w:val="00E934D9"/>
    <w:rsid w:val="00E93AF6"/>
    <w:rsid w:val="00E93FB9"/>
    <w:rsid w:val="00E9400E"/>
    <w:rsid w:val="00E9429A"/>
    <w:rsid w:val="00E959F1"/>
    <w:rsid w:val="00E963DD"/>
    <w:rsid w:val="00E965FA"/>
    <w:rsid w:val="00E96713"/>
    <w:rsid w:val="00E96DAC"/>
    <w:rsid w:val="00E96EE6"/>
    <w:rsid w:val="00E96FCE"/>
    <w:rsid w:val="00E97902"/>
    <w:rsid w:val="00E97CF1"/>
    <w:rsid w:val="00E97D0D"/>
    <w:rsid w:val="00E97F36"/>
    <w:rsid w:val="00EA01A1"/>
    <w:rsid w:val="00EA055D"/>
    <w:rsid w:val="00EA0E86"/>
    <w:rsid w:val="00EA10A9"/>
    <w:rsid w:val="00EA15AD"/>
    <w:rsid w:val="00EA161A"/>
    <w:rsid w:val="00EA1ABC"/>
    <w:rsid w:val="00EA236D"/>
    <w:rsid w:val="00EA282C"/>
    <w:rsid w:val="00EA2A07"/>
    <w:rsid w:val="00EA3E0E"/>
    <w:rsid w:val="00EA3E45"/>
    <w:rsid w:val="00EA4084"/>
    <w:rsid w:val="00EA53CD"/>
    <w:rsid w:val="00EA5F5E"/>
    <w:rsid w:val="00EA68B3"/>
    <w:rsid w:val="00EA70C1"/>
    <w:rsid w:val="00EA7AEC"/>
    <w:rsid w:val="00EB002C"/>
    <w:rsid w:val="00EB07D9"/>
    <w:rsid w:val="00EB0F5F"/>
    <w:rsid w:val="00EB1143"/>
    <w:rsid w:val="00EB151E"/>
    <w:rsid w:val="00EB1726"/>
    <w:rsid w:val="00EB1B49"/>
    <w:rsid w:val="00EB2661"/>
    <w:rsid w:val="00EB2B56"/>
    <w:rsid w:val="00EB3019"/>
    <w:rsid w:val="00EB306E"/>
    <w:rsid w:val="00EB33AD"/>
    <w:rsid w:val="00EB34F9"/>
    <w:rsid w:val="00EB41E8"/>
    <w:rsid w:val="00EB435B"/>
    <w:rsid w:val="00EB48C8"/>
    <w:rsid w:val="00EB5AE5"/>
    <w:rsid w:val="00EB6573"/>
    <w:rsid w:val="00EB753F"/>
    <w:rsid w:val="00EC062B"/>
    <w:rsid w:val="00EC0B0E"/>
    <w:rsid w:val="00EC0C5F"/>
    <w:rsid w:val="00EC16D3"/>
    <w:rsid w:val="00EC18B2"/>
    <w:rsid w:val="00EC1A9A"/>
    <w:rsid w:val="00EC1B18"/>
    <w:rsid w:val="00EC23F4"/>
    <w:rsid w:val="00EC2676"/>
    <w:rsid w:val="00EC2A5B"/>
    <w:rsid w:val="00EC43E6"/>
    <w:rsid w:val="00EC4A4A"/>
    <w:rsid w:val="00EC54A8"/>
    <w:rsid w:val="00EC55B7"/>
    <w:rsid w:val="00EC58A9"/>
    <w:rsid w:val="00EC5A0D"/>
    <w:rsid w:val="00EC6226"/>
    <w:rsid w:val="00EC6467"/>
    <w:rsid w:val="00EC69E6"/>
    <w:rsid w:val="00EC72C2"/>
    <w:rsid w:val="00EC7B33"/>
    <w:rsid w:val="00EC7DC0"/>
    <w:rsid w:val="00ED0555"/>
    <w:rsid w:val="00ED1A2E"/>
    <w:rsid w:val="00ED1D03"/>
    <w:rsid w:val="00ED2B2F"/>
    <w:rsid w:val="00ED3104"/>
    <w:rsid w:val="00ED3650"/>
    <w:rsid w:val="00ED37A0"/>
    <w:rsid w:val="00ED38B0"/>
    <w:rsid w:val="00ED4EBB"/>
    <w:rsid w:val="00ED57DF"/>
    <w:rsid w:val="00ED6078"/>
    <w:rsid w:val="00ED65D7"/>
    <w:rsid w:val="00ED6BC3"/>
    <w:rsid w:val="00ED6C46"/>
    <w:rsid w:val="00ED709D"/>
    <w:rsid w:val="00ED7377"/>
    <w:rsid w:val="00EE1C7A"/>
    <w:rsid w:val="00EE2638"/>
    <w:rsid w:val="00EE2C33"/>
    <w:rsid w:val="00EE3442"/>
    <w:rsid w:val="00EE3E2C"/>
    <w:rsid w:val="00EE3F1B"/>
    <w:rsid w:val="00EE4323"/>
    <w:rsid w:val="00EE4A6E"/>
    <w:rsid w:val="00EE4BF8"/>
    <w:rsid w:val="00EE4D0C"/>
    <w:rsid w:val="00EE5DE5"/>
    <w:rsid w:val="00EE6042"/>
    <w:rsid w:val="00EE60E7"/>
    <w:rsid w:val="00EE667C"/>
    <w:rsid w:val="00EE6C34"/>
    <w:rsid w:val="00EE781E"/>
    <w:rsid w:val="00EE7992"/>
    <w:rsid w:val="00EE7D1F"/>
    <w:rsid w:val="00EE7EFE"/>
    <w:rsid w:val="00EF0104"/>
    <w:rsid w:val="00EF02A4"/>
    <w:rsid w:val="00EF06FE"/>
    <w:rsid w:val="00EF0FC6"/>
    <w:rsid w:val="00EF10E7"/>
    <w:rsid w:val="00EF11BA"/>
    <w:rsid w:val="00EF24E5"/>
    <w:rsid w:val="00EF27B3"/>
    <w:rsid w:val="00EF3284"/>
    <w:rsid w:val="00EF33DD"/>
    <w:rsid w:val="00EF3B2D"/>
    <w:rsid w:val="00EF43DC"/>
    <w:rsid w:val="00EF47F9"/>
    <w:rsid w:val="00EF5B95"/>
    <w:rsid w:val="00EF5F5B"/>
    <w:rsid w:val="00EF6BB4"/>
    <w:rsid w:val="00EF6E82"/>
    <w:rsid w:val="00EF7C74"/>
    <w:rsid w:val="00F002F3"/>
    <w:rsid w:val="00F00352"/>
    <w:rsid w:val="00F003B8"/>
    <w:rsid w:val="00F00958"/>
    <w:rsid w:val="00F01FB8"/>
    <w:rsid w:val="00F027BC"/>
    <w:rsid w:val="00F028D1"/>
    <w:rsid w:val="00F032DE"/>
    <w:rsid w:val="00F0355E"/>
    <w:rsid w:val="00F03D0B"/>
    <w:rsid w:val="00F04B2E"/>
    <w:rsid w:val="00F04E39"/>
    <w:rsid w:val="00F0502E"/>
    <w:rsid w:val="00F062A7"/>
    <w:rsid w:val="00F066D9"/>
    <w:rsid w:val="00F068FA"/>
    <w:rsid w:val="00F06A62"/>
    <w:rsid w:val="00F06DEE"/>
    <w:rsid w:val="00F07801"/>
    <w:rsid w:val="00F07FDE"/>
    <w:rsid w:val="00F1032C"/>
    <w:rsid w:val="00F10B50"/>
    <w:rsid w:val="00F10E67"/>
    <w:rsid w:val="00F11163"/>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09"/>
    <w:rsid w:val="00F24D9B"/>
    <w:rsid w:val="00F2527A"/>
    <w:rsid w:val="00F25599"/>
    <w:rsid w:val="00F25BAB"/>
    <w:rsid w:val="00F26151"/>
    <w:rsid w:val="00F2634D"/>
    <w:rsid w:val="00F26A24"/>
    <w:rsid w:val="00F26A57"/>
    <w:rsid w:val="00F27388"/>
    <w:rsid w:val="00F27A13"/>
    <w:rsid w:val="00F3006F"/>
    <w:rsid w:val="00F30ECC"/>
    <w:rsid w:val="00F31273"/>
    <w:rsid w:val="00F312B4"/>
    <w:rsid w:val="00F322E2"/>
    <w:rsid w:val="00F324CF"/>
    <w:rsid w:val="00F32948"/>
    <w:rsid w:val="00F3362E"/>
    <w:rsid w:val="00F33F98"/>
    <w:rsid w:val="00F33FA7"/>
    <w:rsid w:val="00F33FE6"/>
    <w:rsid w:val="00F3481E"/>
    <w:rsid w:val="00F34EA1"/>
    <w:rsid w:val="00F34F20"/>
    <w:rsid w:val="00F3599C"/>
    <w:rsid w:val="00F35BB4"/>
    <w:rsid w:val="00F35C51"/>
    <w:rsid w:val="00F36270"/>
    <w:rsid w:val="00F371E6"/>
    <w:rsid w:val="00F40BB0"/>
    <w:rsid w:val="00F40E13"/>
    <w:rsid w:val="00F415FC"/>
    <w:rsid w:val="00F427BC"/>
    <w:rsid w:val="00F43AFB"/>
    <w:rsid w:val="00F43D67"/>
    <w:rsid w:val="00F441E8"/>
    <w:rsid w:val="00F44547"/>
    <w:rsid w:val="00F44D37"/>
    <w:rsid w:val="00F45331"/>
    <w:rsid w:val="00F45942"/>
    <w:rsid w:val="00F45B23"/>
    <w:rsid w:val="00F45FBD"/>
    <w:rsid w:val="00F47014"/>
    <w:rsid w:val="00F47254"/>
    <w:rsid w:val="00F47720"/>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38C7"/>
    <w:rsid w:val="00F544B8"/>
    <w:rsid w:val="00F55043"/>
    <w:rsid w:val="00F55BF3"/>
    <w:rsid w:val="00F55CB4"/>
    <w:rsid w:val="00F56AE7"/>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AF9"/>
    <w:rsid w:val="00F73C33"/>
    <w:rsid w:val="00F74615"/>
    <w:rsid w:val="00F74701"/>
    <w:rsid w:val="00F747AD"/>
    <w:rsid w:val="00F75089"/>
    <w:rsid w:val="00F750F1"/>
    <w:rsid w:val="00F75506"/>
    <w:rsid w:val="00F764EE"/>
    <w:rsid w:val="00F766EA"/>
    <w:rsid w:val="00F76879"/>
    <w:rsid w:val="00F76AC1"/>
    <w:rsid w:val="00F770D3"/>
    <w:rsid w:val="00F80629"/>
    <w:rsid w:val="00F80DA4"/>
    <w:rsid w:val="00F815C6"/>
    <w:rsid w:val="00F818D8"/>
    <w:rsid w:val="00F81E2E"/>
    <w:rsid w:val="00F81E5B"/>
    <w:rsid w:val="00F82317"/>
    <w:rsid w:val="00F82F46"/>
    <w:rsid w:val="00F8414B"/>
    <w:rsid w:val="00F85D8E"/>
    <w:rsid w:val="00F86EBC"/>
    <w:rsid w:val="00F871DB"/>
    <w:rsid w:val="00F904B6"/>
    <w:rsid w:val="00F90758"/>
    <w:rsid w:val="00F907B1"/>
    <w:rsid w:val="00F90940"/>
    <w:rsid w:val="00F9096E"/>
    <w:rsid w:val="00F9119C"/>
    <w:rsid w:val="00F91412"/>
    <w:rsid w:val="00F915F4"/>
    <w:rsid w:val="00F917E5"/>
    <w:rsid w:val="00F918E4"/>
    <w:rsid w:val="00F91AFB"/>
    <w:rsid w:val="00F91C34"/>
    <w:rsid w:val="00F91C3D"/>
    <w:rsid w:val="00F92312"/>
    <w:rsid w:val="00F926E9"/>
    <w:rsid w:val="00F929DB"/>
    <w:rsid w:val="00F92BF1"/>
    <w:rsid w:val="00F92FA1"/>
    <w:rsid w:val="00F9300A"/>
    <w:rsid w:val="00F93275"/>
    <w:rsid w:val="00F936F6"/>
    <w:rsid w:val="00F93F62"/>
    <w:rsid w:val="00F950EA"/>
    <w:rsid w:val="00F953F3"/>
    <w:rsid w:val="00F95635"/>
    <w:rsid w:val="00F95A4B"/>
    <w:rsid w:val="00F95D8D"/>
    <w:rsid w:val="00F96A53"/>
    <w:rsid w:val="00F96B7D"/>
    <w:rsid w:val="00F9743F"/>
    <w:rsid w:val="00FA08BB"/>
    <w:rsid w:val="00FA14E7"/>
    <w:rsid w:val="00FA156E"/>
    <w:rsid w:val="00FA22BF"/>
    <w:rsid w:val="00FA3043"/>
    <w:rsid w:val="00FA335E"/>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4A6"/>
    <w:rsid w:val="00FB1784"/>
    <w:rsid w:val="00FB1FBC"/>
    <w:rsid w:val="00FB233C"/>
    <w:rsid w:val="00FB23E4"/>
    <w:rsid w:val="00FB2D59"/>
    <w:rsid w:val="00FB3DD1"/>
    <w:rsid w:val="00FB451B"/>
    <w:rsid w:val="00FB49BB"/>
    <w:rsid w:val="00FB52BA"/>
    <w:rsid w:val="00FB5693"/>
    <w:rsid w:val="00FB57EA"/>
    <w:rsid w:val="00FB59D4"/>
    <w:rsid w:val="00FB5E6E"/>
    <w:rsid w:val="00FB6919"/>
    <w:rsid w:val="00FB6E9C"/>
    <w:rsid w:val="00FB7116"/>
    <w:rsid w:val="00FB787B"/>
    <w:rsid w:val="00FC0166"/>
    <w:rsid w:val="00FC09B7"/>
    <w:rsid w:val="00FC1961"/>
    <w:rsid w:val="00FC1B6F"/>
    <w:rsid w:val="00FC1E7B"/>
    <w:rsid w:val="00FC2DB0"/>
    <w:rsid w:val="00FC3460"/>
    <w:rsid w:val="00FC3D37"/>
    <w:rsid w:val="00FC4DFA"/>
    <w:rsid w:val="00FC69A7"/>
    <w:rsid w:val="00FC6C74"/>
    <w:rsid w:val="00FC7035"/>
    <w:rsid w:val="00FC7E35"/>
    <w:rsid w:val="00FD0D16"/>
    <w:rsid w:val="00FD114E"/>
    <w:rsid w:val="00FD1891"/>
    <w:rsid w:val="00FD1BF7"/>
    <w:rsid w:val="00FD1F19"/>
    <w:rsid w:val="00FD2523"/>
    <w:rsid w:val="00FD2C67"/>
    <w:rsid w:val="00FD3BFA"/>
    <w:rsid w:val="00FD4595"/>
    <w:rsid w:val="00FD556F"/>
    <w:rsid w:val="00FD577F"/>
    <w:rsid w:val="00FD60DF"/>
    <w:rsid w:val="00FD61AD"/>
    <w:rsid w:val="00FD6BB5"/>
    <w:rsid w:val="00FD7729"/>
    <w:rsid w:val="00FE06EA"/>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3A0"/>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E90950"/>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E90950"/>
    <w:rPr>
      <w:b/>
      <w:bCs/>
      <w:sz w:val="28"/>
      <w:lang w:val="es-MX"/>
    </w:rPr>
  </w:style>
  <w:style w:type="character" w:customStyle="1" w:styleId="PiedepginaCar">
    <w:name w:val="Pie de página Car"/>
    <w:basedOn w:val="Fuentedeprrafopredeter"/>
    <w:link w:val="Piedepgina"/>
    <w:uiPriority w:val="99"/>
    <w:rsid w:val="007E39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E90950"/>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E90950"/>
    <w:rPr>
      <w:b/>
      <w:bCs/>
      <w:sz w:val="28"/>
      <w:lang w:val="es-MX"/>
    </w:rPr>
  </w:style>
  <w:style w:type="character" w:customStyle="1" w:styleId="PiedepginaCar">
    <w:name w:val="Pie de página Car"/>
    <w:basedOn w:val="Fuentedeprrafopredeter"/>
    <w:link w:val="Piedepgina"/>
    <w:uiPriority w:val="99"/>
    <w:rsid w:val="007E3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53567660">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357270270">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Hoja_de_c_lculo_de_Microsoft_Excel_97-20035.xls"/><Relationship Id="rId26" Type="http://schemas.openxmlformats.org/officeDocument/2006/relationships/oleObject" Target="embeddings/Hoja_de_c_lculo_de_Microsoft_Excel_97-20039.xls"/><Relationship Id="rId39" Type="http://schemas.openxmlformats.org/officeDocument/2006/relationships/image" Target="media/image20.emf"/><Relationship Id="rId21" Type="http://schemas.openxmlformats.org/officeDocument/2006/relationships/image" Target="media/image7.emf"/><Relationship Id="rId34" Type="http://schemas.openxmlformats.org/officeDocument/2006/relationships/image" Target="media/image15.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image" Target="media/image48.emf"/><Relationship Id="rId76" Type="http://schemas.openxmlformats.org/officeDocument/2006/relationships/image" Target="media/image56.emf"/><Relationship Id="rId84" Type="http://schemas.openxmlformats.org/officeDocument/2006/relationships/header" Target="header1.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oleObject" Target="embeddings/Hoja_de_c_lculo_de_Microsoft_Excel_97-20034.xls"/><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Hoja_de_c_lculo_de_Microsoft_Excel_97-20038.xls"/><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oleObject" Target="file:///C:\Users\Jrivera\Desktop\RESPALDO%20JLRH%2024%20ENE%202018\Equipo%20anterior\Mis%20documentos\CUENTA%20P&#218;BLICA%20ANUAL%202017\CUENTA%20P&#218;BLICA%20NAYARIT%202017.xls!NOTAS!F120C1:F123C3" TargetMode="External"/><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image" Target="media/image59.emf"/><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1.emf"/><Relationship Id="rId82" Type="http://schemas.openxmlformats.org/officeDocument/2006/relationships/image" Target="media/image62.emf"/><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Hoja_de_c_lculo_de_Microsoft_Excel_97-20033.xls"/><Relationship Id="rId22" Type="http://schemas.openxmlformats.org/officeDocument/2006/relationships/oleObject" Target="embeddings/Hoja_de_c_lculo_de_Microsoft_Excel_97-20037.xls"/><Relationship Id="rId27" Type="http://schemas.openxmlformats.org/officeDocument/2006/relationships/image" Target="media/image10.emf"/><Relationship Id="rId30" Type="http://schemas.openxmlformats.org/officeDocument/2006/relationships/oleObject" Target="embeddings/Hoja_de_c_lculo_de_Microsoft_Excel_97-200311.xls"/><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oleObject" Target="embeddings/Hoja_de_c_lculo_de_Microsoft_Excel_97-2003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oleObject" Target="embeddings/Hoja_de_c_lculo_de_Microsoft_Excel_97-20036.xls"/><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oleObject" Target="file:///C:\Users\Jrivera\Desktop\RESPALDO%20JLRH%2024%20ENE%202018\Equipo%20anterior\Mis%20documentos\IAGF%20OCT%20DIC%202018\Saldos%20de%20Deuda%20P&#250;blica%20Cuarto%20Trimestre%202018.xls!OBLIGACIONES%20A%20CORTO%20PLAZO%20!F7C2:F20C10" TargetMode="External"/><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Hoja_de_c_lculo_de_Microsoft_Excel_97-200310.xls"/><Relationship Id="rId36" Type="http://schemas.openxmlformats.org/officeDocument/2006/relationships/image" Target="media/image17.e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oleObject" Target="embeddings/Hoja_de_c_lculo_de_Microsoft_Excel_97-20031.xls"/><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3.png"/></Relationships>
</file>

<file path=word/_rels/header3.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B18AA-FE9D-49E6-87A2-6235CB487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13119</Words>
  <Characters>73995</Characters>
  <Application>Microsoft Office Word</Application>
  <DocSecurity>0</DocSecurity>
  <Lines>616</Lines>
  <Paragraphs>173</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86941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2</cp:revision>
  <cp:lastPrinted>2019-04-07T21:29:00Z</cp:lastPrinted>
  <dcterms:created xsi:type="dcterms:W3CDTF">2019-05-10T02:14:00Z</dcterms:created>
  <dcterms:modified xsi:type="dcterms:W3CDTF">2019-05-10T02:14:00Z</dcterms:modified>
</cp:coreProperties>
</file>