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FC" w:rsidRPr="002578AD" w:rsidRDefault="000B19A0" w:rsidP="00230CF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Resultado</w:t>
      </w:r>
      <w:r w:rsidR="00B23D70">
        <w:rPr>
          <w:b/>
          <w:sz w:val="22"/>
          <w:szCs w:val="22"/>
        </w:rPr>
        <w:t xml:space="preserve"> </w:t>
      </w:r>
      <w:r w:rsidR="00230CFC" w:rsidRPr="002578AD">
        <w:rPr>
          <w:b/>
          <w:sz w:val="22"/>
          <w:szCs w:val="22"/>
        </w:rPr>
        <w:t xml:space="preserve"> de Egresos LDF</w:t>
      </w:r>
      <w:r w:rsidR="00230CFC">
        <w:rPr>
          <w:b/>
          <w:sz w:val="22"/>
          <w:szCs w:val="22"/>
        </w:rPr>
        <w:t xml:space="preserve"> 2019</w:t>
      </w:r>
    </w:p>
    <w:p w:rsidR="00230CFC" w:rsidRPr="002578AD" w:rsidRDefault="00230CFC" w:rsidP="00230CFC">
      <w:pPr>
        <w:pStyle w:val="Default"/>
        <w:jc w:val="center"/>
        <w:rPr>
          <w:b/>
          <w:sz w:val="22"/>
          <w:szCs w:val="22"/>
        </w:rPr>
      </w:pPr>
      <w:r w:rsidRPr="002578AD">
        <w:rPr>
          <w:b/>
          <w:sz w:val="22"/>
          <w:szCs w:val="22"/>
        </w:rPr>
        <w:t>(cifras en pesos nominales)</w:t>
      </w:r>
    </w:p>
    <w:p w:rsidR="00230CFC" w:rsidRPr="00C92A29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tbl>
      <w:tblPr>
        <w:tblW w:w="10366" w:type="dxa"/>
        <w:tblInd w:w="-6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264"/>
        <w:gridCol w:w="1203"/>
        <w:gridCol w:w="1249"/>
        <w:gridCol w:w="1312"/>
        <w:gridCol w:w="1235"/>
        <w:gridCol w:w="1125"/>
        <w:gridCol w:w="1126"/>
      </w:tblGrid>
      <w:tr w:rsidR="000B19A0" w:rsidRPr="0044643E" w:rsidTr="004A16FF">
        <w:trPr>
          <w:trHeight w:val="20"/>
        </w:trPr>
        <w:tc>
          <w:tcPr>
            <w:tcW w:w="10366" w:type="dxa"/>
            <w:gridSpan w:val="8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ESTADO LIBRE Y SOBERANO DE NAYARIT</w:t>
            </w:r>
          </w:p>
        </w:tc>
      </w:tr>
      <w:tr w:rsidR="000B19A0" w:rsidRPr="0044643E" w:rsidTr="004A16FF">
        <w:trPr>
          <w:trHeight w:val="20"/>
        </w:trPr>
        <w:tc>
          <w:tcPr>
            <w:tcW w:w="10366" w:type="dxa"/>
            <w:gridSpan w:val="8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Resultados de Egresos - LDF</w:t>
            </w:r>
          </w:p>
        </w:tc>
      </w:tr>
      <w:tr w:rsidR="000B19A0" w:rsidRPr="0044643E" w:rsidTr="004A16FF">
        <w:trPr>
          <w:trHeight w:val="20"/>
        </w:trPr>
        <w:tc>
          <w:tcPr>
            <w:tcW w:w="10366" w:type="dxa"/>
            <w:gridSpan w:val="8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(PESOS)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vMerge w:val="restart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Concepto (b)</w:t>
            </w:r>
          </w:p>
        </w:tc>
        <w:tc>
          <w:tcPr>
            <w:tcW w:w="1264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 xml:space="preserve">Año 5 </w:t>
            </w:r>
          </w:p>
        </w:tc>
        <w:tc>
          <w:tcPr>
            <w:tcW w:w="1203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Año 5</w:t>
            </w:r>
          </w:p>
        </w:tc>
        <w:tc>
          <w:tcPr>
            <w:tcW w:w="1249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Año 4</w:t>
            </w:r>
          </w:p>
        </w:tc>
        <w:tc>
          <w:tcPr>
            <w:tcW w:w="1312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Año 3</w:t>
            </w:r>
          </w:p>
        </w:tc>
        <w:tc>
          <w:tcPr>
            <w:tcW w:w="1235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Año 2</w:t>
            </w:r>
          </w:p>
        </w:tc>
        <w:tc>
          <w:tcPr>
            <w:tcW w:w="1125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Año 1</w:t>
            </w:r>
          </w:p>
        </w:tc>
        <w:tc>
          <w:tcPr>
            <w:tcW w:w="1126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Año del Ejercicio Vigente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vMerge/>
            <w:shd w:val="clear" w:color="auto" w:fill="7F7F7F" w:themeFill="text1" w:themeFillTint="80"/>
            <w:vAlign w:val="center"/>
            <w:hideMark/>
          </w:tcPr>
          <w:p w:rsidR="000B19A0" w:rsidRPr="0044643E" w:rsidRDefault="000B19A0" w:rsidP="004A16FF">
            <w:pPr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</w:p>
        </w:tc>
        <w:tc>
          <w:tcPr>
            <w:tcW w:w="1264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2012</w:t>
            </w:r>
          </w:p>
        </w:tc>
        <w:tc>
          <w:tcPr>
            <w:tcW w:w="1203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2013</w:t>
            </w:r>
          </w:p>
        </w:tc>
        <w:tc>
          <w:tcPr>
            <w:tcW w:w="1249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2014</w:t>
            </w:r>
          </w:p>
        </w:tc>
        <w:tc>
          <w:tcPr>
            <w:tcW w:w="1312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2015</w:t>
            </w:r>
          </w:p>
        </w:tc>
        <w:tc>
          <w:tcPr>
            <w:tcW w:w="1235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2016</w:t>
            </w:r>
          </w:p>
        </w:tc>
        <w:tc>
          <w:tcPr>
            <w:tcW w:w="1125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2017</w:t>
            </w:r>
          </w:p>
        </w:tc>
        <w:tc>
          <w:tcPr>
            <w:tcW w:w="1126" w:type="dxa"/>
            <w:shd w:val="clear" w:color="auto" w:fill="7F7F7F" w:themeFill="text1" w:themeFillTint="80"/>
            <w:noWrap/>
            <w:vAlign w:val="center"/>
            <w:hideMark/>
          </w:tcPr>
          <w:p w:rsidR="000B19A0" w:rsidRPr="0044643E" w:rsidRDefault="000B19A0" w:rsidP="004A16FF">
            <w:pPr>
              <w:jc w:val="center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2018 PROYECCION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ind w:firstLineChars="100" w:firstLine="141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1.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Gasto No Etiquetado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 xml:space="preserve"> 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(1=A+B+C+D+E+F+G+H+I)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9,610,047,942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7,661,396,060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11,089,497,726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7,420,423,969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8,315,123,442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8,847,279,674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15,034,643,448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A.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Servicios Personales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2,097,684,922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2,142,349,758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2,902,420,889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2,369,443,527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2,531,170,225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2,823,895,468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 xml:space="preserve">                                2,937,498,468 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B.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Materiales y Suministros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219,284,100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322,294,716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256,578,170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240,366,141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234,887,129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212,341,144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 xml:space="preserve">                                      195,533,547 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C.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Servicios Generales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780,775,769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715,025,613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483,957,646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423,480,342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534,556,370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399,910,099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 xml:space="preserve">                                     624,178,908 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D.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Transferencias, Asignaciones, Subsidios y Otras Ayudas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2,144,776,568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2,197,946,992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2,375,980,227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2,239,348,339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2,619,771,226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2,845,797,021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 xml:space="preserve">                                 3,685,226,881 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E.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Bienes Muebles, Inmuebles e Intangibles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10,521,833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8,092,023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3,958,744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8,372,266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10,967,493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12,580,987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 xml:space="preserve">                                       38,524,037 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F.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Inversión Pública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48,440,939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188,088,343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34,676,999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19,252,684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3,812,907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41,657,997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 xml:space="preserve">                                        65,563,912 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G.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Inversiones Financieras y Otras Provisiones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540,329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2819817.61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 xml:space="preserve">                                               177,931 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H.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 xml:space="preserve">Participaciones y Aportaciones 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1,539,011,591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1,749,195,905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1,852,927,798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1,872,967,594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2,109,192,080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2,152,802,728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 xml:space="preserve">                                 2,290,748,485 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I.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Deuda Pública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2,769,552,220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338,402,710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3,178,997,253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246,652,747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270,766,012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355,474,412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 xml:space="preserve">                                    5,197,191,278 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ind w:firstLineChars="100" w:firstLine="141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2.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Gasto Etiquetado (2=A+B+C+D+E+F+G+H+I)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10,830,936,418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11,345,361,031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11,899,759,500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12,885,484,831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13,574,679,774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13,048,025,620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12,268,948,964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A.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Servicios Personales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64,707,623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880,165,386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860,038,893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463,241,995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387,145,104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B.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Materiales y Suministros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16,258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2,007,033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15,573,274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6,671,475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17,134,805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3,612,680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1,561,073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C.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Servicios Generales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2,361,876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14,387,279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57,266,084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76,102,382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72,892,586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110,428,193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111,361,223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lastRenderedPageBreak/>
              <w:t>D.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Transferencias, Asignaciones, Subsidios y Otras Ayudas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63,387,868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33,975,247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18,702,440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6,557,048,954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8,990,561,214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9,879,155,443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9,314,562,189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E.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Bienes Muebles, Inmuebles e Intangibles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17,181,817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2,047,306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56,903,911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28,262,472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41,950,081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16,049,870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15,485,494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F.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Inversión Pública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356,858,800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362,729,118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662,478,770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361,818,671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814,213,637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779,789,396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317,380,050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G.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Inversiones Financieras y Otras Provisiones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96,663,150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84,276,378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0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H.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Participaciones y Aportaciones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9,914,541,691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10,751,655,512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10,912,323,445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4,756,116,319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2,550,297,213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1,632,821,914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1,961,276,316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I.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4"/>
              </w:rPr>
              <w:t xml:space="preserve">     </w:t>
            </w: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Deuda Pública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411,880,485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178,559,536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176,511,576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122,636,022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143,314,967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162,926,128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160,177,516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3.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Total del Resultado de Egresos (3=1+2)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A07CEA">
              <w:rPr>
                <w:rFonts w:ascii="Rubik Light" w:eastAsia="Times New Roman" w:hAnsi="Rubik Light" w:cs="Rubik Light"/>
                <w:b/>
                <w:bCs/>
                <w:color w:val="000000"/>
                <w:sz w:val="16"/>
                <w:szCs w:val="12"/>
              </w:rPr>
              <w:t>20,440,984,360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19,006,757,091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22,989,257,226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20,305,908,800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21,889,803,216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21,895,305,294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right"/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b/>
                <w:bCs/>
                <w:color w:val="000000"/>
                <w:sz w:val="14"/>
                <w:szCs w:val="12"/>
              </w:rPr>
              <w:t>27,303,592,412</w:t>
            </w:r>
          </w:p>
        </w:tc>
      </w:tr>
      <w:tr w:rsidR="000B19A0" w:rsidRPr="0044643E" w:rsidTr="004A16FF">
        <w:trPr>
          <w:trHeight w:val="20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B19A0" w:rsidRPr="0044643E" w:rsidRDefault="000B19A0" w:rsidP="004A16FF">
            <w:pPr>
              <w:jc w:val="both"/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</w:pPr>
            <w:r w:rsidRPr="0044643E">
              <w:rPr>
                <w:rFonts w:ascii="Rubik Light" w:eastAsia="Times New Roman" w:hAnsi="Rubik Light" w:cs="Rubik Light"/>
                <w:color w:val="000000"/>
                <w:sz w:val="14"/>
                <w:szCs w:val="12"/>
              </w:rPr>
              <w:t> </w:t>
            </w:r>
          </w:p>
        </w:tc>
      </w:tr>
    </w:tbl>
    <w:p w:rsidR="00230CFC" w:rsidRDefault="00230CFC" w:rsidP="00230CFC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230CFC" w:rsidRDefault="00230CFC" w:rsidP="00230CFC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BAB0A" wp14:editId="349D812A">
                <wp:simplePos x="0" y="0"/>
                <wp:positionH relativeFrom="column">
                  <wp:posOffset>6200140</wp:posOffset>
                </wp:positionH>
                <wp:positionV relativeFrom="paragraph">
                  <wp:posOffset>34290</wp:posOffset>
                </wp:positionV>
                <wp:extent cx="0" cy="19050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10D61"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pt,2.7pt" to="48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230CFC" w:rsidRDefault="00230CFC" w:rsidP="00230CFC">
      <w:pPr>
        <w:pStyle w:val="Default"/>
        <w:jc w:val="both"/>
        <w:rPr>
          <w:sz w:val="22"/>
          <w:szCs w:val="22"/>
        </w:rPr>
      </w:pPr>
    </w:p>
    <w:p w:rsidR="00CB74FC" w:rsidRPr="00230CFC" w:rsidRDefault="00CB74FC" w:rsidP="00230CFC"/>
    <w:sectPr w:rsidR="00CB74FC" w:rsidRPr="00230CFC" w:rsidSect="00CB74FC">
      <w:headerReference w:type="default" r:id="rId6"/>
      <w:footerReference w:type="default" r:id="rId7"/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95" w:rsidRDefault="002F1395" w:rsidP="00CB74FC">
      <w:pPr>
        <w:spacing w:after="0" w:line="240" w:lineRule="auto"/>
      </w:pPr>
      <w:r>
        <w:separator/>
      </w:r>
    </w:p>
  </w:endnote>
  <w:endnote w:type="continuationSeparator" w:id="0">
    <w:p w:rsidR="002F1395" w:rsidRDefault="002F1395" w:rsidP="00CB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857741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:rsidR="00F15B29" w:rsidRPr="00AE1DC8" w:rsidRDefault="002F1395" w:rsidP="00F15B29">
        <w:pPr>
          <w:pStyle w:val="Piedepgina"/>
          <w:jc w:val="right"/>
          <w:rPr>
            <w:rFonts w:ascii="Arial" w:hAnsi="Arial" w:cs="Arial"/>
            <w:sz w:val="28"/>
            <w:szCs w:val="28"/>
          </w:rPr>
        </w:pPr>
        <w:r w:rsidRPr="00AE1DC8">
          <w:rPr>
            <w:rFonts w:ascii="Arial" w:hAnsi="Arial" w:cs="Arial"/>
            <w:sz w:val="28"/>
            <w:szCs w:val="28"/>
          </w:rPr>
          <w:fldChar w:fldCharType="begin"/>
        </w:r>
        <w:r w:rsidRPr="00AE1DC8">
          <w:rPr>
            <w:rFonts w:ascii="Arial" w:hAnsi="Arial" w:cs="Arial"/>
            <w:sz w:val="28"/>
            <w:szCs w:val="28"/>
          </w:rPr>
          <w:instrText>PAGE   \* MERGEFORMAT</w:instrText>
        </w:r>
        <w:r w:rsidRPr="00AE1DC8">
          <w:rPr>
            <w:rFonts w:ascii="Arial" w:hAnsi="Arial" w:cs="Arial"/>
            <w:sz w:val="28"/>
            <w:szCs w:val="28"/>
          </w:rPr>
          <w:fldChar w:fldCharType="separate"/>
        </w:r>
        <w:r w:rsidR="000B19A0" w:rsidRPr="000B19A0">
          <w:rPr>
            <w:rFonts w:ascii="Arial" w:hAnsi="Arial" w:cs="Arial"/>
            <w:noProof/>
            <w:sz w:val="28"/>
            <w:szCs w:val="28"/>
            <w:lang w:val="es-ES"/>
          </w:rPr>
          <w:t>2</w:t>
        </w:r>
        <w:r w:rsidRPr="00AE1DC8">
          <w:rPr>
            <w:rFonts w:ascii="Arial" w:hAnsi="Arial" w:cs="Arial"/>
            <w:sz w:val="28"/>
            <w:szCs w:val="28"/>
          </w:rPr>
          <w:fldChar w:fldCharType="end"/>
        </w:r>
        <w:r w:rsidR="00CB74FC">
          <w:rPr>
            <w:rFonts w:ascii="Arial" w:hAnsi="Arial" w:cs="Arial"/>
            <w:sz w:val="28"/>
            <w:szCs w:val="28"/>
          </w:rPr>
          <w:t>/2</w:t>
        </w:r>
      </w:p>
    </w:sdtContent>
  </w:sdt>
  <w:p w:rsidR="00F15B29" w:rsidRDefault="002F1395" w:rsidP="00F15B29">
    <w:pPr>
      <w:pStyle w:val="Piedepgina"/>
      <w:jc w:val="right"/>
    </w:pPr>
  </w:p>
  <w:p w:rsidR="00F15B29" w:rsidRDefault="002F13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95" w:rsidRDefault="002F1395" w:rsidP="00CB74FC">
      <w:pPr>
        <w:spacing w:after="0" w:line="240" w:lineRule="auto"/>
      </w:pPr>
      <w:r>
        <w:separator/>
      </w:r>
    </w:p>
  </w:footnote>
  <w:footnote w:type="continuationSeparator" w:id="0">
    <w:p w:rsidR="002F1395" w:rsidRDefault="002F1395" w:rsidP="00CB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FC" w:rsidRDefault="00CB74FC">
    <w:pPr>
      <w:pStyle w:val="Encabezado"/>
    </w:pPr>
    <w:r>
      <w:rPr>
        <w:noProof/>
      </w:rPr>
      <w:drawing>
        <wp:inline distT="0" distB="0" distL="0" distR="0">
          <wp:extent cx="2438400" cy="762000"/>
          <wp:effectExtent l="0" t="0" r="0" b="0"/>
          <wp:docPr id="5" name="Imagen 5" descr="http://172.16.52.251/Imagen%202017/reportes/LogoNayarit2017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172.16.52.251/Imagen%202017/reportes/LogoNayarit2017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FC"/>
    <w:rsid w:val="000B19A0"/>
    <w:rsid w:val="001664E4"/>
    <w:rsid w:val="00230CFC"/>
    <w:rsid w:val="002F1395"/>
    <w:rsid w:val="0063597B"/>
    <w:rsid w:val="00AD11CA"/>
    <w:rsid w:val="00B23D70"/>
    <w:rsid w:val="00CB74FC"/>
    <w:rsid w:val="00F7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68FB6-EE1A-4DB9-B0BB-F576ECB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4F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74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B7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4FC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74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74FC"/>
    <w:rPr>
      <w:rFonts w:eastAsiaTheme="minorEastAsia"/>
      <w:lang w:eastAsia="es-MX"/>
    </w:rPr>
  </w:style>
  <w:style w:type="table" w:customStyle="1" w:styleId="TableNormal1">
    <w:name w:val="Table Normal1"/>
    <w:uiPriority w:val="2"/>
    <w:semiHidden/>
    <w:unhideWhenUsed/>
    <w:qFormat/>
    <w:rsid w:val="00CB74F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74F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B74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4FC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saf042</dc:creator>
  <cp:keywords/>
  <dc:description/>
  <cp:lastModifiedBy>saf042</cp:lastModifiedBy>
  <cp:revision>3</cp:revision>
  <dcterms:created xsi:type="dcterms:W3CDTF">2019-05-08T18:45:00Z</dcterms:created>
  <dcterms:modified xsi:type="dcterms:W3CDTF">2019-05-08T18:48:00Z</dcterms:modified>
</cp:coreProperties>
</file>